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B7446" w:rsidRPr="00781551" w:rsidRDefault="00347255" w:rsidP="000A4079">
      <w:pPr>
        <w:pStyle w:val="Titre"/>
        <w:rPr>
          <w:lang w:val="fr-FR"/>
        </w:rPr>
      </w:pPr>
      <w:r w:rsidRPr="00347255">
        <w:rPr>
          <w:lang w:val="fr-FR"/>
        </w:rPr>
        <w:t>Note sur le renouvellement du GIS France Grilles</w:t>
      </w:r>
    </w:p>
    <w:p w:rsidR="00AB7446" w:rsidRPr="00781551" w:rsidRDefault="00347255" w:rsidP="00AB7446">
      <w:pPr>
        <w:pStyle w:val="Titre110"/>
        <w:rPr>
          <w:lang w:val="fr-FR"/>
        </w:rPr>
      </w:pPr>
      <w:r w:rsidRPr="00347255">
        <w:rPr>
          <w:lang w:val="fr-FR"/>
        </w:rPr>
        <w:t>V. Breton</w:t>
      </w:r>
    </w:p>
    <w:p w:rsidR="000A4079" w:rsidRPr="00781551" w:rsidRDefault="00347255" w:rsidP="00AB7446">
      <w:pPr>
        <w:rPr>
          <w:lang w:val="fr-FR"/>
        </w:rPr>
      </w:pPr>
      <w:r w:rsidRPr="00347255">
        <w:rPr>
          <w:lang w:val="fr-FR"/>
        </w:rPr>
        <w:t>Ce document a pour but de résumer les principaux accomplissements du Groupement d’Intérêt Scientifique France Grilles depuis sa création en Juin 2010 et de présenter des éléments stratégiques dans la perspective de  son renouvellement.</w:t>
      </w:r>
    </w:p>
    <w:p w:rsidR="000A4079" w:rsidRPr="00781551" w:rsidRDefault="00347255" w:rsidP="000A4079">
      <w:pPr>
        <w:pStyle w:val="Titre1"/>
        <w:numPr>
          <w:numberingChange w:id="0" w:author="Vincent Breton" w:date="2013-12-01T18:42:00Z" w:original="%1:1:0:"/>
        </w:numPr>
        <w:rPr>
          <w:lang w:val="fr-FR"/>
        </w:rPr>
      </w:pPr>
      <w:r w:rsidRPr="00347255">
        <w:rPr>
          <w:lang w:val="fr-FR"/>
        </w:rPr>
        <w:t>introduction</w:t>
      </w:r>
    </w:p>
    <w:p w:rsidR="00B05DE0" w:rsidRPr="00781551" w:rsidRDefault="00347255" w:rsidP="00B05DE0">
      <w:pPr>
        <w:rPr>
          <w:lang w:val="fr-FR"/>
        </w:rPr>
      </w:pPr>
      <w:r w:rsidRPr="00347255">
        <w:rPr>
          <w:lang w:val="fr-FR"/>
        </w:rPr>
        <w:t>France Grilles est un Groupement d’Intérêt Scientifique créé en Juin 2010 par 8 partenaires : le Ministère de l’Enseignement Supérieur et de la Recherche, le CEA, le CNRS, la Conférence des Présidents d’Université, l’INRA, l’INRIA, l’INSERM et RENATER. Les missions principales de France Grilles sont les suivantes :</w:t>
      </w:r>
    </w:p>
    <w:p w:rsidR="00B05DE0" w:rsidRPr="00781551" w:rsidRDefault="00347255" w:rsidP="00B05DE0">
      <w:pPr>
        <w:numPr>
          <w:ilvl w:val="0"/>
          <w:numId w:val="29"/>
          <w:numberingChange w:id="1" w:author="Vincent Breton" w:date="2013-12-01T18:42:00Z" w:original="-"/>
        </w:numPr>
        <w:suppressAutoHyphens/>
        <w:spacing w:before="0" w:after="0" w:line="240" w:lineRule="auto"/>
        <w:jc w:val="both"/>
        <w:rPr>
          <w:lang w:val="fr-FR"/>
        </w:rPr>
      </w:pPr>
      <w:r w:rsidRPr="00347255">
        <w:rPr>
          <w:lang w:val="fr-FR"/>
        </w:rPr>
        <w:t>établir et opérer une infrastructure nationale de grille de production, pour le traitement et le stockage de données scientifiques massives</w:t>
      </w:r>
    </w:p>
    <w:p w:rsidR="00B05DE0" w:rsidRPr="00781551" w:rsidRDefault="00347255" w:rsidP="00B05DE0">
      <w:pPr>
        <w:numPr>
          <w:ilvl w:val="0"/>
          <w:numId w:val="29"/>
          <w:numberingChange w:id="2" w:author="Vincent Breton" w:date="2013-12-01T18:42:00Z" w:original="-"/>
        </w:numPr>
        <w:suppressAutoHyphens/>
        <w:spacing w:before="0" w:after="0" w:line="240" w:lineRule="auto"/>
        <w:jc w:val="both"/>
        <w:rPr>
          <w:lang w:val="fr-FR"/>
        </w:rPr>
      </w:pPr>
      <w:r w:rsidRPr="00347255">
        <w:rPr>
          <w:lang w:val="fr-FR"/>
        </w:rPr>
        <w:t>contribuer avec les autres états membre impliqués au fonctionnement de l’infrastructure européenne EGI et définir les modalités de la participation française à EGI.eu</w:t>
      </w:r>
    </w:p>
    <w:p w:rsidR="00B05DE0" w:rsidRPr="00781551" w:rsidRDefault="00347255" w:rsidP="00B05DE0">
      <w:pPr>
        <w:numPr>
          <w:ilvl w:val="0"/>
          <w:numId w:val="29"/>
          <w:numberingChange w:id="3" w:author="Vincent Breton" w:date="2013-12-01T18:42:00Z" w:original="-"/>
        </w:numPr>
        <w:suppressAutoHyphens/>
        <w:spacing w:before="0" w:after="0" w:line="240" w:lineRule="auto"/>
        <w:jc w:val="both"/>
        <w:rPr>
          <w:lang w:val="fr-FR"/>
        </w:rPr>
      </w:pPr>
      <w:r w:rsidRPr="00347255">
        <w:rPr>
          <w:lang w:val="fr-FR"/>
        </w:rPr>
        <w:t>favoriser les rapprochements et les échanges entre les équipes travaillant sur les grilles de production et les grilles de recherche</w:t>
      </w:r>
    </w:p>
    <w:p w:rsidR="00722C77" w:rsidRDefault="00347255" w:rsidP="00B05DE0">
      <w:pPr>
        <w:rPr>
          <w:lang w:val="fr-FR"/>
        </w:rPr>
      </w:pPr>
      <w:r w:rsidRPr="00347255">
        <w:rPr>
          <w:lang w:val="fr-FR"/>
        </w:rPr>
        <w:t>Ces missions s’étendent depuis 2012 au domaine du Cloud Computing.</w:t>
      </w:r>
      <w:r w:rsidR="00794E8E">
        <w:rPr>
          <w:lang w:val="fr-FR"/>
        </w:rPr>
        <w:t xml:space="preserve"> </w:t>
      </w:r>
    </w:p>
    <w:p w:rsidR="00713623" w:rsidRPr="00781551" w:rsidRDefault="00347255" w:rsidP="00B05DE0">
      <w:pPr>
        <w:pStyle w:val="Titre1"/>
        <w:numPr>
          <w:numberingChange w:id="4" w:author="Vincent Breton" w:date="2013-12-01T18:42:00Z" w:original="%1:2:0:"/>
        </w:numPr>
        <w:rPr>
          <w:lang w:val="fr-FR"/>
        </w:rPr>
      </w:pPr>
      <w:r w:rsidRPr="00347255">
        <w:rPr>
          <w:lang w:val="fr-FR"/>
        </w:rPr>
        <w:t>accomplissement des objectifs</w:t>
      </w:r>
    </w:p>
    <w:p w:rsidR="00B05DE0" w:rsidRPr="00781551" w:rsidRDefault="00347255" w:rsidP="00713623">
      <w:pPr>
        <w:rPr>
          <w:lang w:val="fr-FR"/>
        </w:rPr>
      </w:pPr>
      <w:r w:rsidRPr="00347255">
        <w:rPr>
          <w:lang w:val="fr-FR"/>
        </w:rPr>
        <w:t>Trois ans après la création du GIS France Grilles, la France dispose aujourd’hui d’une infrastructure de grille de production (figure 1) fiable et performante offrant plus de 35000 processeurs et 18 petaoctets de disque à plus de 750 utilisateurs issus de multiples communautés scientifiques (figure 2). Plus de 900 publications (figure 3) issues des travaux accomplis sur cette infrastructure sont recensées dans la base de données HAL du CNRS pour la période 2010-2013. Au niveau international, la France a fourni depuis 3 ans environ 13% des ressources de la grille EGI. La France siège au conseil d’EGI et est représentée depuis Décembre 2012 au conseil d’administration de la fondation EGI.eu.</w:t>
      </w:r>
    </w:p>
    <w:p w:rsidR="00B05DE0" w:rsidRPr="00781551" w:rsidRDefault="00347255" w:rsidP="00B05DE0">
      <w:pPr>
        <w:pStyle w:val="Titre2"/>
        <w:numPr>
          <w:numberingChange w:id="5" w:author="Vincent Breton" w:date="2013-12-01T18:42:00Z" w:original="%1:2:0:.%2:1:0:"/>
        </w:numPr>
        <w:rPr>
          <w:lang w:val="fr-FR"/>
        </w:rPr>
      </w:pPr>
      <w:r w:rsidRPr="00347255">
        <w:rPr>
          <w:lang w:val="fr-FR"/>
        </w:rPr>
        <w:t>une Infrastructure très performante sur l’ensemble du territoire</w:t>
      </w:r>
    </w:p>
    <w:p w:rsidR="00AB11EA" w:rsidRPr="00781551" w:rsidRDefault="00AB11EA" w:rsidP="00C87428">
      <w:pPr>
        <w:jc w:val="center"/>
        <w:rPr>
          <w:lang w:val="fr-FR"/>
        </w:rPr>
      </w:pPr>
    </w:p>
    <w:p w:rsidR="00C87428" w:rsidRPr="00781551" w:rsidRDefault="00C87428" w:rsidP="00AB11EA">
      <w:pPr>
        <w:jc w:val="center"/>
        <w:rPr>
          <w:lang w:val="fr-FR"/>
        </w:rPr>
      </w:pPr>
      <w:r w:rsidRPr="00781551">
        <w:rPr>
          <w:noProof/>
          <w:lang w:val="fr-FR" w:eastAsia="fr-FR" w:bidi="ar-SA"/>
        </w:rPr>
        <w:drawing>
          <wp:inline distT="0" distB="0" distL="0" distR="0">
            <wp:extent cx="2959363" cy="2880000"/>
            <wp:effectExtent l="25400" t="0" r="12437" b="0"/>
            <wp:docPr id="2" name="Image 0" descr="2013-09-Carte-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Carte-FG.png"/>
                    <pic:cNvPicPr/>
                  </pic:nvPicPr>
                  <pic:blipFill>
                    <a:blip r:embed="rId8"/>
                    <a:stretch>
                      <a:fillRect/>
                    </a:stretch>
                  </pic:blipFill>
                  <pic:spPr>
                    <a:xfrm>
                      <a:off x="0" y="0"/>
                      <a:ext cx="2959363" cy="2880000"/>
                    </a:xfrm>
                    <a:prstGeom prst="rect">
                      <a:avLst/>
                    </a:prstGeom>
                  </pic:spPr>
                </pic:pic>
              </a:graphicData>
            </a:graphic>
          </wp:inline>
        </w:drawing>
      </w:r>
    </w:p>
    <w:p w:rsidR="00AB11EA" w:rsidRPr="00781551" w:rsidRDefault="00347255" w:rsidP="00AB11EA">
      <w:pPr>
        <w:jc w:val="center"/>
        <w:rPr>
          <w:lang w:val="fr-FR"/>
        </w:rPr>
      </w:pPr>
      <w:r w:rsidRPr="00347255">
        <w:rPr>
          <w:lang w:val="fr-FR"/>
        </w:rPr>
        <w:t>Figure 1 : carte des ressources de la grille de production et de la fédération de clouds académiques</w:t>
      </w:r>
    </w:p>
    <w:p w:rsidR="001257CD" w:rsidRPr="00781551" w:rsidRDefault="00347255" w:rsidP="00C87428">
      <w:pPr>
        <w:rPr>
          <w:lang w:val="fr-FR"/>
        </w:rPr>
      </w:pPr>
      <w:r w:rsidRPr="00347255">
        <w:rPr>
          <w:lang w:val="fr-FR"/>
        </w:rPr>
        <w:t>Sous la coordination technique du CC-IN2P3, l’infrastructure de grille de production proposée par France Grilles (figure 1) met à la disposition de ses utilisateurs environ 35000 processeurs et 18 petaoctets de stockage dans 18 sites sur le territoire de la France métropolitaine. Ces ressources sont fournies à 85% par des laboratoires de l’IN2P3, 10% par le CEA et 5% par les autres partenaires (CNRS hors IN2P3, universités, BRGM).</w:t>
      </w:r>
    </w:p>
    <w:p w:rsidR="00C87428" w:rsidRPr="00781551" w:rsidRDefault="00347255" w:rsidP="00AB11EA">
      <w:pPr>
        <w:rPr>
          <w:lang w:val="fr-FR"/>
        </w:rPr>
      </w:pPr>
      <w:r w:rsidRPr="00347255">
        <w:rPr>
          <w:lang w:val="fr-FR"/>
        </w:rPr>
        <w:t>Les indicateurs de fiabilité et de disponibilité (tableau 1) sont excellents pour l’année 2013, dans la continuité des années précédentes.</w:t>
      </w:r>
    </w:p>
    <w:p w:rsidR="00C87428" w:rsidRPr="00781551" w:rsidRDefault="00C87428" w:rsidP="00C87428">
      <w:pPr>
        <w:jc w:val="center"/>
        <w:rPr>
          <w:lang w:val="fr-FR"/>
        </w:rPr>
      </w:pPr>
    </w:p>
    <w:tbl>
      <w:tblPr>
        <w:tblW w:w="4347" w:type="dxa"/>
        <w:jc w:val="center"/>
        <w:tblCellMar>
          <w:left w:w="0" w:type="dxa"/>
          <w:right w:w="0" w:type="dxa"/>
        </w:tblCellMar>
        <w:tblLook w:val="0000"/>
      </w:tblPr>
      <w:tblGrid>
        <w:gridCol w:w="3091"/>
        <w:gridCol w:w="1256"/>
      </w:tblGrid>
      <w:tr w:rsidR="00C87428" w:rsidRPr="00781551">
        <w:trPr>
          <w:trHeight w:val="148"/>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bottom"/>
          </w:tcPr>
          <w:p w:rsidR="00C87428" w:rsidRPr="00781551" w:rsidRDefault="00347255" w:rsidP="00C87428">
            <w:pPr>
              <w:jc w:val="center"/>
              <w:rPr>
                <w:sz w:val="16"/>
                <w:lang w:val="fr-FR"/>
              </w:rPr>
            </w:pPr>
            <w:r w:rsidRPr="00347255">
              <w:rPr>
                <w:b/>
                <w:bCs/>
                <w:sz w:val="16"/>
                <w:lang w:val="fr-FR"/>
              </w:rPr>
              <w:t>Métrique</w:t>
            </w:r>
          </w:p>
        </w:tc>
        <w:tc>
          <w:tcPr>
            <w:tcW w:w="1256" w:type="dxa"/>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bottom"/>
          </w:tcPr>
          <w:p w:rsidR="00C87428" w:rsidRPr="00781551" w:rsidRDefault="00347255" w:rsidP="00AB11EA">
            <w:pPr>
              <w:rPr>
                <w:sz w:val="16"/>
                <w:lang w:val="fr-FR"/>
              </w:rPr>
            </w:pPr>
            <w:r w:rsidRPr="00347255">
              <w:rPr>
                <w:b/>
                <w:bCs/>
                <w:sz w:val="16"/>
                <w:lang w:val="fr-FR"/>
              </w:rPr>
              <w:t>MOYENNE</w:t>
            </w:r>
          </w:p>
        </w:tc>
      </w:tr>
      <w:tr w:rsidR="00C87428" w:rsidRPr="00781551">
        <w:trPr>
          <w:trHeight w:val="15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sz w:val="16"/>
                <w:lang w:val="fr-FR"/>
              </w:rPr>
              <w:t>Disponibilité tous services confondus</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b/>
                <w:bCs/>
                <w:sz w:val="16"/>
                <w:lang w:val="fr-FR"/>
              </w:rPr>
              <w:t>0,97439</w:t>
            </w:r>
          </w:p>
        </w:tc>
      </w:tr>
      <w:tr w:rsidR="00C87428" w:rsidRPr="00781551">
        <w:trPr>
          <w:trHeight w:val="15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sz w:val="16"/>
                <w:lang w:val="fr-FR"/>
              </w:rPr>
              <w:t>Fiabilité tous services confondus</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b/>
                <w:bCs/>
                <w:sz w:val="16"/>
                <w:lang w:val="fr-FR"/>
              </w:rPr>
              <w:t>0,98634</w:t>
            </w:r>
          </w:p>
        </w:tc>
      </w:tr>
      <w:tr w:rsidR="00C87428" w:rsidRPr="00781551">
        <w:trPr>
          <w:trHeight w:val="15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sz w:val="16"/>
                <w:lang w:val="fr-FR"/>
              </w:rPr>
              <w:t>Disponibilité services Critiques (TopBDII)</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b/>
                <w:bCs/>
                <w:sz w:val="16"/>
                <w:lang w:val="fr-FR"/>
              </w:rPr>
              <w:t>0,99996</w:t>
            </w:r>
          </w:p>
        </w:tc>
      </w:tr>
      <w:tr w:rsidR="00C87428" w:rsidRPr="00781551">
        <w:trPr>
          <w:trHeight w:val="15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sz w:val="16"/>
                <w:lang w:val="fr-FR"/>
              </w:rPr>
              <w:t>Fiabilité services Critiques (TopBDII)</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tcPr>
          <w:p w:rsidR="00C87428" w:rsidRPr="00781551" w:rsidRDefault="00347255" w:rsidP="00AB11EA">
            <w:pPr>
              <w:rPr>
                <w:sz w:val="16"/>
                <w:lang w:val="fr-FR"/>
              </w:rPr>
            </w:pPr>
            <w:r w:rsidRPr="00347255">
              <w:rPr>
                <w:b/>
                <w:bCs/>
                <w:sz w:val="16"/>
                <w:lang w:val="fr-FR"/>
              </w:rPr>
              <w:t>0,99996</w:t>
            </w:r>
          </w:p>
        </w:tc>
      </w:tr>
    </w:tbl>
    <w:p w:rsidR="00004AD0" w:rsidRPr="00781551" w:rsidRDefault="00347255" w:rsidP="00AB11EA">
      <w:pPr>
        <w:jc w:val="center"/>
        <w:rPr>
          <w:lang w:val="fr-FR"/>
        </w:rPr>
      </w:pPr>
      <w:r w:rsidRPr="00347255">
        <w:rPr>
          <w:lang w:val="fr-FR"/>
        </w:rPr>
        <w:t>Tableau 1. Indicateurs de performances des opérations</w:t>
      </w:r>
    </w:p>
    <w:p w:rsidR="000D66B9" w:rsidRPr="00781551" w:rsidRDefault="00347255" w:rsidP="000D66B9">
      <w:pPr>
        <w:rPr>
          <w:rFonts w:ascii="Helvetica" w:hAnsi="Helvetica"/>
          <w:sz w:val="18"/>
          <w:szCs w:val="18"/>
          <w:lang w:val="fr-FR" w:eastAsia="fr-FR" w:bidi="ar-SA"/>
        </w:rPr>
      </w:pPr>
      <w:r w:rsidRPr="00347255">
        <w:rPr>
          <w:lang w:val="fr-FR"/>
        </w:rPr>
        <w:t>Depuis Janvier 2013, France Grilles a créé une fédération de clouds académiques avec 2 sites en production (Grille Régionale Ile-de-France, Strasbourg) et deux sites en pré production (Toulouse, Lyon). Une partie des ressources du site de Toulouse est intégrée à Grid5000</w:t>
      </w:r>
      <w:r w:rsidRPr="00347255">
        <w:rPr>
          <w:rStyle w:val="Marquenotebasdepage"/>
          <w:lang w:val="fr-FR"/>
        </w:rPr>
        <w:footnoteReference w:id="1"/>
      </w:r>
      <w:r w:rsidRPr="00347255">
        <w:rPr>
          <w:lang w:val="fr-FR"/>
        </w:rPr>
        <w:t xml:space="preserve">. </w:t>
      </w:r>
    </w:p>
    <w:p w:rsidR="00004AD0" w:rsidRPr="00781551" w:rsidRDefault="00004AD0" w:rsidP="00004AD0">
      <w:pPr>
        <w:rPr>
          <w:lang w:val="fr-FR"/>
        </w:rPr>
      </w:pPr>
    </w:p>
    <w:p w:rsidR="00004AD0" w:rsidRPr="00781551" w:rsidRDefault="00347255" w:rsidP="00004AD0">
      <w:pPr>
        <w:rPr>
          <w:lang w:val="fr-FR"/>
        </w:rPr>
      </w:pPr>
      <w:r w:rsidRPr="00347255">
        <w:rPr>
          <w:lang w:val="fr-FR"/>
        </w:rPr>
        <w:t>Le traitement des données scientifiques à haut débit est aujourd’hui indissociable de la gestion de ces données. France Grilles lance une offre distribuée de stockage et de manipulation de grands volumes de données scientifiques basée sur la technologie iRODS</w:t>
      </w:r>
      <w:r w:rsidRPr="00347255">
        <w:rPr>
          <w:rStyle w:val="Marquenotebasdepage"/>
          <w:lang w:val="fr-FR"/>
        </w:rPr>
        <w:footnoteReference w:id="2"/>
      </w:r>
      <w:r w:rsidRPr="00347255">
        <w:rPr>
          <w:lang w:val="fr-FR"/>
        </w:rPr>
        <w:t xml:space="preserve">. </w:t>
      </w:r>
    </w:p>
    <w:p w:rsidR="00C87428" w:rsidRPr="00781551" w:rsidRDefault="00C87428" w:rsidP="00AB11EA">
      <w:pPr>
        <w:jc w:val="center"/>
        <w:rPr>
          <w:lang w:val="fr-FR"/>
        </w:rPr>
      </w:pPr>
    </w:p>
    <w:p w:rsidR="00AD577F" w:rsidRPr="00781551" w:rsidRDefault="00347255" w:rsidP="00AD577F">
      <w:pPr>
        <w:pStyle w:val="Titre2"/>
        <w:numPr>
          <w:numberingChange w:id="6" w:author="Vincent Breton" w:date="2013-12-01T18:42:00Z" w:original="%1:2:0:.%2:2:0:"/>
        </w:numPr>
        <w:rPr>
          <w:lang w:val="fr-FR"/>
        </w:rPr>
      </w:pPr>
      <w:r w:rsidRPr="00347255">
        <w:rPr>
          <w:lang w:val="fr-FR"/>
        </w:rPr>
        <w:t>une vraie pluridisciplinarité dans l’utilisation des services et des ressources</w:t>
      </w:r>
    </w:p>
    <w:p w:rsidR="00AD577F" w:rsidRPr="00781551" w:rsidRDefault="00AD577F" w:rsidP="00B05DE0">
      <w:pPr>
        <w:rPr>
          <w:lang w:val="fr-FR"/>
        </w:rPr>
      </w:pPr>
      <w:r w:rsidRPr="00781551">
        <w:rPr>
          <w:noProof/>
          <w:lang w:val="fr-FR" w:eastAsia="fr-FR" w:bidi="ar-SA"/>
        </w:rPr>
        <w:drawing>
          <wp:inline distT="0" distB="0" distL="0" distR="0">
            <wp:extent cx="5760720" cy="2156442"/>
            <wp:effectExtent l="25400" t="0" r="5080" b="0"/>
            <wp:docPr id="1" name="I 1" descr="nb-util-FGc-par discipline-oct2013.png"/>
            <wp:cNvGraphicFramePr/>
            <a:graphic xmlns:a="http://schemas.openxmlformats.org/drawingml/2006/main">
              <a:graphicData uri="http://schemas.openxmlformats.org/drawingml/2006/picture">
                <pic:pic xmlns:pic="http://schemas.openxmlformats.org/drawingml/2006/picture">
                  <pic:nvPicPr>
                    <pic:cNvPr id="0" name="Image 9" descr="nb-util-FGc-par discipline-oct2013.png"/>
                    <pic:cNvPicPr>
                      <a:picLocks noChangeAspect="1"/>
                    </pic:cNvPicPr>
                  </pic:nvPicPr>
                  <pic:blipFill>
                    <a:blip r:embed="rId9"/>
                    <a:stretch>
                      <a:fillRect/>
                    </a:stretch>
                  </pic:blipFill>
                  <pic:spPr>
                    <a:xfrm>
                      <a:off x="0" y="0"/>
                      <a:ext cx="5760720" cy="2156442"/>
                    </a:xfrm>
                    <a:prstGeom prst="rect">
                      <a:avLst/>
                    </a:prstGeom>
                  </pic:spPr>
                </pic:pic>
              </a:graphicData>
            </a:graphic>
          </wp:inline>
        </w:drawing>
      </w:r>
    </w:p>
    <w:p w:rsidR="00AD577F" w:rsidRPr="00781551" w:rsidRDefault="00347255" w:rsidP="00B05DE0">
      <w:pPr>
        <w:rPr>
          <w:lang w:val="fr-FR"/>
        </w:rPr>
      </w:pPr>
      <w:r w:rsidRPr="00347255">
        <w:rPr>
          <w:lang w:val="fr-FR"/>
        </w:rPr>
        <w:t>Figure 2 : distribution des utilisateurs par organisations virtuelles</w:t>
      </w:r>
    </w:p>
    <w:p w:rsidR="008A4F42" w:rsidRPr="00781551" w:rsidRDefault="00347255" w:rsidP="00E21994">
      <w:pPr>
        <w:rPr>
          <w:lang w:val="fr-FR"/>
        </w:rPr>
      </w:pPr>
      <w:r w:rsidRPr="00347255">
        <w:rPr>
          <w:lang w:val="fr-FR"/>
        </w:rPr>
        <w:t>Les utilisateurs des ressources de la grille de production nationale titulaires de certificats sont plus de 750 si l’on ne tient compte que de ceux inscrits dans des organisations virtuelles disciplinaires (figure 2). De plus en plus d’utilisateurs accèdent aux ressources de la grille à travers des plates-formes qui visent à devenir de véritables laboratoires virtuels, sans être titulaires de certificat.</w:t>
      </w:r>
    </w:p>
    <w:p w:rsidR="00576C33" w:rsidRPr="00781551" w:rsidRDefault="00347255" w:rsidP="00576C33">
      <w:pPr>
        <w:pStyle w:val="Titre2"/>
        <w:numPr>
          <w:numberingChange w:id="7" w:author="Vincent Breton" w:date="2013-12-01T18:42:00Z" w:original="%1:2:0:.%2:3:0:"/>
        </w:numPr>
        <w:rPr>
          <w:lang w:val="fr-FR"/>
        </w:rPr>
      </w:pPr>
      <w:r w:rsidRPr="00347255">
        <w:rPr>
          <w:lang w:val="fr-FR"/>
        </w:rPr>
        <w:t xml:space="preserve">Une production scientifique significative mais sous-estimée </w:t>
      </w:r>
    </w:p>
    <w:p w:rsidR="00545B9B" w:rsidRPr="00781551" w:rsidRDefault="00347255" w:rsidP="00B05DE0">
      <w:pPr>
        <w:rPr>
          <w:lang w:val="fr-FR"/>
        </w:rPr>
      </w:pPr>
      <w:r w:rsidRPr="00347255">
        <w:rPr>
          <w:lang w:val="fr-FR"/>
        </w:rPr>
        <w:t>Sur les trois dernières années, plus de 900 publications ont été recensées dans la base de données HAL du CNRS (figure 3).  Le prix Nobel 2013 attribué aux physiciens François Englert et Peter HIggs récompense aussi les personnels du CEA et du CNRS qui ont participé à la découverte du boson de Higgs dans les données du collisionneur LHC au CERN analysées sur la grille LCG (LHC Computing Grid).</w:t>
      </w:r>
    </w:p>
    <w:p w:rsidR="00545B9B" w:rsidRPr="00781551" w:rsidRDefault="00545B9B" w:rsidP="00B05DE0">
      <w:pPr>
        <w:rPr>
          <w:lang w:val="fr-FR"/>
        </w:rPr>
      </w:pPr>
      <w:r w:rsidRPr="00781551">
        <w:rPr>
          <w:noProof/>
          <w:lang w:val="fr-FR" w:eastAsia="fr-FR" w:bidi="ar-SA"/>
        </w:rPr>
        <w:drawing>
          <wp:inline distT="0" distB="0" distL="0" distR="0">
            <wp:extent cx="5760720" cy="2478592"/>
            <wp:effectExtent l="25400" t="25400" r="5080" b="10608"/>
            <wp:docPr id="4" name="G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64FB" w:rsidRPr="00781551" w:rsidRDefault="00347255" w:rsidP="00B05DE0">
      <w:pPr>
        <w:rPr>
          <w:lang w:val="fr-FR"/>
        </w:rPr>
      </w:pPr>
      <w:r w:rsidRPr="00347255">
        <w:rPr>
          <w:lang w:val="fr-FR"/>
        </w:rPr>
        <w:t>Figure 3 : nombre de publications recensées dans la base de données HAL avec le label France Grilles</w:t>
      </w:r>
    </w:p>
    <w:p w:rsidR="00D61F45" w:rsidRPr="00781551" w:rsidRDefault="00347255" w:rsidP="00B05DE0">
      <w:pPr>
        <w:rPr>
          <w:lang w:val="fr-FR"/>
        </w:rPr>
      </w:pPr>
      <w:r w:rsidRPr="00347255">
        <w:rPr>
          <w:lang w:val="fr-FR"/>
        </w:rPr>
        <w:t xml:space="preserve">Cette production scientifique significative ne doit pas masquer la difficulté à collecter les publications dans les domaines scientifiques où l’enregistrement dans HAL n’est pas automatique ou très fortement recommandé (physique des hautes énergies et informatique). </w:t>
      </w:r>
    </w:p>
    <w:p w:rsidR="00D77EB9" w:rsidRPr="00781551" w:rsidRDefault="00347255" w:rsidP="00D77EB9">
      <w:pPr>
        <w:pStyle w:val="Titre2"/>
        <w:numPr>
          <w:numberingChange w:id="8" w:author="Vincent Breton" w:date="2013-12-01T18:42:00Z" w:original="%1:2:0:.%2:4:0:"/>
        </w:numPr>
        <w:rPr>
          <w:lang w:val="fr-FR"/>
        </w:rPr>
      </w:pPr>
      <w:r w:rsidRPr="00347255">
        <w:rPr>
          <w:lang w:val="fr-FR"/>
        </w:rPr>
        <w:t>Une forte implication  dans EGI</w:t>
      </w:r>
    </w:p>
    <w:p w:rsidR="000509C9" w:rsidRPr="00781551" w:rsidRDefault="00347255" w:rsidP="00D77EB9">
      <w:pPr>
        <w:rPr>
          <w:lang w:val="fr-FR"/>
        </w:rPr>
      </w:pPr>
      <w:r w:rsidRPr="00347255">
        <w:rPr>
          <w:lang w:val="fr-FR"/>
        </w:rPr>
        <w:t xml:space="preserve">La France siège au conseil d’EGI depuis sa création avec le même droit de vote que l’Allemagne et le Royaume-Uni. Elle est représentée au conseil d’administration de la fondation EGI.eu depuis Décembre 2012 par Vincent Breton. Elle opère un des principaux services centraux d’EGI, le portail des opérations, développé et maintenu par le CC-IN2P3. Les ingénieurs et chercheurs français ont aussi été très actifs dans les groupes de travail (Virtual Teams) mis en place par la fondation EGI.eu pour améliorer la réponse aux besoins des utilisateurs. </w:t>
      </w:r>
    </w:p>
    <w:p w:rsidR="000509C9" w:rsidRPr="00781551" w:rsidRDefault="00347255" w:rsidP="00D77EB9">
      <w:pPr>
        <w:rPr>
          <w:lang w:val="fr-FR"/>
        </w:rPr>
      </w:pPr>
      <w:r w:rsidRPr="00347255">
        <w:rPr>
          <w:lang w:val="fr-FR"/>
        </w:rPr>
        <w:t xml:space="preserve">Dans le cadre du projet européen EGI-Inspire, un appel à projets a été lancé à l’été 2013 pour des services innovants à déployer en 2014 sur EGI. Plus d’un tiers des projets sélectionnés sont portés par ou impliquent des équipes françaises, ce qui les positionne de façon très favorable dans la perspective d’Horizon 2020. </w:t>
      </w:r>
    </w:p>
    <w:p w:rsidR="000509C9" w:rsidRPr="00781551" w:rsidRDefault="00347255" w:rsidP="000509C9">
      <w:pPr>
        <w:pStyle w:val="Titre2"/>
        <w:numPr>
          <w:numberingChange w:id="9" w:author="Vincent Breton" w:date="2013-12-01T18:42:00Z" w:original="%1:2:0:.%2:5:0:"/>
        </w:numPr>
        <w:rPr>
          <w:lang w:val="fr-FR"/>
        </w:rPr>
      </w:pPr>
      <w:r w:rsidRPr="00347255">
        <w:rPr>
          <w:lang w:val="fr-FR"/>
        </w:rPr>
        <w:t>Le développement de synergies entre utilisateurs des ressources et chercheurs en informatique distribué</w:t>
      </w:r>
    </w:p>
    <w:p w:rsidR="00E21994" w:rsidRPr="00781551" w:rsidRDefault="00347255" w:rsidP="00E21994">
      <w:pPr>
        <w:rPr>
          <w:lang w:val="fr-FR"/>
        </w:rPr>
      </w:pPr>
      <w:r w:rsidRPr="00347255">
        <w:rPr>
          <w:lang w:val="fr-FR"/>
        </w:rPr>
        <w:t>La recherche en informatique est au coeur de la stratégie France Grilles. Le GIS soutient et promeut le transfert de technologies issues des équipes de chercheurs en informatique vers les utilisateurs. Un excellent exemple est la plate-forme VIP</w:t>
      </w:r>
      <w:r w:rsidRPr="00347255">
        <w:rPr>
          <w:rFonts w:ascii="Arial" w:eastAsia="WenQuanYi Zen Hei" w:hAnsi="Arial" w:cs="WenQuanYi Zen Hei"/>
          <w:color w:val="000000"/>
          <w:kern w:val="24"/>
          <w:sz w:val="18"/>
          <w:szCs w:val="18"/>
          <w:lang w:val="fr-FR" w:eastAsia="fr-FR" w:bidi="ar-SA"/>
        </w:rPr>
        <w:t xml:space="preserve"> (</w:t>
      </w:r>
      <w:hyperlink r:id="rId11" w:history="1">
        <w:r w:rsidRPr="00347255">
          <w:rPr>
            <w:rStyle w:val="Lienhypertexte"/>
            <w:lang w:val="fr-FR"/>
          </w:rPr>
          <w:t>http://www.creatis.insa-lyon.fr/vip</w:t>
        </w:r>
      </w:hyperlink>
      <w:r w:rsidRPr="00347255">
        <w:rPr>
          <w:lang w:val="fr-FR"/>
        </w:rPr>
        <w:t>), développée par les laboratoire CREATIS et I3S pour servir la communauté de recherche en imagerie médicale et en neurosciences, qui compte 480 utilisateurs dont 175 français et qui représente un quart de l’utilisation des ressources de la plus grosse organisation virtuelle internationale en sciences du vivant sur EGI (figure 4).</w:t>
      </w:r>
    </w:p>
    <w:p w:rsidR="00E21994" w:rsidRPr="00781551" w:rsidRDefault="00347255" w:rsidP="00E21994">
      <w:pPr>
        <w:rPr>
          <w:lang w:val="fr-FR"/>
        </w:rPr>
      </w:pPr>
      <w:r w:rsidRPr="00347255">
        <w:rPr>
          <w:lang w:val="fr-FR"/>
        </w:rPr>
        <w:t xml:space="preserve"> </w:t>
      </w:r>
      <w:r w:rsidR="00E21994" w:rsidRPr="00781551">
        <w:rPr>
          <w:noProof/>
          <w:lang w:val="fr-FR" w:eastAsia="fr-FR" w:bidi="ar-SA"/>
        </w:rPr>
        <w:drawing>
          <wp:inline distT="0" distB="0" distL="0" distR="0">
            <wp:extent cx="3084480" cy="1929803"/>
            <wp:effectExtent l="25400" t="0" r="0" b="0"/>
            <wp:docPr id="10" name="I 2"/>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l="3822" t="9369" r="1274" b="11514"/>
                    <a:stretch>
                      <a:fillRect/>
                    </a:stretch>
                  </pic:blipFill>
                  <pic:spPr bwMode="auto">
                    <a:xfrm>
                      <a:off x="0" y="0"/>
                      <a:ext cx="3084480" cy="1929803"/>
                    </a:xfrm>
                    <a:prstGeom prst="rect">
                      <a:avLst/>
                    </a:prstGeom>
                    <a:noFill/>
                    <a:ln w="9525" cap="flat">
                      <a:noFill/>
                      <a:round/>
                      <a:headEnd/>
                      <a:tailEnd/>
                    </a:ln>
                    <a:effectLst/>
                  </pic:spPr>
                </pic:pic>
              </a:graphicData>
            </a:graphic>
          </wp:inline>
        </w:drawing>
      </w:r>
    </w:p>
    <w:p w:rsidR="00E21994" w:rsidRPr="00781551" w:rsidRDefault="00347255" w:rsidP="00E21994">
      <w:pPr>
        <w:rPr>
          <w:lang w:val="fr-FR"/>
        </w:rPr>
      </w:pPr>
      <w:r w:rsidRPr="00347255">
        <w:rPr>
          <w:lang w:val="fr-FR"/>
        </w:rPr>
        <w:t>Figure 4 : évolution de l’utilisation mensuelle des ressources de la grille à travers la plate-forme VIP (crédit : T. Glatard)</w:t>
      </w:r>
    </w:p>
    <w:p w:rsidR="00004AD0" w:rsidRPr="00781551" w:rsidRDefault="00347255" w:rsidP="00D77EB9">
      <w:pPr>
        <w:rPr>
          <w:lang w:val="fr-FR"/>
        </w:rPr>
      </w:pPr>
      <w:r w:rsidRPr="00347255">
        <w:rPr>
          <w:lang w:val="fr-FR"/>
        </w:rPr>
        <w:t>Un autre exemple est le projet de plate-forme d’expérimentation ESPERANCE dans lequel tous les acteurs académiques français du calcul intensif et distribué se sont impliqués. Très fortement soutenu par le Ministère de l’Enseignement Supérieur et de la Recherche, le projet a été construit en totale synergie entre France Grilles</w:t>
      </w:r>
      <w:r w:rsidR="00781551">
        <w:rPr>
          <w:lang w:val="fr-FR"/>
        </w:rPr>
        <w:t xml:space="preserve"> et tous les autres acteurs académiques nationaux du calcul intensif</w:t>
      </w:r>
      <w:r w:rsidRPr="00347255">
        <w:rPr>
          <w:lang w:val="fr-FR"/>
        </w:rPr>
        <w:t xml:space="preserve">. </w:t>
      </w:r>
    </w:p>
    <w:p w:rsidR="00004AD0" w:rsidRPr="00781551" w:rsidRDefault="00347255" w:rsidP="00004AD0">
      <w:pPr>
        <w:pStyle w:val="Titre2"/>
        <w:numPr>
          <w:numberingChange w:id="10" w:author="Vincent Breton" w:date="2013-12-01T18:42:00Z" w:original="%1:2:0:.%2:6:0:"/>
        </w:numPr>
        <w:rPr>
          <w:lang w:val="fr-FR"/>
        </w:rPr>
      </w:pPr>
      <w:r w:rsidRPr="00347255">
        <w:rPr>
          <w:lang w:val="fr-FR"/>
        </w:rPr>
        <w:t>Autres actions</w:t>
      </w:r>
    </w:p>
    <w:p w:rsidR="00004AD0" w:rsidRPr="00781551" w:rsidRDefault="00347255" w:rsidP="00004AD0">
      <w:pPr>
        <w:pStyle w:val="Titre3"/>
        <w:numPr>
          <w:numberingChange w:id="11" w:author="Vincent Breton" w:date="2013-12-01T18:42:00Z" w:original="%1:2:0:.%2:6:0:.%3:1:0:"/>
        </w:numPr>
        <w:rPr>
          <w:lang w:val="fr-FR"/>
        </w:rPr>
      </w:pPr>
      <w:r w:rsidRPr="00347255">
        <w:rPr>
          <w:lang w:val="fr-FR"/>
        </w:rPr>
        <w:t>collaboration avec les mésocentres</w:t>
      </w:r>
    </w:p>
    <w:p w:rsidR="00004AD0" w:rsidRPr="00781551" w:rsidRDefault="00347255" w:rsidP="00004AD0">
      <w:pPr>
        <w:rPr>
          <w:lang w:val="fr-FR"/>
        </w:rPr>
      </w:pPr>
      <w:r w:rsidRPr="00347255">
        <w:rPr>
          <w:lang w:val="fr-FR"/>
        </w:rPr>
        <w:t xml:space="preserve">France Grilles a mené une politique d’ouverture vers les mésocentres : les journées SUCCES organisées pour la deuxième année conjointement par France Grilles, le groupe Calcul et la coordination des mésocentres ont suscité beaucoup d’intérêt dans la communauté des utilisateurs de ces ressources. </w:t>
      </w:r>
    </w:p>
    <w:p w:rsidR="00004AD0" w:rsidRPr="00781551" w:rsidRDefault="00347255" w:rsidP="00004AD0">
      <w:pPr>
        <w:pStyle w:val="Titre3"/>
        <w:numPr>
          <w:numberingChange w:id="12" w:author="Vincent Breton" w:date="2013-12-01T18:42:00Z" w:original="%1:2:0:.%2:6:0:.%3:2:0:"/>
        </w:numPr>
        <w:rPr>
          <w:lang w:val="fr-FR"/>
        </w:rPr>
      </w:pPr>
      <w:r w:rsidRPr="00347255">
        <w:rPr>
          <w:lang w:val="fr-FR"/>
        </w:rPr>
        <w:t>actions specifiques vers les partenaires du GIS</w:t>
      </w:r>
    </w:p>
    <w:p w:rsidR="00D77EB9" w:rsidRPr="00781551" w:rsidRDefault="00347255" w:rsidP="00D77EB9">
      <w:pPr>
        <w:rPr>
          <w:lang w:val="fr-FR"/>
        </w:rPr>
      </w:pPr>
      <w:r w:rsidRPr="00347255">
        <w:rPr>
          <w:lang w:val="fr-FR"/>
        </w:rPr>
        <w:t xml:space="preserve">France Grilles développe une action vers les partenaires du GIS moins impliqués au départ dans les grilles que le CEA et le CNRS. C’est notamment le cas avec l’INRA avec un projet de laboratoire virtuel porté par des chercheurs de l’INRA et soutenu par France Grilles. Suite aux journées SUCCES, une étude des besoins de l’INSERM est aussi programmée pour préparer Horizon 2020. </w:t>
      </w:r>
    </w:p>
    <w:p w:rsidR="00C60D80" w:rsidRPr="00781551" w:rsidRDefault="00347255" w:rsidP="00D77EB9">
      <w:pPr>
        <w:pStyle w:val="Titre1"/>
        <w:numPr>
          <w:numberingChange w:id="13" w:author="Vincent Breton" w:date="2013-12-01T18:42:00Z" w:original="%1:3:0:"/>
        </w:numPr>
        <w:rPr>
          <w:lang w:val="fr-FR"/>
        </w:rPr>
      </w:pPr>
      <w:r w:rsidRPr="00347255">
        <w:rPr>
          <w:lang w:val="fr-FR"/>
        </w:rPr>
        <w:t>Renouvellement du GIS : contexte international</w:t>
      </w:r>
    </w:p>
    <w:p w:rsidR="00A9320B" w:rsidRPr="00781551" w:rsidRDefault="00347255" w:rsidP="00C60D80">
      <w:pPr>
        <w:rPr>
          <w:lang w:val="fr-FR"/>
        </w:rPr>
      </w:pPr>
      <w:r w:rsidRPr="00347255">
        <w:rPr>
          <w:lang w:val="fr-FR"/>
        </w:rPr>
        <w:t xml:space="preserve">Le renouvellement du GIS France Grilles s’inscrit dans un contexte international complexe. </w:t>
      </w:r>
    </w:p>
    <w:p w:rsidR="00A9320B" w:rsidRPr="00781551" w:rsidRDefault="00347255" w:rsidP="00A9320B">
      <w:pPr>
        <w:pStyle w:val="Titre2"/>
        <w:numPr>
          <w:numberingChange w:id="14" w:author="Vincent Breton" w:date="2013-12-01T18:42:00Z" w:original="%1:3:0:.%2:1:0:"/>
        </w:numPr>
        <w:rPr>
          <w:lang w:val="fr-FR"/>
        </w:rPr>
      </w:pPr>
      <w:r w:rsidRPr="00347255">
        <w:rPr>
          <w:lang w:val="fr-FR"/>
        </w:rPr>
        <w:t>EGI</w:t>
      </w:r>
    </w:p>
    <w:p w:rsidR="000D1C33" w:rsidRPr="00781551" w:rsidRDefault="00347255" w:rsidP="00C60D80">
      <w:pPr>
        <w:rPr>
          <w:lang w:val="fr-FR" w:bidi="ar-SA"/>
        </w:rPr>
      </w:pPr>
      <w:r w:rsidRPr="00347255">
        <w:rPr>
          <w:lang w:val="fr-FR"/>
        </w:rPr>
        <w:t xml:space="preserve">En lien avec le démarrage d’Horizon 2020, plusieurs pays européens ont redéfini ou sont en cours de redéfinition de leurs politiques nationales en matière de grilles et de clouds. EGI s’en trouve fragilisé. </w:t>
      </w:r>
      <w:r w:rsidRPr="00347255">
        <w:rPr>
          <w:lang w:val="fr-FR" w:bidi="ar-SA"/>
        </w:rPr>
        <w:t xml:space="preserve">Suite au retrait de l’Allemagne de la fondation EGI.eu, les autres pays partenaires d'EGI ont voté le 24 Octobre 2013 un budget de 1,1 Millions d'euros pour 2014 pour la fondation </w:t>
      </w:r>
      <w:r w:rsidRPr="00347255">
        <w:rPr>
          <w:color w:val="003AA1"/>
          <w:u w:val="single" w:color="003AA1"/>
          <w:lang w:val="fr-FR" w:bidi="ar-SA"/>
        </w:rPr>
        <w:t>EGI.eu</w:t>
      </w:r>
      <w:r w:rsidRPr="00347255">
        <w:rPr>
          <w:lang w:val="fr-FR" w:bidi="ar-SA"/>
        </w:rPr>
        <w:t xml:space="preserve">. </w:t>
      </w:r>
      <w:r w:rsidRPr="00347255">
        <w:rPr>
          <w:lang w:val="fr-FR"/>
        </w:rPr>
        <w:t>Parmi les 37 pays membres d’EGI, deux autres grands pays européens (Italie, Royaume-Uni) n’ont pas voté le budget 2014 au dernier conseil, pour des raisons différentes de l’Allemagne et qui sont explicitées ci-dessous.</w:t>
      </w:r>
    </w:p>
    <w:p w:rsidR="000D1C33" w:rsidRPr="00781551" w:rsidRDefault="00347255" w:rsidP="00A9320B">
      <w:pPr>
        <w:pStyle w:val="Titre3"/>
        <w:numPr>
          <w:numberingChange w:id="15" w:author="Vincent Breton" w:date="2013-12-01T18:42:00Z" w:original="%1:3:0:.%2:1:0:.%3:1:0:"/>
        </w:numPr>
        <w:rPr>
          <w:lang w:val="fr-FR"/>
        </w:rPr>
      </w:pPr>
      <w:r w:rsidRPr="00347255">
        <w:rPr>
          <w:lang w:val="fr-FR"/>
        </w:rPr>
        <w:t>Situation en Allemagne</w:t>
      </w:r>
    </w:p>
    <w:p w:rsidR="000D1C33" w:rsidRPr="00781551" w:rsidRDefault="00347255" w:rsidP="000D1C33">
      <w:pPr>
        <w:rPr>
          <w:lang w:val="fr-FR" w:bidi="ar-SA"/>
        </w:rPr>
      </w:pPr>
      <w:r w:rsidRPr="00347255">
        <w:rPr>
          <w:lang w:val="fr-FR" w:bidi="ar-SA"/>
        </w:rPr>
        <w:t xml:space="preserve">Le 27 Septembre, le président de la Gauss Allianz, le Prof. Dr. Wolfgang E. Nagel, a adressé un courrier au chairman du conseil d'EGI pour l'informer du retrait de l'Allemagne de la fondation </w:t>
      </w:r>
      <w:r w:rsidRPr="00347255">
        <w:rPr>
          <w:color w:val="003AA1"/>
          <w:u w:val="single" w:color="003AA1"/>
          <w:lang w:val="fr-FR" w:bidi="ar-SA"/>
        </w:rPr>
        <w:t>EGI.eu</w:t>
      </w:r>
      <w:r w:rsidRPr="00347255">
        <w:rPr>
          <w:lang w:val="fr-FR" w:bidi="ar-SA"/>
        </w:rPr>
        <w:t>, structure légale qui anime et coordonne les activités de l'initiative de grille européenne EGI. La raison invoquée est l'impossibilité pour l'Initiative de Grille Allemande, représentée par la Gauss Allianz, de payer en 2014 la contribution allemande au niveau de 2013, soit 173 KEuros.</w:t>
      </w:r>
    </w:p>
    <w:p w:rsidR="000D1C33" w:rsidRPr="00781551" w:rsidRDefault="00347255" w:rsidP="000D1C33">
      <w:pPr>
        <w:rPr>
          <w:lang w:val="fr-FR" w:bidi="ar-SA"/>
        </w:rPr>
      </w:pPr>
      <w:r w:rsidRPr="00347255">
        <w:rPr>
          <w:lang w:val="fr-FR" w:bidi="ar-SA"/>
        </w:rPr>
        <w:t>Dans son courrier, il précise que l'Allemagne est toujours très intéressée par EGI et soutient ses missions. Il a aussi précisé que les partenaires allemands impliqués dans le projet EGI-Inspire tenaient à remplir leurs obligations contractuelles.</w:t>
      </w:r>
    </w:p>
    <w:p w:rsidR="000D1C33" w:rsidRPr="00781551" w:rsidRDefault="00347255" w:rsidP="000D1C33">
      <w:pPr>
        <w:rPr>
          <w:lang w:val="fr-FR"/>
        </w:rPr>
      </w:pPr>
      <w:r w:rsidRPr="00347255">
        <w:rPr>
          <w:lang w:val="fr-FR" w:bidi="ar-SA"/>
        </w:rPr>
        <w:t xml:space="preserve">Des négociations sont en cours entre les représentants allemands au conseil d'EGI et le bureau exécutif de la fondation </w:t>
      </w:r>
      <w:hyperlink r:id="rId13" w:history="1">
        <w:r w:rsidRPr="00347255">
          <w:rPr>
            <w:color w:val="003AA1"/>
            <w:u w:val="single" w:color="003AA1"/>
            <w:lang w:val="fr-FR" w:bidi="ar-SA"/>
          </w:rPr>
          <w:t>EGI.eu</w:t>
        </w:r>
      </w:hyperlink>
      <w:r w:rsidRPr="00347255">
        <w:rPr>
          <w:lang w:val="fr-FR" w:bidi="ar-SA"/>
        </w:rPr>
        <w:t xml:space="preserve"> pour explorer les modalités d'une continuité de la représentation allemande en 2014 au conseil d'EGI.</w:t>
      </w:r>
    </w:p>
    <w:p w:rsidR="00B82AC5" w:rsidRPr="00781551" w:rsidRDefault="00347255" w:rsidP="00A9320B">
      <w:pPr>
        <w:pStyle w:val="Titre3"/>
        <w:numPr>
          <w:numberingChange w:id="16" w:author="Vincent Breton" w:date="2013-12-01T18:42:00Z" w:original="%1:3:0:.%2:1:0:.%3:2:0:"/>
        </w:numPr>
        <w:rPr>
          <w:lang w:val="fr-FR"/>
        </w:rPr>
      </w:pPr>
      <w:r w:rsidRPr="00347255">
        <w:rPr>
          <w:lang w:val="fr-FR"/>
        </w:rPr>
        <w:t>Situation en Italie et au royaume-uni</w:t>
      </w:r>
    </w:p>
    <w:p w:rsidR="00A9320B" w:rsidRPr="00781551" w:rsidRDefault="00347255" w:rsidP="00B82AC5">
      <w:pPr>
        <w:rPr>
          <w:lang w:val="fr-FR"/>
        </w:rPr>
      </w:pPr>
      <w:r w:rsidRPr="00347255">
        <w:rPr>
          <w:lang w:val="fr-FR"/>
        </w:rPr>
        <w:t>Le représentant de l’Italie au conseil d’EGI a indiqué que l’Italie n’était pas en mesure de payer sa contribution à EGI  en 2014 au niveau de 2013. La gestion de l’initiative de Grille Italienne qui incombait depuis sa création à l’INFN (Institut National de Physique Nucléaire) va être transférée à GARR, l’opérateur des réseaux de recherche et éducation italien (NREN).</w:t>
      </w:r>
    </w:p>
    <w:p w:rsidR="00A9320B" w:rsidRPr="00781551" w:rsidRDefault="00347255" w:rsidP="00A9320B">
      <w:pPr>
        <w:rPr>
          <w:lang w:val="fr-FR"/>
        </w:rPr>
      </w:pPr>
      <w:r w:rsidRPr="00347255">
        <w:rPr>
          <w:lang w:val="fr-FR"/>
        </w:rPr>
        <w:t>Côté anglais, le JISC (Joint Information Systems Committee) a payé pendant trois ans la contribution anglaise à EGI. Du fait de sa restructuration et d’un changement du modèle de souscription, des discussions sont en cours pour que les Research Councils reprennent la charge de la cotisation anglaise. Elles doivent déboucher d’ici la fin de l’année.</w:t>
      </w:r>
    </w:p>
    <w:p w:rsidR="00A9320B" w:rsidRPr="00781551" w:rsidRDefault="00347255" w:rsidP="00A9320B">
      <w:pPr>
        <w:pStyle w:val="Titre2"/>
        <w:numPr>
          <w:numberingChange w:id="17" w:author="Vincent Breton" w:date="2013-12-01T18:42:00Z" w:original="%1:3:0:.%2:2:0:"/>
        </w:numPr>
        <w:rPr>
          <w:lang w:val="fr-FR"/>
        </w:rPr>
      </w:pPr>
      <w:r w:rsidRPr="00347255">
        <w:rPr>
          <w:lang w:val="fr-FR"/>
        </w:rPr>
        <w:t>Horizon 2020</w:t>
      </w:r>
    </w:p>
    <w:p w:rsidR="00B05DE0" w:rsidRPr="00781551" w:rsidRDefault="00347255" w:rsidP="00C60D80">
      <w:pPr>
        <w:rPr>
          <w:lang w:val="fr-FR"/>
        </w:rPr>
      </w:pPr>
      <w:r w:rsidRPr="00347255">
        <w:rPr>
          <w:lang w:val="fr-FR"/>
        </w:rPr>
        <w:t xml:space="preserve">Le programme de travail 2014-2015 sur les infrastructures de recherche européennes offre de nombreuses opportunités aux équipes françaises impliquées dans France Grilles de répondre dès les premiers appels à projets prévus en Décembre 2013 au démarrage d’Horizon 2020. Si la ligne de financement  dédiée à EGI a été réduite à 8 Millions d’euros, la Commission Européenne a encouragé le développement de collaborations entre EGI, EUDAT et HelixNebula (porté par le CERN) pour des réponses concertées aux autres appels. France Grilles participe activement aux réunions de concertations au niveau européen et s’attache à stimuler l’implication des acteurs français  dans le programme de travail de l’unité eInfrastructure (c1) de la DG Connect, soit en soumettant des projets, soit en devenant experts. </w:t>
      </w:r>
    </w:p>
    <w:p w:rsidR="000A4079" w:rsidRPr="00781551" w:rsidRDefault="00347255" w:rsidP="000A4079">
      <w:pPr>
        <w:pStyle w:val="Titre1"/>
        <w:numPr>
          <w:numberingChange w:id="18" w:author="Vincent Breton" w:date="2013-12-01T18:42:00Z" w:original="%1:4:0:"/>
        </w:numPr>
        <w:rPr>
          <w:lang w:val="fr-FR"/>
        </w:rPr>
      </w:pPr>
      <w:r w:rsidRPr="00347255">
        <w:rPr>
          <w:lang w:val="fr-FR"/>
        </w:rPr>
        <w:t xml:space="preserve">proposition de Stratégie </w:t>
      </w:r>
    </w:p>
    <w:p w:rsidR="00B05DE0" w:rsidRPr="00781551" w:rsidRDefault="00347255" w:rsidP="00B05DE0">
      <w:pPr>
        <w:pStyle w:val="Titre2"/>
        <w:numPr>
          <w:numberingChange w:id="19" w:author="Vincent Breton" w:date="2013-12-01T18:42:00Z" w:original="%1:4:0:.%2:1:0:"/>
        </w:numPr>
        <w:rPr>
          <w:lang w:val="fr-FR"/>
        </w:rPr>
      </w:pPr>
      <w:r w:rsidRPr="00347255">
        <w:rPr>
          <w:lang w:val="fr-FR"/>
        </w:rPr>
        <w:t>introduction</w:t>
      </w:r>
    </w:p>
    <w:p w:rsidR="006164EF" w:rsidRPr="00781551" w:rsidRDefault="00347255" w:rsidP="00B05DE0">
      <w:pPr>
        <w:rPr>
          <w:lang w:val="fr-FR"/>
        </w:rPr>
      </w:pPr>
      <w:r w:rsidRPr="00347255">
        <w:rPr>
          <w:lang w:val="fr-FR"/>
        </w:rPr>
        <w:t>La vision de France Grilles est de construire et opérer une infrastructure informatique distribuée ouverte à toutes les sciences et aux pays en développement qui constitue un espace ouvert de collaboration au sein et entre les disciplines.</w:t>
      </w:r>
    </w:p>
    <w:p w:rsidR="0025178A" w:rsidRPr="00781551" w:rsidRDefault="00E5717E" w:rsidP="00B05DE0">
      <w:pPr>
        <w:rPr>
          <w:lang w:val="fr-FR"/>
        </w:rPr>
      </w:pPr>
      <w:r>
        <w:rPr>
          <w:noProof/>
          <w:lang w:val="fr-FR" w:eastAsia="fr-FR" w:bidi="ar-SA"/>
        </w:rPr>
      </w:r>
      <w:r w:rsidRPr="00E5717E">
        <w:rPr>
          <w:noProof/>
          <w:lang w:val="fr-FR" w:eastAsia="fr-FR" w:bidi="ar-SA"/>
        </w:rPr>
        <w:pict>
          <v:group id="Grouper 15" o:spid="_x0000_s1026" style="width:453.6pt;height:222.7pt;mso-position-horizontal-relative:char;mso-position-vertical-relative:line" coordorigin="152400,1905000" coordsize="8686800,4265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">
            <v:roundrect id="Rectangle à coins arrondis 14" o:spid="_x0000_s1027" style="position:absolute;left:152400;top:3352800;width:2590800;height:1371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CZ4wwAA&#10;ANsAAAAPAAAAZHJzL2Rvd25yZXYueG1sRE9LawIxEL4X/A9hCr0UzbaIyGqU0naLYi++wOO4GXfX&#10;biZLEnX990YoeJuP7znjaWtqcSbnK8sK3noJCOLc6ooLBZt11h2C8AFZY22ZFFzJw3TSeRpjqu2F&#10;l3RehULEEPYpKihDaFIpfV6SQd+zDXHkDtYZDBG6QmqHlxhuavmeJANpsOLYUGJDnyXlf6uTUbBw&#10;85/9b9Yuv4ezbLs+LvDrdTdQ6uW5/RiBCNSGh/jfPdNxfh/uv8QD5O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bCZ4wwAAANsAAAAPAAAAAAAAAAAAAAAAAJcCAABkcnMvZG93&#10;bnJldi54bWxQSwUGAAAAAAQABAD1AAAAhwMAAAAA&#10;" fillcolor="red" strokecolor="#4579b8 [3044]">
              <v:shadow on="t" opacity="22937f" mv:blur="40000f" origin=",.5" offset="0,23000emu"/>
              <v:textbox>
                <w:txbxContent>
                  <w:p w:rsidR="00172DC3" w:rsidRDefault="00172DC3" w:rsidP="00B83018">
                    <w:pPr>
                      <w:pStyle w:val="NormalWeb"/>
                      <w:spacing w:before="0" w:beforeAutospacing="0" w:after="0" w:afterAutospacing="0"/>
                      <w:jc w:val="center"/>
                      <w:textAlignment w:val="baseline"/>
                    </w:pPr>
                    <w:r>
                      <w:rPr>
                        <w:rFonts w:asciiTheme="minorHAnsi" w:hAnsi="Calibri" w:cstheme="minorBidi"/>
                        <w:color w:val="FFFFFF" w:themeColor="light1"/>
                        <w:kern w:val="24"/>
                      </w:rPr>
                      <w:t>Mutualiser les ressources et l’expertise informatiques pour la science</w:t>
                    </w:r>
                  </w:p>
                </w:txbxContent>
              </v:textbox>
            </v:roundrect>
            <v:roundrect id="Rectangle à coins arrondis 15" o:spid="_x0000_s1028" style="position:absolute;left:4800600;top:1905000;width:4038600;height:711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lHSwQAA&#10;ANsAAAAPAAAAZHJzL2Rvd25yZXYueG1sRE9La8JAEL4L/Q/LFLzppoIiaTahFIuCUDDtocdpdvLA&#10;7GzIbvP4911B8DYf33OSbDKtGKh3jWUFL+sIBHFhdcOVgu+vj9UehPPIGlvLpGAmB1n6tEgw1nbk&#10;Cw25r0QIYRejgtr7LpbSFTUZdGvbEQeutL1BH2BfSd3jGMJNKzdRtJMGGw4NNXb0XlNxzf+MglKO&#10;bms3x+tso+Fc/X4e2vHnoNTyeXp7BeFp8g/x3X3SYf4Wbr+EA2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JJR0sEAAADbAAAADwAAAAAAAAAAAAAAAACXAgAAZHJzL2Rvd25y&#10;ZXYueG1sUEsFBgAAAAAEAAQA9QAAAIUDAAAAAA==&#10;" fillcolor="#cdddac [1622]" strokecolor="#94b64e [3046]">
              <v:fill color2="#f0f4e6 [502]" rotate="t" colors="0 #dafda7;22938f #e4fdc2;1 #f5ffe6" type="gradient"/>
              <v:shadow on="t" opacity="24903f" mv:blur="40000f" origin=",.5" offset="0,20000emu"/>
              <v:textbox>
                <w:txbxContent>
                  <w:p w:rsidR="00172DC3" w:rsidRPr="00722C77" w:rsidRDefault="00172DC3" w:rsidP="00B83018">
                    <w:pPr>
                      <w:pStyle w:val="NormalWeb"/>
                      <w:spacing w:before="0" w:beforeAutospacing="0" w:after="0" w:afterAutospacing="0"/>
                      <w:jc w:val="center"/>
                      <w:textAlignment w:val="baseline"/>
                      <w:rPr>
                        <w:sz w:val="22"/>
                      </w:rPr>
                    </w:pPr>
                    <w:r w:rsidRPr="00722C77">
                      <w:rPr>
                        <w:rFonts w:asciiTheme="minorHAnsi" w:hAnsi="Calibri" w:cstheme="minorBidi"/>
                        <w:color w:val="000000" w:themeColor="dark1"/>
                        <w:kern w:val="24"/>
                        <w:sz w:val="22"/>
                      </w:rPr>
                      <w:t>Devenir un référentiel commun à toutes les communautés d’utilisateurs</w:t>
                    </w:r>
                  </w:p>
                </w:txbxContent>
              </v:textbox>
            </v:roundrect>
            <v:roundrect id="Rectangle à coins arrondis 17" o:spid="_x0000_s1029" style="position:absolute;left:4800600;top:2895600;width:4038600;height:9447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N86wQAA&#10;ANsAAAAPAAAAZHJzL2Rvd25yZXYueG1sRE9Li8IwEL4L+x/CLOxN01XUpRpFBB8nn6vgbWhm22Iz&#10;KU3W1n9vBMHbfHzPGU8bU4gbVS63rOC7E4EgTqzOOVXwe1y0f0A4j6yxsEwK7uRgOvlojTHWtuY9&#10;3Q4+FSGEXYwKMu/LWEqXZGTQdWxJHLg/Wxn0AVap1BXWIdwUshtFA2kw59CQYUnzjJLr4d8oKM/L&#10;LZ37u8uy7svV5mr5dJn3lPr6bGYjEJ4a/xa/3Gsd5g/h+Us4QE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zfOsEAAADbAAAADwAAAAAAAAAAAAAAAACXAgAAZHJzL2Rvd25y&#10;ZXYueG1sUEsFBgAAAAAEAAQA9QAAAIUDAAAAAA==&#10;" fillcolor="#dfa7a6 [1621]" strokecolor="#bc4542 [3045]">
              <v:fill color2="#f5e4e4 [501]" rotate="t" colors="0 #ffa2a1;22938f #ffbebd;1 #ffe5e5" type="gradient"/>
              <v:shadow on="t" opacity="24903f" mv:blur="40000f" origin=",.5" offset="0,20000emu"/>
              <v:textbox>
                <w:txbxContent>
                  <w:p w:rsidR="00172DC3" w:rsidRPr="00722C77" w:rsidRDefault="00172DC3" w:rsidP="00B83018">
                    <w:pPr>
                      <w:pStyle w:val="NormalWeb"/>
                      <w:spacing w:before="0" w:beforeAutospacing="0" w:after="0" w:afterAutospacing="0"/>
                      <w:jc w:val="center"/>
                      <w:textAlignment w:val="baseline"/>
                      <w:rPr>
                        <w:sz w:val="22"/>
                      </w:rPr>
                    </w:pPr>
                    <w:r w:rsidRPr="00722C77">
                      <w:rPr>
                        <w:rFonts w:asciiTheme="minorHAnsi" w:hAnsi="Calibri" w:cstheme="minorBidi"/>
                        <w:color w:val="000000" w:themeColor="dark1"/>
                        <w:kern w:val="24"/>
                        <w:sz w:val="22"/>
                      </w:rPr>
                      <w:t>Jouer le rôle central dans le programme national des grilles et des clouds physiquement distribués</w:t>
                    </w:r>
                  </w:p>
                </w:txbxContent>
              </v:textbox>
            </v:roundrect>
            <v:roundrect id="Rectangle à coins arrondis 18" o:spid="_x0000_s1030" style="position:absolute;left:4800600;top:4191000;width:4038600;height:92388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A6axQAA&#10;ANsAAAAPAAAAZHJzL2Rvd25yZXYueG1sRI9Pa8JAEMXvgt9hGaE33bWlVWI2UgoFoXjwz8HjkB2T&#10;YHY2Zrea+uk7h0JvM7w37/0mXw++VTfqYxPYwnxmQBGXwTVcWTgePqdLUDEhO2wDk4UfirAuxqMc&#10;MxfuvKPbPlVKQjhmaKFOqcu0jmVNHuMsdMSinUPvMcnaV9r1eJdw3+pnY960x4alocaOPmoqL/tv&#10;b2Hz2p3jonp8nUy5e8GteVy3eLD2aTK8r0AlGtK/+e964wRfYOUXGU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YDprFAAAA2wAAAA8AAAAAAAAAAAAAAAAAlwIAAGRycy9k&#10;b3ducmV2LnhtbFBLBQYAAAAABAAEAPUAAACJAwAAAAA=&#10;" fillcolor="#bfb1d0 [1623]" strokecolor="#795d9b [3047]">
              <v:fill color2="#ece7f1 [503]" rotate="t" colors="0 #c9b5e8;22938f #d9cbee;1 #f0eaf9" type="gradient"/>
              <v:shadow on="t" opacity="24903f" mv:blur="40000f" origin=",.5" offset="0,20000emu"/>
              <v:textbox>
                <w:txbxContent>
                  <w:p w:rsidR="00172DC3" w:rsidRPr="00722C77" w:rsidRDefault="00172DC3" w:rsidP="00B83018">
                    <w:pPr>
                      <w:pStyle w:val="NormalWeb"/>
                      <w:spacing w:before="0" w:beforeAutospacing="0" w:after="0" w:afterAutospacing="0"/>
                      <w:jc w:val="center"/>
                      <w:textAlignment w:val="baseline"/>
                      <w:rPr>
                        <w:sz w:val="22"/>
                      </w:rPr>
                    </w:pPr>
                    <w:r w:rsidRPr="00722C77">
                      <w:rPr>
                        <w:rFonts w:asciiTheme="minorHAnsi" w:hAnsi="Calibri" w:cstheme="minorBidi"/>
                        <w:color w:val="000000" w:themeColor="dark1"/>
                        <w:kern w:val="24"/>
                        <w:sz w:val="22"/>
                      </w:rPr>
                      <w:t>Influencer et promouvoir les                         e-infrastructures au niveau international</w:t>
                    </w:r>
                  </w:p>
                </w:txbxContent>
              </v:textbox>
            </v:roundrect>
            <v:roundrect id="Rectangle à coins arrondis 19" o:spid="_x0000_s1031" style="position:absolute;left:4800600;top:5486400;width:4038600;height:68361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YQjvwAA&#10;ANsAAAAPAAAAZHJzL2Rvd25yZXYueG1sRE/NisIwEL4v+A5hBG9rqoK7VqOIKOxFZF0fYGjGpthM&#10;ShLbrk9vFha8zcf3O6tNb2vRkg+VYwWTcQaCuHC64lLB5efw/gkiRGSNtWNS8EsBNuvB2wpz7Tr+&#10;pvYcS5FCOOSowMTY5FKGwpDFMHYNceKuzluMCfpSao9dCre1nGbZXFqsODUYbGhnqLid71bB4nii&#10;x8Vg7zvZBkf7+ezjgUqNhv12CSJSH1/if/eXTvMX8PdLOkC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JthCO/AAAA2wAAAA8AAAAAAAAAAAAAAAAAlwIAAGRycy9kb3ducmV2&#10;LnhtbFBLBQYAAAAABAAEAPUAAACDAwAAAAA=&#10;" fillcolor="#a7bfde [1620]" strokecolor="#4579b8 [3044]">
              <v:fill color2="#e4ecf5 [500]" rotate="t" colors="0 #a3c4ff;22938f #bfd5ff;1 #e5eeff" type="gradient"/>
              <v:shadow on="t" opacity="24903f" mv:blur="40000f" origin=",.5" offset="0,20000emu"/>
              <v:textbox>
                <w:txbxContent>
                  <w:p w:rsidR="00172DC3" w:rsidRPr="00722C77" w:rsidRDefault="00172DC3" w:rsidP="00B83018">
                    <w:pPr>
                      <w:pStyle w:val="NormalWeb"/>
                      <w:spacing w:before="0" w:beforeAutospacing="0" w:after="0" w:afterAutospacing="0"/>
                      <w:jc w:val="center"/>
                      <w:textAlignment w:val="baseline"/>
                      <w:rPr>
                        <w:sz w:val="22"/>
                      </w:rPr>
                    </w:pPr>
                    <w:r w:rsidRPr="00722C77">
                      <w:rPr>
                        <w:rFonts w:asciiTheme="minorHAnsi" w:hAnsi="Calibri" w:cstheme="minorBidi"/>
                        <w:color w:val="000000" w:themeColor="dark1"/>
                        <w:kern w:val="24"/>
                        <w:sz w:val="22"/>
                      </w:rPr>
                      <w:t>Valoriser les savoir-faire et les développements</w:t>
                    </w:r>
                  </w:p>
                </w:txbxContent>
              </v:textbox>
            </v:roundre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cteur en angle 20" o:spid="_x0000_s1032" type="#_x0000_t34" style="position:absolute;left:2743200;top:2260600;width:2057400;height:177800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DTo74AAADbAAAADwAAAGRycy9kb3ducmV2LnhtbERPzYrCMBC+C75DGMGLaKoHka5RRBDF&#10;k6t9gNlmbKvNpCSxVp9+cxA8fnz/y3VnatGS85VlBdNJAoI4t7riQkF22Y0XIHxA1lhbJgUv8rBe&#10;9XtLTLV98i+151CIGMI+RQVlCE0qpc9LMugntiGO3NU6gyFCV0jt8BnDTS1nSTKXBiuODSU2tC0p&#10;v58fRsFx/3jL++ny57Li0NZv9rdR5pUaDrrND4hAXfiKP+6DVjCL6+OX+APk6h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TgNOjvgAAANsAAAAPAAAAAAAAAAAAAAAAAKEC&#10;AABkcnMvZG93bnJldi54bWxQSwUGAAAAAAQABAD5AAAAjAMAAAAA&#10;" strokecolor="#4f81bd [3204]" strokeweight="2pt">
              <v:stroke endarrow="open"/>
              <v:shadow on="t" opacity="24903f" mv:blur="40000f" origin=",.5" offset="0,20000emu"/>
            </v:shape>
            <v:shape id="Connecteur en angle 21" o:spid="_x0000_s1033" type="#_x0000_t34" style="position:absolute;left:2743200;top:3367968;width:2057400;height:670632;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x2OMIAAADbAAAADwAAAGRycy9kb3ducmV2LnhtbESP3YrCMBSE7xd8h3AEbxZN9UKkaxQR&#10;ZGWv/OkDnG2ObbU5KUms1ac3guDlMDPfMPNlZ2rRkvOVZQXjUQKCOLe64kJBdtwMZyB8QNZYWyYF&#10;d/KwXPS+5phqe+M9tYdQiAhhn6KCMoQmldLnJRn0I9sQR+9kncEQpSukdniLcFPLSZJMpcGK40KJ&#10;Da1Lyi+Hq1Hw93t9yMvu+O+yYtvWD/bn78wrNeh3qx8QgbrwCb/bW61gMobXl/gD5O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x2OMIAAADbAAAADwAAAAAAAAAAAAAA&#10;AAChAgAAZHJzL2Rvd25yZXYueG1sUEsFBgAAAAAEAAQA+QAAAJADAAAAAA==&#10;" strokecolor="#4f81bd [3204]" strokeweight="2pt">
              <v:stroke endarrow="open"/>
              <v:shadow on="t" opacity="24903f" mv:blur="40000f" origin=",.5" offset="0,20000emu"/>
            </v:shape>
            <v:shape id="Connecteur en angle 22" o:spid="_x0000_s1034" type="#_x0000_t34" style="position:absolute;left:2743200;top:4038600;width:2057400;height:614344;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kOcQAAADbAAAADwAAAGRycy9kb3ducmV2LnhtbESP3YrCMBSE7xd8h3AEbxZNLbJI1yii&#10;CEVE8Ye9PjRn27LNSWlSrT69EYS9HGbmG2a26EwlrtS40rKC8SgCQZxZXXKu4HLeDKcgnEfWWFkm&#10;BXdysJj3PmaYaHvjI11PPhcBwi5BBYX3dSKlywoy6Ea2Jg7er20M+iCbXOoGbwFuKhlH0Zc0WHJY&#10;KLCmVUHZ36k1Ctaf7fjwWLXxtjP1jz9P0r3ZpUoN+t3yG4Snzv+H3+1UK4hjeH0JP0DO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CKQ5xAAAANsAAAAPAAAAAAAAAAAA&#10;AAAAAKECAABkcnMvZG93bnJldi54bWxQSwUGAAAAAAQABAD5AAAAkgMAAAAA&#10;" strokecolor="#4f81bd [3204]" strokeweight="2pt">
              <v:stroke endarrow="open"/>
              <v:shadow on="t" opacity="24903f" mv:blur="40000f" origin=",.5" offset="0,20000emu"/>
            </v:shape>
            <v:shape id="Connecteur en angle 23" o:spid="_x0000_s1035" type="#_x0000_t34" style="position:absolute;left:2743200;top:4038600;width:2057400;height:1789609;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QBosUAAADbAAAADwAAAGRycy9kb3ducmV2LnhtbESPQWvCQBSE7wX/w/KEXopujKVIzEbE&#10;Uggilap4fmSfSTD7NmQ3mvbXd4VCj8PMfMOkq8E04kadqy0rmE0jEMSF1TWXCk7Hj8kChPPIGhvL&#10;pOCbHKyy0VOKibZ3/qLbwZciQNglqKDyvk2kdEVFBt3UtsTBu9jOoA+yK6Xu8B7gppFxFL1JgzWH&#10;hQpb2lRUXA+9UfD+0s/2P5s+3g6mPfvja/5pdrlSz+NhvQThafD/4b92rhXEc3h8CT9AZ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0QBosUAAADbAAAADwAAAAAAAAAA&#10;AAAAAAChAgAAZHJzL2Rvd25yZXYueG1sUEsFBgAAAAAEAAQA+QAAAJMDAAAAAA==&#10;" strokecolor="#4f81bd [3204]" strokeweight="2pt">
              <v:stroke endarrow="open"/>
              <v:shadow on="t" opacity="24903f" mv:blur="40000f" origin=",.5" offset="0,20000emu"/>
            </v:shape>
            <w10:wrap type="none"/>
            <w10:anchorlock/>
          </v:group>
        </w:pict>
      </w:r>
    </w:p>
    <w:p w:rsidR="0025178A" w:rsidRPr="00781551" w:rsidRDefault="00347255" w:rsidP="00B05DE0">
      <w:pPr>
        <w:rPr>
          <w:lang w:val="fr-FR"/>
        </w:rPr>
      </w:pPr>
      <w:r w:rsidRPr="00347255">
        <w:rPr>
          <w:lang w:val="fr-FR"/>
        </w:rPr>
        <w:t>La stratégie proposée pour mettre en œuvre cette vision se décline selon quatre axes (figure 5) :</w:t>
      </w:r>
    </w:p>
    <w:p w:rsidR="006164EF" w:rsidRPr="00781551" w:rsidRDefault="00347255" w:rsidP="0025178A">
      <w:pPr>
        <w:pStyle w:val="Paragraphedeliste"/>
        <w:numPr>
          <w:ilvl w:val="0"/>
          <w:numId w:val="29"/>
          <w:numberingChange w:id="20" w:author="Vincent Breton" w:date="2013-12-01T18:42:00Z" w:original="-"/>
        </w:numPr>
        <w:rPr>
          <w:lang w:val="fr-FR"/>
        </w:rPr>
      </w:pPr>
      <w:r w:rsidRPr="00347255">
        <w:rPr>
          <w:lang w:val="fr-FR"/>
        </w:rPr>
        <w:t>Devenir un référentiel commun à toutes les communautés d’utilisateurs (figure 6)</w:t>
      </w:r>
    </w:p>
    <w:p w:rsidR="0025178A" w:rsidRPr="00781551" w:rsidRDefault="00347255" w:rsidP="0025178A">
      <w:pPr>
        <w:pStyle w:val="Paragraphedeliste"/>
        <w:numPr>
          <w:ilvl w:val="0"/>
          <w:numId w:val="29"/>
          <w:numberingChange w:id="21" w:author="Vincent Breton" w:date="2013-12-01T18:42:00Z" w:original="-"/>
        </w:numPr>
        <w:rPr>
          <w:lang w:val="fr-FR"/>
        </w:rPr>
      </w:pPr>
      <w:r w:rsidRPr="00347255">
        <w:rPr>
          <w:lang w:val="fr-FR"/>
        </w:rPr>
        <w:t>Jouer le rôle central dans le programme national des grilles et clouds physiquement distribués utilisateurs (figure 7)</w:t>
      </w:r>
    </w:p>
    <w:p w:rsidR="006164EF" w:rsidRPr="00781551" w:rsidRDefault="00347255" w:rsidP="0025178A">
      <w:pPr>
        <w:pStyle w:val="Paragraphedeliste"/>
        <w:numPr>
          <w:ilvl w:val="0"/>
          <w:numId w:val="29"/>
          <w:numberingChange w:id="22" w:author="Vincent Breton" w:date="2013-12-01T18:42:00Z" w:original="-"/>
        </w:numPr>
        <w:rPr>
          <w:lang w:val="fr-FR"/>
        </w:rPr>
      </w:pPr>
      <w:r w:rsidRPr="00347255">
        <w:rPr>
          <w:lang w:val="fr-FR"/>
        </w:rPr>
        <w:t>Influencer et promouvoir les e-infrastructures au niveau international (figure 7)</w:t>
      </w:r>
    </w:p>
    <w:p w:rsidR="00B05DE0" w:rsidRPr="00781551" w:rsidRDefault="00347255" w:rsidP="006164EF">
      <w:pPr>
        <w:pStyle w:val="Paragraphedeliste"/>
        <w:numPr>
          <w:ilvl w:val="0"/>
          <w:numId w:val="29"/>
          <w:numberingChange w:id="23" w:author="Vincent Breton" w:date="2013-12-01T18:42:00Z" w:original="-"/>
        </w:numPr>
        <w:rPr>
          <w:lang w:val="fr-FR"/>
        </w:rPr>
      </w:pPr>
      <w:r w:rsidRPr="00347255">
        <w:rPr>
          <w:lang w:val="fr-FR"/>
        </w:rPr>
        <w:t>Valoriser les savoir-faire et développement (figure 8).</w:t>
      </w:r>
    </w:p>
    <w:p w:rsidR="00481DB8" w:rsidRPr="00781551" w:rsidRDefault="00172DC3" w:rsidP="00481DB8">
      <w:pPr>
        <w:rPr>
          <w:lang w:val="fr-FR"/>
        </w:rPr>
      </w:pPr>
      <w:r w:rsidRPr="00172DC3">
        <w:rPr>
          <w:noProof/>
          <w:lang w:val="fr-FR" w:eastAsia="fr-FR" w:bidi="ar-SA"/>
        </w:rPr>
        <w:drawing>
          <wp:inline distT="0" distB="0" distL="0" distR="0">
            <wp:extent cx="5760720" cy="2579034"/>
            <wp:effectExtent l="25400" t="0" r="5080" b="0"/>
            <wp:docPr id="6"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67800" cy="4059238"/>
                      <a:chOff x="0" y="2057400"/>
                      <a:chExt cx="9067800" cy="4059238"/>
                    </a:xfrm>
                  </a:grpSpPr>
                  <a:sp>
                    <a:nvSpPr>
                      <a:cNvPr id="6146" name="AutoShape 2"/>
                      <a:cNvSpPr>
                        <a:spLocks noChangeArrowheads="1"/>
                      </a:cNvSpPr>
                    </a:nvSpPr>
                    <a:spPr bwMode="auto">
                      <a:xfrm>
                        <a:off x="2819400" y="2705100"/>
                        <a:ext cx="2895600" cy="800100"/>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dirty="0" smtClean="0">
                              <a:solidFill>
                                <a:srgbClr val="000000"/>
                              </a:solidFill>
                              <a:ea typeface="ＭＳ Ｐゴシック" charset="-128"/>
                            </a:rPr>
                            <a:t>Promouvoir une politique raisonnée de mutualisation des moyens de traitement et de stockage des données scientifiques</a:t>
                          </a:r>
                          <a:endParaRPr lang="fr-FR" sz="900" dirty="0">
                            <a:solidFill>
                              <a:srgbClr val="000000"/>
                            </a:solidFill>
                            <a:ea typeface="ＭＳ Ｐゴシック" charset="-128"/>
                          </a:endParaRPr>
                        </a:p>
                      </a:txBody>
                      <a:useSpRect/>
                    </a:txSp>
                  </a:sp>
                  <a:sp>
                    <a:nvSpPr>
                      <a:cNvPr id="6147" name="AutoShape 3"/>
                      <a:cNvSpPr>
                        <a:spLocks noChangeArrowheads="1"/>
                      </a:cNvSpPr>
                    </a:nvSpPr>
                    <a:spPr bwMode="auto">
                      <a:xfrm>
                        <a:off x="6172200" y="3124200"/>
                        <a:ext cx="2895600" cy="623888"/>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dirty="0">
                              <a:solidFill>
                                <a:srgbClr val="000000"/>
                              </a:solidFill>
                              <a:ea typeface="ＭＳ Ｐゴシック" charset="-128"/>
                            </a:rPr>
                            <a:t>Accroître les actions communes avec les réseaux d’utilisateurs des supercalculateurs</a:t>
                          </a:r>
                        </a:p>
                      </a:txBody>
                      <a:useSpRect/>
                    </a:txSp>
                  </a:sp>
                  <a:sp>
                    <a:nvSpPr>
                      <a:cNvPr id="6149" name="AutoShape 5"/>
                      <a:cNvSpPr>
                        <a:spLocks noChangeArrowheads="1"/>
                      </a:cNvSpPr>
                    </a:nvSpPr>
                    <a:spPr bwMode="auto">
                      <a:xfrm>
                        <a:off x="6172200" y="2057400"/>
                        <a:ext cx="2895600" cy="838200"/>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dirty="0">
                              <a:solidFill>
                                <a:srgbClr val="000000"/>
                              </a:solidFill>
                              <a:ea typeface="ＭＳ Ｐゴシック" charset="-128"/>
                            </a:rPr>
                            <a:t>Construire un réseau humain pour le partage de compétences et d'expériences entre les communautés scientifiques</a:t>
                          </a:r>
                        </a:p>
                      </a:txBody>
                      <a:useSpRect/>
                    </a:txSp>
                  </a:sp>
                  <a:sp>
                    <a:nvSpPr>
                      <a:cNvPr id="6150" name="AutoShape 6"/>
                      <a:cNvSpPr>
                        <a:spLocks noChangeArrowheads="1"/>
                      </a:cNvSpPr>
                    </a:nvSpPr>
                    <a:spPr bwMode="auto">
                      <a:xfrm>
                        <a:off x="6172200" y="3824287"/>
                        <a:ext cx="2895600" cy="776288"/>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a:solidFill>
                                <a:srgbClr val="000000"/>
                              </a:solidFill>
                              <a:ea typeface="ＭＳ Ｐゴシック" charset="-128"/>
                            </a:rPr>
                            <a:t>Accompagner l'implication des communautés dans les e-infrastructures</a:t>
                          </a:r>
                        </a:p>
                      </a:txBody>
                      <a:useSpRect/>
                    </a:txSp>
                  </a:sp>
                  <a:sp>
                    <a:nvSpPr>
                      <a:cNvPr id="6151" name="AutoShape 7"/>
                      <a:cNvSpPr>
                        <a:spLocks noChangeArrowheads="1"/>
                      </a:cNvSpPr>
                    </a:nvSpPr>
                    <a:spPr bwMode="auto">
                      <a:xfrm>
                        <a:off x="6172200" y="5401447"/>
                        <a:ext cx="2895600" cy="715191"/>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a:solidFill>
                                <a:srgbClr val="000000"/>
                              </a:solidFill>
                              <a:ea typeface="ＭＳ Ｐゴシック" charset="-128"/>
                            </a:rPr>
                            <a:t>Développer la formation et le support aux utilisateurs</a:t>
                          </a:r>
                        </a:p>
                      </a:txBody>
                      <a:useSpRect/>
                    </a:txSp>
                  </a:sp>
                  <a:cxnSp>
                    <a:nvCxnSpPr>
                      <a:cNvPr id="6152" name="AutoShape 8"/>
                      <a:cNvCxnSpPr>
                        <a:cxnSpLocks noChangeShapeType="1"/>
                        <a:stCxn id="6146" idx="3"/>
                        <a:endCxn id="6149" idx="1"/>
                      </a:cNvCxnSpPr>
                    </a:nvCxnSpPr>
                    <a:spPr bwMode="auto">
                      <a:xfrm flipV="1">
                        <a:off x="5715000" y="2476500"/>
                        <a:ext cx="457200" cy="628650"/>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cxnSp>
                    <a:nvCxnSpPr>
                      <a:cNvPr id="6153" name="AutoShape 9"/>
                      <a:cNvCxnSpPr>
                        <a:cxnSpLocks noChangeShapeType="1"/>
                        <a:stCxn id="6146" idx="3"/>
                        <a:endCxn id="6147" idx="1"/>
                      </a:cNvCxnSpPr>
                    </a:nvCxnSpPr>
                    <a:spPr bwMode="auto">
                      <a:xfrm>
                        <a:off x="5715000" y="3105150"/>
                        <a:ext cx="457200" cy="330994"/>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sp>
                    <a:nvSpPr>
                      <a:cNvPr id="6154" name="AutoShape 10"/>
                      <a:cNvSpPr>
                        <a:spLocks noChangeArrowheads="1"/>
                      </a:cNvSpPr>
                    </a:nvSpPr>
                    <a:spPr bwMode="auto">
                      <a:xfrm>
                        <a:off x="2819400" y="4267200"/>
                        <a:ext cx="2895600" cy="533400"/>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dirty="0">
                              <a:solidFill>
                                <a:srgbClr val="000000"/>
                              </a:solidFill>
                              <a:ea typeface="ＭＳ Ｐゴシック" charset="-128"/>
                            </a:rPr>
                            <a:t>Construire une offre de services lisible et attrayante</a:t>
                          </a:r>
                        </a:p>
                      </a:txBody>
                      <a:useSpRect/>
                    </a:txSp>
                  </a:sp>
                  <a:cxnSp>
                    <a:nvCxnSpPr>
                      <a:cNvPr id="6155" name="AutoShape 11"/>
                      <a:cNvCxnSpPr>
                        <a:cxnSpLocks noChangeShapeType="1"/>
                        <a:stCxn id="6154" idx="3"/>
                        <a:endCxn id="6151" idx="1"/>
                      </a:cNvCxnSpPr>
                    </a:nvCxnSpPr>
                    <a:spPr bwMode="auto">
                      <a:xfrm>
                        <a:off x="5715000" y="4533900"/>
                        <a:ext cx="457200" cy="1225143"/>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cxnSp>
                    <a:nvCxnSpPr>
                      <a:cNvPr id="6156" name="AutoShape 12"/>
                      <a:cNvCxnSpPr>
                        <a:cxnSpLocks noChangeShapeType="1"/>
                        <a:stCxn id="6146" idx="3"/>
                        <a:endCxn id="6150" idx="1"/>
                      </a:cNvCxnSpPr>
                    </a:nvCxnSpPr>
                    <a:spPr bwMode="auto">
                      <a:xfrm>
                        <a:off x="5715000" y="3105150"/>
                        <a:ext cx="457200" cy="1107281"/>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sp>
                    <a:nvSpPr>
                      <a:cNvPr id="6157" name="AutoShape 13"/>
                      <a:cNvSpPr>
                        <a:spLocks noChangeArrowheads="1"/>
                      </a:cNvSpPr>
                    </a:nvSpPr>
                    <a:spPr bwMode="auto">
                      <a:xfrm>
                        <a:off x="6172200" y="4875599"/>
                        <a:ext cx="2895600" cy="486976"/>
                      </a:xfrm>
                      <a:prstGeom prst="roundRect">
                        <a:avLst>
                          <a:gd name="adj" fmla="val 16667"/>
                        </a:avLst>
                      </a:prstGeom>
                      <a:gradFill rotWithShape="0">
                        <a:gsLst>
                          <a:gs pos="0">
                            <a:srgbClr val="D9FDA6"/>
                          </a:gs>
                          <a:gs pos="100000">
                            <a:srgbClr val="F4FFE6"/>
                          </a:gs>
                        </a:gsLst>
                        <a:lin ang="16200000" scaled="1"/>
                      </a:gradFill>
                      <a:ln w="9360">
                        <a:solidFill>
                          <a:srgbClr val="98B855"/>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txSp>
                      <a:txBody>
                        <a:bodyPr lIns="90000" tIns="45000" rIns="90000" bIns="45000" anchor="ctr"/>
                        <a:lstStyle>
                          <a:defPPr>
                            <a:defRPr lang="fr-FR"/>
                          </a:defPPr>
                          <a:lvl1pPr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1pPr>
                          <a:lvl2pPr marL="4572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2pPr>
                          <a:lvl3pPr marL="9144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3pPr>
                          <a:lvl4pPr marL="13716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4pPr>
                          <a:lvl5pPr marL="1828800" algn="l" rtl="0" fontAlgn="base">
                            <a:spcBef>
                              <a:spcPct val="0"/>
                            </a:spcBef>
                            <a:spcAft>
                              <a:spcPct val="0"/>
                            </a:spcAft>
                            <a:defRPr kern="1200">
                              <a:solidFill>
                                <a:schemeClr val="tx1"/>
                              </a:solidFill>
                              <a:latin typeface="Arial" pitchFamily="34" charset="0"/>
                              <a:ea typeface="ＭＳ Ｐゴシック" pitchFamily="34" charset="-128"/>
                              <a:cs typeface="Arial" pitchFamily="34" charset="0"/>
                            </a:defRPr>
                          </a:lvl5pPr>
                          <a:lvl6pPr marL="2286000" algn="l" defTabSz="914400" rtl="0" eaLnBrk="1" latinLnBrk="0" hangingPunct="1">
                            <a:defRPr kern="1200">
                              <a:solidFill>
                                <a:schemeClr val="tx1"/>
                              </a:solidFill>
                              <a:latin typeface="Arial" pitchFamily="34" charset="0"/>
                              <a:ea typeface="ＭＳ Ｐゴシック" pitchFamily="34" charset="-128"/>
                              <a:cs typeface="Arial" pitchFamily="34" charset="0"/>
                            </a:defRPr>
                          </a:lvl6pPr>
                          <a:lvl7pPr marL="2743200" algn="l" defTabSz="914400" rtl="0" eaLnBrk="1" latinLnBrk="0" hangingPunct="1">
                            <a:defRPr kern="1200">
                              <a:solidFill>
                                <a:schemeClr val="tx1"/>
                              </a:solidFill>
                              <a:latin typeface="Arial" pitchFamily="34" charset="0"/>
                              <a:ea typeface="ＭＳ Ｐゴシック" pitchFamily="34" charset="-128"/>
                              <a:cs typeface="Arial" pitchFamily="34" charset="0"/>
                            </a:defRPr>
                          </a:lvl7pPr>
                          <a:lvl8pPr marL="3200400" algn="l" defTabSz="914400" rtl="0" eaLnBrk="1" latinLnBrk="0" hangingPunct="1">
                            <a:defRPr kern="1200">
                              <a:solidFill>
                                <a:schemeClr val="tx1"/>
                              </a:solidFill>
                              <a:latin typeface="Arial" pitchFamily="34" charset="0"/>
                              <a:ea typeface="ＭＳ Ｐゴシック" pitchFamily="34" charset="-128"/>
                              <a:cs typeface="Arial" pitchFamily="34" charset="0"/>
                            </a:defRPr>
                          </a:lvl8pPr>
                          <a:lvl9pPr marL="3657600" algn="l" defTabSz="914400" rtl="0" eaLnBrk="1" latinLnBrk="0" hangingPunct="1">
                            <a:defRPr kern="1200">
                              <a:solidFill>
                                <a:schemeClr val="tx1"/>
                              </a:solidFill>
                              <a:latin typeface="Arial" pitchFamily="34" charset="0"/>
                              <a:ea typeface="ＭＳ Ｐゴシック" pitchFamily="34" charset="-128"/>
                              <a:cs typeface="Arial" pitchFamily="34" charset="0"/>
                            </a:defRPr>
                          </a:lvl9pPr>
                        </a:lstStyle>
                        <a:p>
                          <a:pPr algn="ctr">
                            <a:lnSpc>
                              <a:spcPct val="100000"/>
                            </a:lnSpc>
                            <a:buClrTx/>
                            <a:buFontTx/>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fr-FR" sz="900">
                              <a:solidFill>
                                <a:srgbClr val="000000"/>
                              </a:solidFill>
                              <a:ea typeface="ＭＳ Ｐゴシック" charset="-128"/>
                            </a:rPr>
                            <a:t>Recenser, documenter et faire connaître les services</a:t>
                          </a:r>
                        </a:p>
                      </a:txBody>
                      <a:useSpRect/>
                    </a:txSp>
                  </a:sp>
                  <a:cxnSp>
                    <a:nvCxnSpPr>
                      <a:cNvPr id="6158" name="AutoShape 14"/>
                      <a:cNvCxnSpPr>
                        <a:cxnSpLocks noChangeShapeType="1"/>
                        <a:stCxn id="6154" idx="3"/>
                        <a:endCxn id="6157" idx="1"/>
                      </a:cNvCxnSpPr>
                    </a:nvCxnSpPr>
                    <a:spPr bwMode="auto">
                      <a:xfrm>
                        <a:off x="5715000" y="4533900"/>
                        <a:ext cx="457200" cy="585187"/>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cxnSp>
                    <a:nvCxnSpPr>
                      <a:cNvPr id="27" name="AutoShape 15"/>
                      <a:cNvCxnSpPr>
                        <a:cxnSpLocks noChangeShapeType="1"/>
                        <a:stCxn id="6154" idx="3"/>
                        <a:endCxn id="6150" idx="1"/>
                      </a:cNvCxnSpPr>
                    </a:nvCxnSpPr>
                    <a:spPr bwMode="auto">
                      <a:xfrm flipV="1">
                        <a:off x="5715000" y="4212431"/>
                        <a:ext cx="457200" cy="321469"/>
                      </a:xfrm>
                      <a:prstGeom prst="bentConnector3">
                        <a:avLst>
                          <a:gd name="adj1" fmla="val 50000"/>
                        </a:avLst>
                      </a:prstGeom>
                      <a:noFill/>
                      <a:ln w="25560">
                        <a:solidFill>
                          <a:srgbClr val="4F81BD"/>
                        </a:solidFill>
                        <a:round/>
                        <a:headEnd/>
                        <a:tailEnd type="triangle" w="med" len="med"/>
                      </a:ln>
                      <a:effectLst/>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noFill/>
                          </a14:hiddenFill>
                        </a:ex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35921" dir="2700000" algn="ctr" rotWithShape="0">
                                <a:srgbClr val="808080"/>
                              </a:outerShdw>
                            </a:effectLst>
                          </a14:hiddenEffects>
                        </a:ext>
                      </a:extLst>
                    </a:spPr>
                  </a:cxnSp>
                  <a:sp>
                    <a:nvSpPr>
                      <a:cNvPr id="17" name="Rectangle à coins arrondis 16"/>
                      <a:cNvSpPr>
                        <a:spLocks noChangeAspect="1"/>
                      </a:cNvSpPr>
                    </a:nvSpPr>
                    <a:spPr>
                      <a:xfrm>
                        <a:off x="0" y="3429000"/>
                        <a:ext cx="2414960" cy="7874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Devenir un référentiel commun à toutes les communautés d’utilisateurs</a:t>
                          </a:r>
                          <a:endParaRPr lang="fr-FR" sz="900" dirty="0"/>
                        </a:p>
                      </a:txBody>
                      <a:useSpRect/>
                    </a:txSp>
                    <a:style>
                      <a:lnRef idx="1">
                        <a:schemeClr val="accent3"/>
                      </a:lnRef>
                      <a:fillRef idx="2">
                        <a:schemeClr val="accent3"/>
                      </a:fillRef>
                      <a:effectRef idx="1">
                        <a:schemeClr val="accent3"/>
                      </a:effectRef>
                      <a:fontRef idx="minor">
                        <a:schemeClr val="dk1"/>
                      </a:fontRef>
                    </a:style>
                  </a:sp>
                  <a:cxnSp>
                    <a:nvCxnSpPr>
                      <a:cNvPr id="18" name="Connecteur en angle 17"/>
                      <a:cNvCxnSpPr>
                        <a:cxnSpLocks noChangeAspect="1"/>
                        <a:stCxn id="17" idx="3"/>
                        <a:endCxn id="6154" idx="1"/>
                      </a:cNvCxnSpPr>
                    </a:nvCxnSpPr>
                    <a:spPr>
                      <a:xfrm>
                        <a:off x="2414960" y="3822700"/>
                        <a:ext cx="404440" cy="7112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9" name="Connecteur en angle 18"/>
                      <a:cNvCxnSpPr>
                        <a:cxnSpLocks noChangeAspect="1"/>
                        <a:stCxn id="17" idx="3"/>
                        <a:endCxn id="6146" idx="1"/>
                      </a:cNvCxnSpPr>
                    </a:nvCxnSpPr>
                    <a:spPr>
                      <a:xfrm flipV="1">
                        <a:off x="2414960" y="3105150"/>
                        <a:ext cx="404440" cy="71755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0A4079" w:rsidRPr="00781551" w:rsidRDefault="00347255" w:rsidP="00481DB8">
      <w:pPr>
        <w:rPr>
          <w:lang w:val="fr-FR"/>
        </w:rPr>
      </w:pPr>
      <w:r w:rsidRPr="00347255">
        <w:rPr>
          <w:lang w:val="fr-FR"/>
        </w:rPr>
        <w:t>Figure 6 : stratégie vers les utilisateurs</w:t>
      </w:r>
    </w:p>
    <w:p w:rsidR="00481DB8" w:rsidRPr="00781551" w:rsidRDefault="00794E8E" w:rsidP="00481DB8">
      <w:pPr>
        <w:rPr>
          <w:lang w:val="fr-FR"/>
        </w:rPr>
      </w:pPr>
      <w:r w:rsidRPr="00794E8E">
        <w:rPr>
          <w:noProof/>
          <w:lang w:val="fr-FR" w:eastAsia="fr-FR" w:bidi="ar-SA"/>
        </w:rPr>
        <w:drawing>
          <wp:inline distT="0" distB="0" distL="0" distR="0">
            <wp:extent cx="5760720" cy="2593120"/>
            <wp:effectExtent l="25400" t="0" r="5080" b="0"/>
            <wp:docPr id="11"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4150" cy="3989511"/>
                      <a:chOff x="152400" y="1959769"/>
                      <a:chExt cx="8864150" cy="3989511"/>
                    </a:xfrm>
                  </a:grpSpPr>
                  <a:grpSp>
                    <a:nvGrpSpPr>
                      <a:cNvPr id="22" name="Grouper 21"/>
                      <a:cNvGrpSpPr/>
                    </a:nvGrpSpPr>
                    <a:grpSpPr>
                      <a:xfrm>
                        <a:off x="152400" y="1959769"/>
                        <a:ext cx="8864150" cy="3989511"/>
                        <a:chOff x="152400" y="1959769"/>
                        <a:chExt cx="8864150" cy="3989511"/>
                      </a:xfrm>
                    </a:grpSpPr>
                    <a:sp>
                      <a:nvSpPr>
                        <a:cNvPr id="6" name="Rectangle à coins arrondis 5"/>
                        <a:cNvSpPr/>
                      </a:nvSpPr>
                      <a:spPr>
                        <a:xfrm>
                          <a:off x="152400" y="3573016"/>
                          <a:ext cx="2298700" cy="901701"/>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Jouer le rôle central dans le programme national des grilles et des </a:t>
                            </a:r>
                            <a:r>
                              <a:rPr lang="fr-FR" sz="900" dirty="0" err="1" smtClean="0"/>
                              <a:t>clouds</a:t>
                            </a:r>
                            <a:r>
                              <a:rPr lang="fr-FR" sz="900" dirty="0" smtClean="0"/>
                              <a:t> physiquement distribués</a:t>
                            </a:r>
                            <a:endParaRPr lang="fr-FR" sz="900" dirty="0"/>
                          </a:p>
                        </a:txBody>
                        <a:useSpRect/>
                      </a:txSp>
                      <a:style>
                        <a:lnRef idx="1">
                          <a:schemeClr val="accent2"/>
                        </a:lnRef>
                        <a:fillRef idx="2">
                          <a:schemeClr val="accent2"/>
                        </a:fillRef>
                        <a:effectRef idx="1">
                          <a:schemeClr val="accent2"/>
                        </a:effectRef>
                        <a:fontRef idx="minor">
                          <a:schemeClr val="dk1"/>
                        </a:fontRef>
                      </a:style>
                    </a:sp>
                    <a:sp>
                      <a:nvSpPr>
                        <a:cNvPr id="7" name="Rectangle à coins arrondis 6"/>
                        <a:cNvSpPr/>
                      </a:nvSpPr>
                      <a:spPr>
                        <a:xfrm>
                          <a:off x="2892424" y="2133600"/>
                          <a:ext cx="2365376" cy="954087"/>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Faciliter la coopération des différentes plates-formes existantes en France pour les  besoins d’une large gamme d’applications </a:t>
                            </a:r>
                            <a:endParaRPr lang="fr-FR" sz="900" dirty="0"/>
                          </a:p>
                        </a:txBody>
                        <a:useSpRect/>
                      </a:txSp>
                      <a:style>
                        <a:lnRef idx="1">
                          <a:schemeClr val="accent2"/>
                        </a:lnRef>
                        <a:fillRef idx="2">
                          <a:schemeClr val="accent2"/>
                        </a:fillRef>
                        <a:effectRef idx="1">
                          <a:schemeClr val="accent2"/>
                        </a:effectRef>
                        <a:fontRef idx="minor">
                          <a:schemeClr val="dk1"/>
                        </a:fontRef>
                      </a:style>
                    </a:sp>
                    <a:sp>
                      <a:nvSpPr>
                        <a:cNvPr id="8" name="Rectangle à coins arrondis 7"/>
                        <a:cNvSpPr/>
                      </a:nvSpPr>
                      <a:spPr>
                        <a:xfrm>
                          <a:off x="6118214" y="2949121"/>
                          <a:ext cx="2895600" cy="854075"/>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Favoriser la </a:t>
                            </a:r>
                            <a:r>
                              <a:rPr lang="fr-FR" sz="900" b="1" dirty="0" smtClean="0"/>
                              <a:t>collaboration</a:t>
                            </a:r>
                            <a:r>
                              <a:rPr lang="fr-FR" sz="900" dirty="0" smtClean="0"/>
                              <a:t> avec les méso-centres de calcul , les centres nationaux de calcul intensif et les autres  architectures informatiques distribuées en France et à l’étranger</a:t>
                            </a:r>
                            <a:endParaRPr lang="fr-FR" sz="900" dirty="0"/>
                          </a:p>
                        </a:txBody>
                        <a:useSpRect/>
                      </a:txSp>
                      <a:style>
                        <a:lnRef idx="1">
                          <a:schemeClr val="accent2"/>
                        </a:lnRef>
                        <a:fillRef idx="2">
                          <a:schemeClr val="accent2"/>
                        </a:fillRef>
                        <a:effectRef idx="1">
                          <a:schemeClr val="accent2"/>
                        </a:effectRef>
                        <a:fontRef idx="minor">
                          <a:schemeClr val="dk1"/>
                        </a:fontRef>
                      </a:style>
                    </a:sp>
                    <a:sp>
                      <a:nvSpPr>
                        <a:cNvPr id="9" name="Rectangle à coins arrondis 8"/>
                        <a:cNvSpPr/>
                      </a:nvSpPr>
                      <a:spPr>
                        <a:xfrm>
                          <a:off x="6096000" y="4107160"/>
                          <a:ext cx="2895600" cy="7620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Assurer la </a:t>
                            </a:r>
                            <a:r>
                              <a:rPr lang="fr-FR" sz="900" b="1" dirty="0" smtClean="0"/>
                              <a:t>pérennité </a:t>
                            </a:r>
                            <a:r>
                              <a:rPr lang="fr-FR" sz="900" dirty="0" smtClean="0"/>
                              <a:t>d’une qualité de production optimale dans l’amélioration continue de l’exploitation des infrastructures informatiques distribué (DCI)</a:t>
                            </a:r>
                          </a:p>
                        </a:txBody>
                        <a:useSpRect/>
                      </a:txSp>
                      <a:style>
                        <a:lnRef idx="1">
                          <a:schemeClr val="accent2"/>
                        </a:lnRef>
                        <a:fillRef idx="2">
                          <a:schemeClr val="accent2"/>
                        </a:fillRef>
                        <a:effectRef idx="1">
                          <a:schemeClr val="accent2"/>
                        </a:effectRef>
                        <a:fontRef idx="minor">
                          <a:schemeClr val="dk1"/>
                        </a:fontRef>
                      </a:style>
                    </a:sp>
                    <a:cxnSp>
                      <a:nvCxnSpPr>
                        <a:cNvPr id="11" name="Connecteur en angle 10"/>
                        <a:cNvCxnSpPr>
                          <a:stCxn id="6" idx="3"/>
                          <a:endCxn id="7" idx="1"/>
                        </a:cNvCxnSpPr>
                      </a:nvCxnSpPr>
                      <a:spPr>
                        <a:xfrm flipV="1">
                          <a:off x="2451100" y="2610644"/>
                          <a:ext cx="441324" cy="1413223"/>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12" name="Rectangle à coins arrondis 11"/>
                        <a:cNvSpPr/>
                      </a:nvSpPr>
                      <a:spPr>
                        <a:xfrm>
                          <a:off x="6130475" y="1959769"/>
                          <a:ext cx="2886075" cy="650875"/>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fr-FR" sz="900" dirty="0" smtClean="0"/>
                          </a:p>
                          <a:p>
                            <a:pPr algn="ctr"/>
                            <a:r>
                              <a:rPr lang="fr-FR" sz="900" dirty="0" smtClean="0"/>
                              <a:t>Assurer et </a:t>
                            </a:r>
                            <a:r>
                              <a:rPr lang="fr-FR" sz="900" b="1" dirty="0" smtClean="0"/>
                              <a:t>coordonner</a:t>
                            </a:r>
                            <a:r>
                              <a:rPr lang="fr-FR" sz="900" dirty="0" smtClean="0"/>
                              <a:t> les services critiques au fonctionnement de l’infrastructure de France-Grilles avec une qualité de production</a:t>
                            </a:r>
                          </a:p>
                          <a:p>
                            <a:pPr algn="ctr"/>
                            <a:endParaRPr lang="fr-FR" sz="900" dirty="0"/>
                          </a:p>
                        </a:txBody>
                        <a:useSpRect/>
                      </a:txSp>
                      <a:style>
                        <a:lnRef idx="1">
                          <a:schemeClr val="accent2"/>
                        </a:lnRef>
                        <a:fillRef idx="2">
                          <a:schemeClr val="accent2"/>
                        </a:fillRef>
                        <a:effectRef idx="1">
                          <a:schemeClr val="accent2"/>
                        </a:effectRef>
                        <a:fontRef idx="minor">
                          <a:schemeClr val="dk1"/>
                        </a:fontRef>
                      </a:style>
                    </a:sp>
                    <a:sp>
                      <a:nvSpPr>
                        <a:cNvPr id="13" name="Rectangle à coins arrondis 12"/>
                        <a:cNvSpPr/>
                      </a:nvSpPr>
                      <a:spPr>
                        <a:xfrm>
                          <a:off x="2901950" y="3657600"/>
                          <a:ext cx="2355850" cy="7366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Contribuer à étendre et élargir  l’expertise  technique au sein des différentes plates-formes</a:t>
                            </a:r>
                            <a:endParaRPr lang="fr-FR" sz="900" dirty="0"/>
                          </a:p>
                        </a:txBody>
                        <a:useSpRect/>
                      </a:txSp>
                      <a:style>
                        <a:lnRef idx="1">
                          <a:schemeClr val="accent2"/>
                        </a:lnRef>
                        <a:fillRef idx="2">
                          <a:schemeClr val="accent2"/>
                        </a:fillRef>
                        <a:effectRef idx="1">
                          <a:schemeClr val="accent2"/>
                        </a:effectRef>
                        <a:fontRef idx="minor">
                          <a:schemeClr val="dk1"/>
                        </a:fontRef>
                      </a:style>
                    </a:sp>
                    <a:sp>
                      <a:nvSpPr>
                        <a:cNvPr id="14" name="Rectangle à coins arrondis 13"/>
                        <a:cNvSpPr/>
                      </a:nvSpPr>
                      <a:spPr>
                        <a:xfrm>
                          <a:off x="6076949" y="5176088"/>
                          <a:ext cx="2914651" cy="773192"/>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b="1" dirty="0" smtClean="0"/>
                              <a:t>Promouvoir</a:t>
                            </a:r>
                            <a:r>
                              <a:rPr lang="fr-FR" sz="900" dirty="0" smtClean="0"/>
                              <a:t>  l’expertise pointue des fournisseurs de services et de ressources français  dans l’établissement du  catalogue de services de France-Grilles</a:t>
                            </a:r>
                            <a:endParaRPr lang="fr-FR" sz="900" dirty="0"/>
                          </a:p>
                        </a:txBody>
                        <a:useSpRect/>
                      </a:txSp>
                      <a:style>
                        <a:lnRef idx="1">
                          <a:schemeClr val="accent2"/>
                        </a:lnRef>
                        <a:fillRef idx="2">
                          <a:schemeClr val="accent2"/>
                        </a:fillRef>
                        <a:effectRef idx="1">
                          <a:schemeClr val="accent2"/>
                        </a:effectRef>
                        <a:fontRef idx="minor">
                          <a:schemeClr val="dk1"/>
                        </a:fontRef>
                      </a:style>
                    </a:sp>
                    <a:cxnSp>
                      <a:nvCxnSpPr>
                        <a:cNvPr id="15" name="Connecteur en angle 90"/>
                        <a:cNvCxnSpPr>
                          <a:stCxn id="6" idx="3"/>
                          <a:endCxn id="21" idx="1"/>
                        </a:cNvCxnSpPr>
                      </a:nvCxnSpPr>
                      <a:spPr>
                        <a:xfrm>
                          <a:off x="2451100" y="4023867"/>
                          <a:ext cx="444500" cy="1129119"/>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6" name="Connecteur en angle 90"/>
                        <a:cNvCxnSpPr>
                          <a:stCxn id="6" idx="3"/>
                          <a:endCxn id="13" idx="1"/>
                        </a:cNvCxnSpPr>
                      </a:nvCxnSpPr>
                      <a:spPr>
                        <a:xfrm>
                          <a:off x="2451100" y="4023867"/>
                          <a:ext cx="450850" cy="2033"/>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7" name="Connecteur en angle 16"/>
                        <a:cNvCxnSpPr>
                          <a:stCxn id="13" idx="3"/>
                          <a:endCxn id="9" idx="1"/>
                        </a:cNvCxnSpPr>
                      </a:nvCxnSpPr>
                      <a:spPr>
                        <a:xfrm>
                          <a:off x="5257800" y="4025900"/>
                          <a:ext cx="838200" cy="46226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8" name="Connecteur en angle 17"/>
                        <a:cNvCxnSpPr>
                          <a:stCxn id="21" idx="3"/>
                          <a:endCxn id="14" idx="1"/>
                        </a:cNvCxnSpPr>
                      </a:nvCxnSpPr>
                      <a:spPr>
                        <a:xfrm>
                          <a:off x="5257800" y="5152986"/>
                          <a:ext cx="819149" cy="409698"/>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9" name="Connecteur en angle 18"/>
                        <a:cNvCxnSpPr>
                          <a:stCxn id="7" idx="3"/>
                          <a:endCxn id="9" idx="1"/>
                        </a:cNvCxnSpPr>
                      </a:nvCxnSpPr>
                      <a:spPr>
                        <a:xfrm>
                          <a:off x="5257800" y="2610644"/>
                          <a:ext cx="838200" cy="1877516"/>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21" name="Rectangle à coins arrondis 20"/>
                        <a:cNvSpPr/>
                      </a:nvSpPr>
                      <a:spPr>
                        <a:xfrm>
                          <a:off x="2895600" y="4743371"/>
                          <a:ext cx="2362200" cy="819229"/>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Contribuer au transfert technologique de la recherche informatique vers les  centres de production</a:t>
                            </a:r>
                            <a:endParaRPr lang="fr-FR" sz="900" dirty="0"/>
                          </a:p>
                        </a:txBody>
                        <a:useSpRect/>
                      </a:txSp>
                      <a:style>
                        <a:lnRef idx="1">
                          <a:schemeClr val="accent2"/>
                        </a:lnRef>
                        <a:fillRef idx="2">
                          <a:schemeClr val="accent2"/>
                        </a:fillRef>
                        <a:effectRef idx="1">
                          <a:schemeClr val="accent2"/>
                        </a:effectRef>
                        <a:fontRef idx="minor">
                          <a:schemeClr val="dk1"/>
                        </a:fontRef>
                      </a:style>
                    </a:sp>
                    <a:cxnSp>
                      <a:nvCxnSpPr>
                        <a:cNvPr id="23" name="Connecteur en angle 22"/>
                        <a:cNvCxnSpPr>
                          <a:stCxn id="13" idx="3"/>
                          <a:endCxn id="14" idx="1"/>
                        </a:cNvCxnSpPr>
                      </a:nvCxnSpPr>
                      <a:spPr>
                        <a:xfrm>
                          <a:off x="5257800" y="4025900"/>
                          <a:ext cx="819149" cy="1536784"/>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55" name="Connecteur en angle 54"/>
                        <a:cNvCxnSpPr>
                          <a:stCxn id="7" idx="3"/>
                          <a:endCxn id="8" idx="1"/>
                        </a:cNvCxnSpPr>
                      </a:nvCxnSpPr>
                      <a:spPr>
                        <a:xfrm>
                          <a:off x="5257800" y="2610644"/>
                          <a:ext cx="860414" cy="765515"/>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57" name="Connecteur en angle 56"/>
                        <a:cNvCxnSpPr>
                          <a:stCxn id="7" idx="3"/>
                          <a:endCxn id="12" idx="1"/>
                        </a:cNvCxnSpPr>
                      </a:nvCxnSpPr>
                      <a:spPr>
                        <a:xfrm flipV="1">
                          <a:off x="5257800" y="2285207"/>
                          <a:ext cx="872675" cy="325437"/>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rsidR="006164EF" w:rsidRPr="00781551" w:rsidRDefault="00347255" w:rsidP="00481DB8">
      <w:pPr>
        <w:rPr>
          <w:lang w:val="fr-FR"/>
        </w:rPr>
      </w:pPr>
      <w:r w:rsidRPr="00347255">
        <w:rPr>
          <w:lang w:val="fr-FR"/>
        </w:rPr>
        <w:t>Figure 7 : stratégie vers les fournisseurs de service</w:t>
      </w:r>
    </w:p>
    <w:p w:rsidR="006164EF" w:rsidRPr="00781551" w:rsidRDefault="00172DC3" w:rsidP="00481DB8">
      <w:pPr>
        <w:rPr>
          <w:lang w:val="fr-FR"/>
        </w:rPr>
      </w:pPr>
      <w:r w:rsidRPr="00172DC3">
        <w:rPr>
          <w:noProof/>
          <w:lang w:val="fr-FR" w:eastAsia="fr-FR" w:bidi="ar-SA"/>
        </w:rPr>
        <w:drawing>
          <wp:inline distT="0" distB="0" distL="0" distR="0">
            <wp:extent cx="5760720" cy="2513501"/>
            <wp:effectExtent l="25400" t="0" r="5080" b="0"/>
            <wp:docPr id="7"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3657600"/>
                      <a:chOff x="0" y="2133600"/>
                      <a:chExt cx="8382000" cy="3657600"/>
                    </a:xfrm>
                  </a:grpSpPr>
                  <a:grpSp>
                    <a:nvGrpSpPr>
                      <a:cNvPr id="42" name="Grouper 41"/>
                      <a:cNvGrpSpPr/>
                    </a:nvGrpSpPr>
                    <a:grpSpPr>
                      <a:xfrm>
                        <a:off x="0" y="2133600"/>
                        <a:ext cx="8382000" cy="3657600"/>
                        <a:chOff x="0" y="2133600"/>
                        <a:chExt cx="8382000" cy="3657600"/>
                      </a:xfrm>
                    </a:grpSpPr>
                    <a:sp>
                      <a:nvSpPr>
                        <a:cNvPr id="6" name="Rectangle à coins arrondis 5"/>
                        <a:cNvSpPr/>
                      </a:nvSpPr>
                      <a:spPr>
                        <a:xfrm>
                          <a:off x="0" y="3495713"/>
                          <a:ext cx="1936931" cy="923887"/>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Influencer et promouvoir les                         </a:t>
                            </a:r>
                            <a:r>
                              <a:rPr lang="fr-FR" sz="900" dirty="0" err="1" smtClean="0"/>
                              <a:t>e-infrastructures</a:t>
                            </a:r>
                            <a:r>
                              <a:rPr lang="fr-FR" sz="900" dirty="0" smtClean="0"/>
                              <a:t> au niveau international</a:t>
                            </a:r>
                            <a:endParaRPr lang="fr-FR" sz="900" dirty="0"/>
                          </a:p>
                        </a:txBody>
                        <a:useSpRect/>
                      </a:txSp>
                      <a:style>
                        <a:lnRef idx="1">
                          <a:schemeClr val="accent4"/>
                        </a:lnRef>
                        <a:fillRef idx="2">
                          <a:schemeClr val="accent4"/>
                        </a:fillRef>
                        <a:effectRef idx="1">
                          <a:schemeClr val="accent4"/>
                        </a:effectRef>
                        <a:fontRef idx="minor">
                          <a:schemeClr val="dk1"/>
                        </a:fontRef>
                      </a:style>
                    </a:sp>
                    <a:sp>
                      <a:nvSpPr>
                        <a:cNvPr id="8" name="Rectangle à coins arrondis 7"/>
                        <a:cNvSpPr/>
                      </a:nvSpPr>
                      <a:spPr>
                        <a:xfrm>
                          <a:off x="2775857" y="2590800"/>
                          <a:ext cx="2775857" cy="5334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Influencer l’évolution des </a:t>
                            </a:r>
                            <a:r>
                              <a:rPr lang="fr-FR" sz="900" dirty="0" err="1" smtClean="0"/>
                              <a:t>e-infrastructures</a:t>
                            </a:r>
                            <a:r>
                              <a:rPr lang="fr-FR" sz="900" dirty="0" smtClean="0"/>
                              <a:t> dans Horizon 2020</a:t>
                            </a:r>
                          </a:p>
                        </a:txBody>
                        <a:useSpRect/>
                      </a:txSp>
                      <a:style>
                        <a:lnRef idx="1">
                          <a:schemeClr val="accent4"/>
                        </a:lnRef>
                        <a:fillRef idx="2">
                          <a:schemeClr val="accent4"/>
                        </a:fillRef>
                        <a:effectRef idx="1">
                          <a:schemeClr val="accent4"/>
                        </a:effectRef>
                        <a:fontRef idx="minor">
                          <a:schemeClr val="dk1"/>
                        </a:fontRef>
                      </a:style>
                    </a:sp>
                    <a:cxnSp>
                      <a:nvCxnSpPr>
                        <a:cNvPr id="11" name="Connecteur en angle 10"/>
                        <a:cNvCxnSpPr>
                          <a:stCxn id="6" idx="3"/>
                          <a:endCxn id="8" idx="1"/>
                        </a:cNvCxnSpPr>
                      </a:nvCxnSpPr>
                      <a:spPr>
                        <a:xfrm flipV="1">
                          <a:off x="1936931" y="2857500"/>
                          <a:ext cx="838926" cy="1100157"/>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38" name="Rectangle à coins arrondis 37"/>
                        <a:cNvSpPr/>
                      </a:nvSpPr>
                      <a:spPr>
                        <a:xfrm>
                          <a:off x="5791200" y="5029200"/>
                          <a:ext cx="2590800" cy="7620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L’humain avant les machines</a:t>
                            </a:r>
                            <a:endParaRPr lang="fr-FR" sz="900" dirty="0"/>
                          </a:p>
                        </a:txBody>
                        <a:useSpRect/>
                      </a:txSp>
                      <a:style>
                        <a:lnRef idx="1">
                          <a:schemeClr val="accent4"/>
                        </a:lnRef>
                        <a:fillRef idx="2">
                          <a:schemeClr val="accent4"/>
                        </a:fillRef>
                        <a:effectRef idx="1">
                          <a:schemeClr val="accent4"/>
                        </a:effectRef>
                        <a:fontRef idx="minor">
                          <a:schemeClr val="dk1"/>
                        </a:fontRef>
                      </a:style>
                    </a:sp>
                    <a:sp>
                      <a:nvSpPr>
                        <a:cNvPr id="39" name="Rectangle à coins arrondis 38"/>
                        <a:cNvSpPr/>
                      </a:nvSpPr>
                      <a:spPr>
                        <a:xfrm>
                          <a:off x="2775857" y="4572000"/>
                          <a:ext cx="2775857" cy="6858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Promouvoir les </a:t>
                            </a:r>
                            <a:r>
                              <a:rPr lang="fr-FR" sz="900" dirty="0" err="1" smtClean="0"/>
                              <a:t>e-infrastructures</a:t>
                            </a:r>
                            <a:r>
                              <a:rPr lang="fr-FR" sz="900" dirty="0" smtClean="0"/>
                              <a:t> dans les pays émergents et les DOM-TOM</a:t>
                            </a:r>
                            <a:endParaRPr lang="fr-FR" sz="900" dirty="0"/>
                          </a:p>
                        </a:txBody>
                        <a:useSpRect/>
                      </a:txSp>
                      <a:style>
                        <a:lnRef idx="1">
                          <a:schemeClr val="accent4"/>
                        </a:lnRef>
                        <a:fillRef idx="2">
                          <a:schemeClr val="accent4"/>
                        </a:fillRef>
                        <a:effectRef idx="1">
                          <a:schemeClr val="accent4"/>
                        </a:effectRef>
                        <a:fontRef idx="minor">
                          <a:schemeClr val="dk1"/>
                        </a:fontRef>
                      </a:style>
                    </a:sp>
                    <a:cxnSp>
                      <a:nvCxnSpPr>
                        <a:cNvPr id="45" name="Connecteur en angle 44"/>
                        <a:cNvCxnSpPr>
                          <a:stCxn id="6" idx="3"/>
                          <a:endCxn id="39" idx="1"/>
                        </a:cNvCxnSpPr>
                      </a:nvCxnSpPr>
                      <a:spPr>
                        <a:xfrm>
                          <a:off x="1936931" y="3957657"/>
                          <a:ext cx="838926" cy="957243"/>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47" name="Connecteur en angle 46"/>
                        <a:cNvCxnSpPr>
                          <a:stCxn id="39" idx="3"/>
                          <a:endCxn id="38" idx="1"/>
                        </a:cNvCxnSpPr>
                      </a:nvCxnSpPr>
                      <a:spPr>
                        <a:xfrm>
                          <a:off x="5551714" y="4914900"/>
                          <a:ext cx="239486" cy="4953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59" name="Rectangle à coins arrondis 58"/>
                        <a:cNvSpPr/>
                      </a:nvSpPr>
                      <a:spPr>
                        <a:xfrm>
                          <a:off x="5791200" y="4419600"/>
                          <a:ext cx="2590800" cy="4572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Accompagner l’action des communautés d’utilisateurs</a:t>
                            </a:r>
                            <a:endParaRPr lang="fr-FR" sz="900" dirty="0"/>
                          </a:p>
                        </a:txBody>
                        <a:useSpRect/>
                      </a:txSp>
                      <a:style>
                        <a:lnRef idx="1">
                          <a:schemeClr val="accent4"/>
                        </a:lnRef>
                        <a:fillRef idx="2">
                          <a:schemeClr val="accent4"/>
                        </a:fillRef>
                        <a:effectRef idx="1">
                          <a:schemeClr val="accent4"/>
                        </a:effectRef>
                        <a:fontRef idx="minor">
                          <a:schemeClr val="dk1"/>
                        </a:fontRef>
                      </a:style>
                    </a:sp>
                    <a:cxnSp>
                      <a:nvCxnSpPr>
                        <a:cNvPr id="61" name="Connecteur en angle 60"/>
                        <a:cNvCxnSpPr>
                          <a:stCxn id="8" idx="3"/>
                          <a:endCxn id="40" idx="1"/>
                        </a:cNvCxnSpPr>
                      </a:nvCxnSpPr>
                      <a:spPr>
                        <a:xfrm flipV="1">
                          <a:off x="5551714" y="2362200"/>
                          <a:ext cx="239486" cy="4953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68" name="Connecteur en angle 67"/>
                        <a:cNvCxnSpPr>
                          <a:stCxn id="39" idx="3"/>
                          <a:endCxn id="59" idx="1"/>
                        </a:cNvCxnSpPr>
                      </a:nvCxnSpPr>
                      <a:spPr>
                        <a:xfrm flipV="1">
                          <a:off x="5551714" y="4648200"/>
                          <a:ext cx="239486" cy="2667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26" name="Rectangle à coins arrondis 25"/>
                        <a:cNvSpPr/>
                      </a:nvSpPr>
                      <a:spPr>
                        <a:xfrm>
                          <a:off x="5791200" y="2743200"/>
                          <a:ext cx="2590800" cy="6858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Stimuler la participation des acteurs nationaux à H2020</a:t>
                            </a:r>
                            <a:endParaRPr lang="fr-FR" sz="900" dirty="0"/>
                          </a:p>
                        </a:txBody>
                        <a:useSpRect/>
                      </a:txSp>
                      <a:style>
                        <a:lnRef idx="1">
                          <a:schemeClr val="accent4"/>
                        </a:lnRef>
                        <a:fillRef idx="2">
                          <a:schemeClr val="accent4"/>
                        </a:fillRef>
                        <a:effectRef idx="1">
                          <a:schemeClr val="accent4"/>
                        </a:effectRef>
                        <a:fontRef idx="minor">
                          <a:schemeClr val="dk1"/>
                        </a:fontRef>
                      </a:style>
                    </a:sp>
                    <a:cxnSp>
                      <a:nvCxnSpPr>
                        <a:cNvPr id="27" name="Connecteur en angle 26"/>
                        <a:cNvCxnSpPr>
                          <a:stCxn id="8" idx="3"/>
                          <a:endCxn id="26" idx="1"/>
                        </a:cNvCxnSpPr>
                      </a:nvCxnSpPr>
                      <a:spPr>
                        <a:xfrm>
                          <a:off x="5551714" y="2857500"/>
                          <a:ext cx="239486" cy="2286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20" name="Rectangle à coins arrondis 19"/>
                        <a:cNvSpPr/>
                      </a:nvSpPr>
                      <a:spPr>
                        <a:xfrm>
                          <a:off x="5791200" y="3581400"/>
                          <a:ext cx="2590800" cy="6096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Promouvoir les synergies entre </a:t>
                            </a:r>
                            <a:r>
                              <a:rPr lang="fr-FR" sz="900" dirty="0" err="1" smtClean="0"/>
                              <a:t>e-infrastructures</a:t>
                            </a:r>
                            <a:r>
                              <a:rPr lang="fr-FR" sz="900" dirty="0" smtClean="0"/>
                              <a:t> dans H2020</a:t>
                            </a:r>
                            <a:endParaRPr lang="fr-FR" sz="900" dirty="0"/>
                          </a:p>
                        </a:txBody>
                        <a:useSpRect/>
                      </a:txSp>
                      <a:style>
                        <a:lnRef idx="1">
                          <a:schemeClr val="accent4"/>
                        </a:lnRef>
                        <a:fillRef idx="2">
                          <a:schemeClr val="accent4"/>
                        </a:fillRef>
                        <a:effectRef idx="1">
                          <a:schemeClr val="accent4"/>
                        </a:effectRef>
                        <a:fontRef idx="minor">
                          <a:schemeClr val="dk1"/>
                        </a:fontRef>
                      </a:style>
                    </a:sp>
                    <a:cxnSp>
                      <a:nvCxnSpPr>
                        <a:cNvPr id="21" name="Connecteur en angle 20"/>
                        <a:cNvCxnSpPr>
                          <a:stCxn id="8" idx="3"/>
                          <a:endCxn id="20" idx="1"/>
                        </a:cNvCxnSpPr>
                      </a:nvCxnSpPr>
                      <a:spPr>
                        <a:xfrm>
                          <a:off x="5551714" y="2857500"/>
                          <a:ext cx="239486" cy="1028700"/>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40" name="Rectangle à coins arrondis 39"/>
                        <a:cNvSpPr/>
                      </a:nvSpPr>
                      <a:spPr>
                        <a:xfrm>
                          <a:off x="5791200" y="2133600"/>
                          <a:ext cx="2590800" cy="4572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Participer aux choix stratégiques et opérationnels  d’EGI </a:t>
                            </a:r>
                            <a:endParaRPr lang="fr-FR" sz="900" dirty="0"/>
                          </a:p>
                        </a:txBody>
                        <a:useSpRect/>
                      </a:txSp>
                      <a:style>
                        <a:lnRef idx="1">
                          <a:schemeClr val="accent4"/>
                        </a:lnRef>
                        <a:fillRef idx="2">
                          <a:schemeClr val="accent4"/>
                        </a:fillRef>
                        <a:effectRef idx="1">
                          <a:schemeClr val="accent4"/>
                        </a:effectRef>
                        <a:fontRef idx="minor">
                          <a:schemeClr val="dk1"/>
                        </a:fontRef>
                      </a:style>
                    </a:sp>
                  </a:grpSp>
                </lc:lockedCanvas>
              </a:graphicData>
            </a:graphic>
          </wp:inline>
        </w:drawing>
      </w:r>
    </w:p>
    <w:p w:rsidR="006164EF" w:rsidRPr="00781551" w:rsidRDefault="00347255" w:rsidP="006164EF">
      <w:pPr>
        <w:rPr>
          <w:lang w:val="fr-FR"/>
        </w:rPr>
      </w:pPr>
      <w:r w:rsidRPr="00347255">
        <w:rPr>
          <w:lang w:val="fr-FR"/>
        </w:rPr>
        <w:t>Figure 8 : stratégie internationale</w:t>
      </w:r>
    </w:p>
    <w:p w:rsidR="006164EF" w:rsidRPr="00781551" w:rsidRDefault="00794E8E" w:rsidP="006164EF">
      <w:pPr>
        <w:rPr>
          <w:lang w:val="fr-FR"/>
        </w:rPr>
      </w:pPr>
      <w:r w:rsidRPr="00794E8E">
        <w:rPr>
          <w:noProof/>
          <w:lang w:val="fr-FR" w:eastAsia="fr-FR" w:bidi="ar-SA"/>
        </w:rPr>
        <w:drawing>
          <wp:inline distT="0" distB="0" distL="0" distR="0">
            <wp:extent cx="5760720" cy="2391011"/>
            <wp:effectExtent l="25400" t="0" r="5080" b="0"/>
            <wp:docPr id="12"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3352800"/>
                      <a:chOff x="152400" y="2209800"/>
                      <a:chExt cx="8077200" cy="3352800"/>
                    </a:xfrm>
                  </a:grpSpPr>
                  <a:grpSp>
                    <a:nvGrpSpPr>
                      <a:cNvPr id="19" name="Grouper 18"/>
                      <a:cNvGrpSpPr/>
                    </a:nvGrpSpPr>
                    <a:grpSpPr>
                      <a:xfrm>
                        <a:off x="152400" y="2209800"/>
                        <a:ext cx="8077200" cy="3352800"/>
                        <a:chOff x="152400" y="2209800"/>
                        <a:chExt cx="8077200" cy="3352800"/>
                      </a:xfrm>
                    </a:grpSpPr>
                    <a:sp>
                      <a:nvSpPr>
                        <a:cNvPr id="6" name="Rectangle à coins arrondis 5"/>
                        <a:cNvSpPr/>
                      </a:nvSpPr>
                      <a:spPr>
                        <a:xfrm>
                          <a:off x="152400" y="3429000"/>
                          <a:ext cx="1993900" cy="673498"/>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Valoriser les savoir-faire et les développements</a:t>
                            </a:r>
                            <a:endParaRPr lang="fr-FR" sz="900" dirty="0"/>
                          </a:p>
                        </a:txBody>
                        <a:useSpRect/>
                      </a:txSp>
                      <a:style>
                        <a:lnRef idx="1">
                          <a:schemeClr val="accent1"/>
                        </a:lnRef>
                        <a:fillRef idx="2">
                          <a:schemeClr val="accent1"/>
                        </a:fillRef>
                        <a:effectRef idx="1">
                          <a:schemeClr val="accent1"/>
                        </a:effectRef>
                        <a:fontRef idx="minor">
                          <a:schemeClr val="dk1"/>
                        </a:fontRef>
                      </a:style>
                    </a:sp>
                    <a:sp>
                      <a:nvSpPr>
                        <a:cNvPr id="7" name="Rectangle à coins arrondis 6"/>
                        <a:cNvSpPr/>
                      </a:nvSpPr>
                      <a:spPr>
                        <a:xfrm>
                          <a:off x="5715000" y="3850481"/>
                          <a:ext cx="2514600" cy="721519"/>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Construire des partenariats  </a:t>
                            </a:r>
                            <a:r>
                              <a:rPr lang="fr-FR" sz="900" dirty="0" err="1" smtClean="0"/>
                              <a:t>public-privé</a:t>
                            </a:r>
                            <a:r>
                              <a:rPr lang="fr-FR" sz="900" dirty="0" smtClean="0"/>
                              <a:t> avec les fournisseurs de services et les entreprises utilisatrices du HPC</a:t>
                            </a:r>
                            <a:endParaRPr lang="fr-FR" sz="900" dirty="0"/>
                          </a:p>
                        </a:txBody>
                        <a:useSpRect/>
                      </a:txSp>
                      <a:style>
                        <a:lnRef idx="1">
                          <a:schemeClr val="accent1"/>
                        </a:lnRef>
                        <a:fillRef idx="2">
                          <a:schemeClr val="accent1"/>
                        </a:fillRef>
                        <a:effectRef idx="1">
                          <a:schemeClr val="accent1"/>
                        </a:effectRef>
                        <a:fontRef idx="minor">
                          <a:schemeClr val="dk1"/>
                        </a:fontRef>
                      </a:style>
                    </a:sp>
                    <a:sp>
                      <a:nvSpPr>
                        <a:cNvPr id="8" name="Rectangle à coins arrondis 7"/>
                        <a:cNvSpPr/>
                      </a:nvSpPr>
                      <a:spPr>
                        <a:xfrm>
                          <a:off x="5715000" y="4901406"/>
                          <a:ext cx="2514600" cy="661194"/>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Collaborer avec les fournisseurs de ressource privés (</a:t>
                            </a:r>
                            <a:r>
                              <a:rPr lang="fr-FR" sz="900" dirty="0" err="1" smtClean="0"/>
                              <a:t>clouds</a:t>
                            </a:r>
                            <a:r>
                              <a:rPr lang="fr-FR" sz="900" dirty="0" smtClean="0"/>
                              <a:t> commerciaux/publics)</a:t>
                            </a:r>
                            <a:endParaRPr lang="fr-FR" sz="900" dirty="0"/>
                          </a:p>
                        </a:txBody>
                        <a:useSpRect/>
                      </a:txSp>
                      <a:style>
                        <a:lnRef idx="1">
                          <a:schemeClr val="accent1"/>
                        </a:lnRef>
                        <a:fillRef idx="2">
                          <a:schemeClr val="accent1"/>
                        </a:fillRef>
                        <a:effectRef idx="1">
                          <a:schemeClr val="accent1"/>
                        </a:effectRef>
                        <a:fontRef idx="minor">
                          <a:schemeClr val="dk1"/>
                        </a:fontRef>
                      </a:style>
                    </a:sp>
                    <a:sp>
                      <a:nvSpPr>
                        <a:cNvPr id="10" name="Rectangle à coins arrondis 9"/>
                        <a:cNvSpPr/>
                      </a:nvSpPr>
                      <a:spPr>
                        <a:xfrm>
                          <a:off x="5715000" y="2835274"/>
                          <a:ext cx="2514600" cy="517526"/>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Développer une offre de formation et de conseil vers le monde industriel</a:t>
                            </a:r>
                            <a:endParaRPr lang="fr-FR" sz="900" dirty="0"/>
                          </a:p>
                        </a:txBody>
                        <a:useSpRect/>
                      </a:txSp>
                      <a:style>
                        <a:lnRef idx="1">
                          <a:schemeClr val="accent1"/>
                        </a:lnRef>
                        <a:fillRef idx="2">
                          <a:schemeClr val="accent1"/>
                        </a:fillRef>
                        <a:effectRef idx="1">
                          <a:schemeClr val="accent1"/>
                        </a:effectRef>
                        <a:fontRef idx="minor">
                          <a:schemeClr val="dk1"/>
                        </a:fontRef>
                      </a:style>
                    </a:sp>
                    <a:sp>
                      <a:nvSpPr>
                        <a:cNvPr id="15" name="Rectangle à coins arrondis 14"/>
                        <a:cNvSpPr/>
                      </a:nvSpPr>
                      <a:spPr>
                        <a:xfrm>
                          <a:off x="2667000" y="4191000"/>
                          <a:ext cx="2438400" cy="517522"/>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Construire un modèle économique des </a:t>
                            </a:r>
                            <a:r>
                              <a:rPr lang="fr-FR" sz="900" dirty="0" err="1" smtClean="0"/>
                              <a:t>clouds</a:t>
                            </a:r>
                            <a:r>
                              <a:rPr lang="fr-FR" sz="900" dirty="0" smtClean="0"/>
                              <a:t> académiques</a:t>
                            </a:r>
                            <a:endParaRPr lang="fr-FR" sz="900" dirty="0"/>
                          </a:p>
                        </a:txBody>
                        <a:useSpRect/>
                      </a:txSp>
                      <a:style>
                        <a:lnRef idx="1">
                          <a:schemeClr val="accent1"/>
                        </a:lnRef>
                        <a:fillRef idx="2">
                          <a:schemeClr val="accent1"/>
                        </a:fillRef>
                        <a:effectRef idx="1">
                          <a:schemeClr val="accent1"/>
                        </a:effectRef>
                        <a:fontRef idx="minor">
                          <a:schemeClr val="dk1"/>
                        </a:fontRef>
                      </a:style>
                    </a:sp>
                    <a:sp>
                      <a:nvSpPr>
                        <a:cNvPr id="26" name="Rectangle à coins arrondis 25"/>
                        <a:cNvSpPr/>
                      </a:nvSpPr>
                      <a:spPr>
                        <a:xfrm>
                          <a:off x="2667000" y="3048000"/>
                          <a:ext cx="2438400" cy="7239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Faciliter le transfert des compétences du public au privé</a:t>
                            </a:r>
                            <a:endParaRPr lang="fr-FR" sz="900" dirty="0"/>
                          </a:p>
                        </a:txBody>
                        <a:useSpRect/>
                      </a:txSp>
                      <a:style>
                        <a:lnRef idx="1">
                          <a:schemeClr val="accent1"/>
                        </a:lnRef>
                        <a:fillRef idx="2">
                          <a:schemeClr val="accent1"/>
                        </a:fillRef>
                        <a:effectRef idx="1">
                          <a:schemeClr val="accent1"/>
                        </a:effectRef>
                        <a:fontRef idx="minor">
                          <a:schemeClr val="dk1"/>
                        </a:fontRef>
                      </a:style>
                    </a:sp>
                    <a:cxnSp>
                      <a:nvCxnSpPr>
                        <a:cNvPr id="28" name="Connecteur en angle 27"/>
                        <a:cNvCxnSpPr>
                          <a:stCxn id="6" idx="3"/>
                        </a:cNvCxnSpPr>
                      </a:nvCxnSpPr>
                      <a:spPr>
                        <a:xfrm flipV="1">
                          <a:off x="2146300" y="2400300"/>
                          <a:ext cx="520700" cy="1365449"/>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0" name="Connecteur en angle 29"/>
                        <a:cNvCxnSpPr>
                          <a:stCxn id="6" idx="3"/>
                          <a:endCxn id="26" idx="1"/>
                        </a:cNvCxnSpPr>
                      </a:nvCxnSpPr>
                      <a:spPr>
                        <a:xfrm flipV="1">
                          <a:off x="2146300" y="3409950"/>
                          <a:ext cx="520700" cy="355799"/>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3" name="Connecteur en angle 32"/>
                        <a:cNvCxnSpPr>
                          <a:stCxn id="6" idx="3"/>
                          <a:endCxn id="15" idx="1"/>
                        </a:cNvCxnSpPr>
                      </a:nvCxnSpPr>
                      <a:spPr>
                        <a:xfrm>
                          <a:off x="2146300" y="3765749"/>
                          <a:ext cx="520700" cy="684012"/>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5" name="Connecteur en angle 34"/>
                        <a:cNvCxnSpPr>
                          <a:stCxn id="15" idx="3"/>
                          <a:endCxn id="8" idx="1"/>
                        </a:cNvCxnSpPr>
                      </a:nvCxnSpPr>
                      <a:spPr>
                        <a:xfrm>
                          <a:off x="5105400" y="4449761"/>
                          <a:ext cx="609600" cy="782242"/>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7" name="Connecteur en angle 36"/>
                        <a:cNvCxnSpPr>
                          <a:stCxn id="26" idx="3"/>
                          <a:endCxn id="7" idx="1"/>
                        </a:cNvCxnSpPr>
                      </a:nvCxnSpPr>
                      <a:spPr>
                        <a:xfrm>
                          <a:off x="5105400" y="3409950"/>
                          <a:ext cx="609600" cy="801291"/>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9" name="Connecteur en angle 38"/>
                        <a:cNvCxnSpPr>
                          <a:stCxn id="26" idx="3"/>
                          <a:endCxn id="10" idx="1"/>
                        </a:cNvCxnSpPr>
                      </a:nvCxnSpPr>
                      <a:spPr>
                        <a:xfrm flipV="1">
                          <a:off x="5105400" y="3094037"/>
                          <a:ext cx="609600" cy="315913"/>
                        </a:xfrm>
                        <a:prstGeom prst="bentConnector3">
                          <a:avLst>
                            <a:gd name="adj1" fmla="val 50000"/>
                          </a:avLst>
                        </a:prstGeom>
                        <a:ln>
                          <a:tailEnd type="arrow"/>
                        </a:ln>
                      </a:spPr>
                      <a:style>
                        <a:lnRef idx="2">
                          <a:schemeClr val="accent1"/>
                        </a:lnRef>
                        <a:fillRef idx="0">
                          <a:schemeClr val="accent1"/>
                        </a:fillRef>
                        <a:effectRef idx="1">
                          <a:schemeClr val="accent1"/>
                        </a:effectRef>
                        <a:fontRef idx="minor">
                          <a:schemeClr val="tx1"/>
                        </a:fontRef>
                      </a:style>
                    </a:cxnSp>
                    <a:sp>
                      <a:nvSpPr>
                        <a:cNvPr id="18" name="Rectangle à coins arrondis 17"/>
                        <a:cNvSpPr/>
                      </a:nvSpPr>
                      <a:spPr>
                        <a:xfrm>
                          <a:off x="2667000" y="2209800"/>
                          <a:ext cx="2438400" cy="685800"/>
                        </a:xfrm>
                        <a:prstGeom prst="roundRect">
                          <a:avLst/>
                        </a:prstGeom>
                      </a:spPr>
                      <a:txSp>
                        <a:txBody>
                          <a:bodyPr rtlCol="0" anchor="ctr"/>
                          <a:lstStyle>
                            <a:defPPr>
                              <a:defRPr lang="fr-FR"/>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r>
                              <a:rPr lang="fr-FR" sz="900" dirty="0" smtClean="0"/>
                              <a:t>Soutenir la création et la croissance de </a:t>
                            </a:r>
                            <a:r>
                              <a:rPr lang="fr-FR" sz="900" dirty="0" err="1" smtClean="0"/>
                              <a:t>spin-offs</a:t>
                            </a:r>
                            <a:r>
                              <a:rPr lang="fr-FR" sz="900" dirty="0" smtClean="0"/>
                              <a:t> issues  du monde académique</a:t>
                            </a:r>
                            <a:endParaRPr lang="fr-FR" sz="900" dirty="0"/>
                          </a:p>
                        </a:txBody>
                        <a:useSpRect/>
                      </a:txSp>
                      <a:style>
                        <a:lnRef idx="1">
                          <a:schemeClr val="accent1"/>
                        </a:lnRef>
                        <a:fillRef idx="2">
                          <a:schemeClr val="accent1"/>
                        </a:fillRef>
                        <a:effectRef idx="1">
                          <a:schemeClr val="accent1"/>
                        </a:effectRef>
                        <a:fontRef idx="minor">
                          <a:schemeClr val="dk1"/>
                        </a:fontRef>
                      </a:style>
                    </a:sp>
                  </a:grpSp>
                </lc:lockedCanvas>
              </a:graphicData>
            </a:graphic>
          </wp:inline>
        </w:drawing>
      </w:r>
    </w:p>
    <w:p w:rsidR="0093537F" w:rsidRPr="00781551" w:rsidRDefault="00347255" w:rsidP="00481DB8">
      <w:pPr>
        <w:rPr>
          <w:lang w:val="fr-FR"/>
        </w:rPr>
      </w:pPr>
      <w:r w:rsidRPr="00347255">
        <w:rPr>
          <w:lang w:val="fr-FR"/>
        </w:rPr>
        <w:t>Figure 9 : stratégie pour valoriser les savoir-faire et les développements</w:t>
      </w:r>
    </w:p>
    <w:p w:rsidR="0093537F" w:rsidRPr="00781551" w:rsidRDefault="00347255" w:rsidP="00565E10">
      <w:pPr>
        <w:pStyle w:val="Titre2"/>
        <w:numPr>
          <w:numberingChange w:id="24" w:author="Vincent Breton" w:date="2013-12-01T18:42:00Z" w:original="%1:4:0:.%2:2:0:"/>
        </w:numPr>
        <w:rPr>
          <w:lang w:val="fr-FR"/>
        </w:rPr>
      </w:pPr>
      <w:r w:rsidRPr="00347255">
        <w:rPr>
          <w:lang w:val="fr-FR"/>
        </w:rPr>
        <w:t>Stratégie en matière de cloud et de gestion de données scientifiques</w:t>
      </w:r>
    </w:p>
    <w:p w:rsidR="00DC1D1D" w:rsidRPr="00781551" w:rsidRDefault="00347255" w:rsidP="0093537F">
      <w:pPr>
        <w:rPr>
          <w:lang w:val="fr-FR"/>
        </w:rPr>
      </w:pPr>
      <w:r w:rsidRPr="00347255">
        <w:rPr>
          <w:lang w:val="fr-FR"/>
        </w:rPr>
        <w:t xml:space="preserve">Dans le domaine du cloud, France Grilles propose un cadre pour l’échange de compétences, d’outils et de savoir-faire entre la communauté de recherche en informatique et les communautés d’utilisateurs des ressources au niveau national. La création de la fédération de clouds académiques en 2013 a permis la mise en place d’un groupe de travail multidisciplinaire qui rassemble des ingénieurs impliqués dans le déploiement d’infrastructures clouds en France.  La fédération n’a pas vocation à se substituer aux communautés pour faire des choix techniques mais plutôt à proposer un espace de dialogue entre les communautés pour mutualiser les compétences et identifier des synergies. </w:t>
      </w:r>
    </w:p>
    <w:p w:rsidR="0093537F" w:rsidRPr="00781551" w:rsidRDefault="00347255" w:rsidP="0093537F">
      <w:pPr>
        <w:rPr>
          <w:lang w:val="fr-FR"/>
        </w:rPr>
      </w:pPr>
      <w:r w:rsidRPr="00347255">
        <w:rPr>
          <w:lang w:val="fr-FR"/>
        </w:rPr>
        <w:t xml:space="preserve">France Grilles a investi en 2011 et 2012 dans l’achat d’équipement pour le démarrage de clouds académiques à Toulouse et au CC-IN2P3 : leur mise en production est prévue en 2014. Deux autres sites, GRIF depuis 2012 et Strasbourg depuis Octobre 2013, sont dès à présent ouverts à recevoir de nouveaux utilisateurs.  </w:t>
      </w:r>
    </w:p>
    <w:p w:rsidR="000A4079" w:rsidRPr="00781551" w:rsidRDefault="00347255" w:rsidP="0093537F">
      <w:pPr>
        <w:rPr>
          <w:lang w:val="fr-FR"/>
        </w:rPr>
      </w:pPr>
      <w:r w:rsidRPr="00347255">
        <w:rPr>
          <w:lang w:val="fr-FR"/>
        </w:rPr>
        <w:t>Bien que le Big Data ne soit pas explicitement dans les missions du GIS France Grilles, offrir aux utilisateurs des services pour le traitement à haut débit des données est indissociable d’un service pour le stockage de ces données. C’est ainsi qu’une infrastructure distribuée de stockage de données scientifiques basée sur le service iRODS est proposée depuis l’automne 2013.  Un programme de formation à iRODS est prévu en 2014.</w:t>
      </w:r>
    </w:p>
    <w:p w:rsidR="00C738AD" w:rsidRPr="00781551" w:rsidRDefault="00347255" w:rsidP="00C738AD">
      <w:pPr>
        <w:pStyle w:val="Titre2"/>
        <w:numPr>
          <w:numberingChange w:id="25" w:author="Vincent Breton" w:date="2013-12-01T18:42:00Z" w:original="%1:4:0:.%2:3:0:"/>
        </w:numPr>
        <w:rPr>
          <w:lang w:val="fr-FR"/>
        </w:rPr>
      </w:pPr>
      <w:r w:rsidRPr="00347255">
        <w:rPr>
          <w:lang w:val="fr-FR"/>
        </w:rPr>
        <w:t>Liens avec RENATER et GENCI</w:t>
      </w:r>
    </w:p>
    <w:p w:rsidR="00C738AD" w:rsidRPr="00781551" w:rsidRDefault="00347255" w:rsidP="00C738AD">
      <w:pPr>
        <w:rPr>
          <w:lang w:val="fr-FR"/>
        </w:rPr>
      </w:pPr>
      <w:r w:rsidRPr="00347255">
        <w:rPr>
          <w:lang w:val="fr-FR"/>
        </w:rPr>
        <w:t>Les missions de France Grilles sont complémentaires de celles de RENATER et de GENCI:</w:t>
      </w:r>
    </w:p>
    <w:p w:rsidR="00347255" w:rsidRDefault="00347255" w:rsidP="00347255">
      <w:pPr>
        <w:pStyle w:val="Paragraphedeliste"/>
        <w:numPr>
          <w:ilvl w:val="0"/>
          <w:numId w:val="29"/>
          <w:numberingChange w:id="26" w:author="Vincent Breton" w:date="2013-12-01T18:42:00Z" w:original="-"/>
        </w:numPr>
        <w:rPr>
          <w:lang w:val="fr-FR"/>
        </w:rPr>
      </w:pPr>
      <w:r w:rsidRPr="00347255">
        <w:rPr>
          <w:lang w:val="fr-FR"/>
        </w:rPr>
        <w:t>RENATER est</w:t>
      </w:r>
      <w:r w:rsidR="00781551" w:rsidRPr="00781551">
        <w:rPr>
          <w:lang w:val="fr-FR"/>
        </w:rPr>
        <w:t xml:space="preserve"> l’un des huit partenaires </w:t>
      </w:r>
      <w:r w:rsidRPr="00347255">
        <w:rPr>
          <w:lang w:val="fr-FR"/>
        </w:rPr>
        <w:t xml:space="preserve">du GIS France Grilles. RENATER </w:t>
      </w:r>
      <w:r w:rsidR="00781551" w:rsidRPr="00781551">
        <w:rPr>
          <w:lang w:val="fr-FR"/>
        </w:rPr>
        <w:t xml:space="preserve">assure </w:t>
      </w:r>
      <w:r w:rsidR="00781551">
        <w:rPr>
          <w:lang w:val="fr-FR"/>
        </w:rPr>
        <w:t xml:space="preserve">notamment au sein de France Grilles </w:t>
      </w:r>
      <w:r w:rsidRPr="00347255">
        <w:rPr>
          <w:lang w:val="fr-FR"/>
        </w:rPr>
        <w:t xml:space="preserve">la gestion de l’autorité de certification nationale qui délivre les certificats aux utilisateurs de la grille sur le territoire </w:t>
      </w:r>
      <w:r w:rsidR="00781551" w:rsidRPr="00781551">
        <w:rPr>
          <w:lang w:val="fr-FR"/>
        </w:rPr>
        <w:t>français. RENATER contribue aussi à la définition et à la mise en œuvre de la politique de sécurité de la grille</w:t>
      </w:r>
      <w:r w:rsidR="00781551">
        <w:rPr>
          <w:lang w:val="fr-FR"/>
        </w:rPr>
        <w:t xml:space="preserve"> et des clouds académiques</w:t>
      </w:r>
    </w:p>
    <w:p w:rsidR="00347255" w:rsidRPr="00347255" w:rsidRDefault="00781551" w:rsidP="00347255">
      <w:pPr>
        <w:pStyle w:val="Paragraphedeliste"/>
        <w:numPr>
          <w:ilvl w:val="0"/>
          <w:numId w:val="29"/>
          <w:numberingChange w:id="27" w:author="Vincent Breton" w:date="2013-12-01T18:42:00Z" w:original="-"/>
        </w:numPr>
        <w:rPr>
          <w:lang w:val="fr-FR"/>
        </w:rPr>
      </w:pPr>
      <w:r>
        <w:rPr>
          <w:lang w:val="fr-FR"/>
        </w:rPr>
        <w:t xml:space="preserve">Des liens se développent entre GENCI et France Grilles, notamment à travers les rencontres communes entre utilisateurs des grilles/clouds et des mésocentres. </w:t>
      </w:r>
    </w:p>
    <w:p w:rsidR="00347255" w:rsidRPr="00347255" w:rsidRDefault="00347255" w:rsidP="00347255">
      <w:pPr>
        <w:pStyle w:val="Titre1"/>
        <w:numPr>
          <w:numberingChange w:id="28" w:author="Vincent Breton" w:date="2013-12-01T18:42:00Z" w:original="%1:5:0:"/>
        </w:numPr>
        <w:rPr>
          <w:lang w:val="fr-FR"/>
        </w:rPr>
      </w:pPr>
      <w:r w:rsidRPr="00347255">
        <w:rPr>
          <w:lang w:val="fr-FR"/>
        </w:rPr>
        <w:t>Conclusion</w:t>
      </w:r>
    </w:p>
    <w:p w:rsidR="00FB0005" w:rsidRDefault="00781551" w:rsidP="0093537F">
      <w:pPr>
        <w:rPr>
          <w:lang w:val="fr-FR"/>
        </w:rPr>
      </w:pPr>
      <w:r>
        <w:rPr>
          <w:lang w:val="fr-FR"/>
        </w:rPr>
        <w:t xml:space="preserve">La convention qui lie les partenaires du GIS France Grilles a été signée en Juin 2010 pour une durée de 4 ans. Le renouvellement du GIS France Grilles constitue une opportunité </w:t>
      </w:r>
      <w:r w:rsidR="00F67DC6">
        <w:rPr>
          <w:lang w:val="fr-FR"/>
        </w:rPr>
        <w:t xml:space="preserve">de confirmer le rôle du GIS </w:t>
      </w:r>
      <w:r w:rsidR="00FB0005">
        <w:rPr>
          <w:lang w:val="fr-FR"/>
        </w:rPr>
        <w:t xml:space="preserve">dans le paysage national du calcul intensif </w:t>
      </w:r>
      <w:r w:rsidR="00F67DC6">
        <w:rPr>
          <w:lang w:val="fr-FR"/>
        </w:rPr>
        <w:t xml:space="preserve">pour l’animation et la coordination des activités sur la grille et le cloud mais aussi </w:t>
      </w:r>
      <w:r>
        <w:rPr>
          <w:lang w:val="fr-FR"/>
        </w:rPr>
        <w:t xml:space="preserve">d’étendre ses missions à la gestion des données scientifiques. </w:t>
      </w:r>
      <w:r w:rsidR="00FB0005">
        <w:rPr>
          <w:lang w:val="fr-FR"/>
        </w:rPr>
        <w:t xml:space="preserve">A l’ère du Big Data, la gestion des grands volumes de données scientifiques est en effet indissociable de leur traitement. </w:t>
      </w:r>
    </w:p>
    <w:p w:rsidR="008334F0" w:rsidRPr="00781551" w:rsidRDefault="00FB0005" w:rsidP="0093537F">
      <w:pPr>
        <w:rPr>
          <w:lang w:val="fr-FR"/>
        </w:rPr>
      </w:pPr>
      <w:r>
        <w:rPr>
          <w:lang w:val="fr-FR"/>
        </w:rPr>
        <w:t xml:space="preserve">Le renouvellement du GIS </w:t>
      </w:r>
      <w:r w:rsidR="00781551">
        <w:rPr>
          <w:lang w:val="fr-FR"/>
        </w:rPr>
        <w:t>s’inscrit</w:t>
      </w:r>
      <w:r>
        <w:rPr>
          <w:lang w:val="fr-FR"/>
        </w:rPr>
        <w:t xml:space="preserve"> aussi</w:t>
      </w:r>
      <w:r w:rsidR="00781551">
        <w:rPr>
          <w:lang w:val="fr-FR"/>
        </w:rPr>
        <w:t xml:space="preserve"> dans le contexte du démarrage d’Horizon 2020 où les l</w:t>
      </w:r>
      <w:r w:rsidR="00F67DC6">
        <w:rPr>
          <w:lang w:val="fr-FR"/>
        </w:rPr>
        <w:t xml:space="preserve">aboratoires français doivent accroître leur visibilité, notamment dans le secteur des infrastructures de recherche et des e-infrastructures en particulier. Aux côtés de GENCI, le GIS France Grilles constitue un outil stratégique pour positionner la France dans les e-infrastructures de l’Espace Européen de la Recherche.  </w:t>
      </w:r>
      <w:bookmarkStart w:id="29" w:name="_GoBack"/>
      <w:bookmarkEnd w:id="29"/>
    </w:p>
    <w:p w:rsidR="006B685E" w:rsidRPr="00781551" w:rsidRDefault="006B685E" w:rsidP="000A4079">
      <w:pPr>
        <w:rPr>
          <w:lang w:val="fr-FR"/>
        </w:rPr>
      </w:pPr>
    </w:p>
    <w:sectPr w:rsidR="006B685E" w:rsidRPr="00781551" w:rsidSect="0064749F">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DC3" w:rsidRDefault="00172DC3">
      <w:pPr>
        <w:spacing w:before="0" w:after="0" w:line="240" w:lineRule="auto"/>
      </w:pPr>
      <w:r>
        <w:separator/>
      </w:r>
    </w:p>
  </w:endnote>
  <w:endnote w:type="continuationSeparator" w:id="0">
    <w:p w:rsidR="00172DC3" w:rsidRDefault="00172DC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Narrow">
    <w:panose1 w:val="020B0506020202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w:panose1 w:val="02000500000000000000"/>
    <w:charset w:val="4D"/>
    <w:family w:val="modern"/>
    <w:notTrueType/>
    <w:pitch w:val="fixed"/>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DejaVu Sans">
    <w:altName w:val="Times New Roman"/>
    <w:charset w:val="80"/>
    <w:family w:val="auto"/>
    <w:pitch w:val="variable"/>
    <w:sig w:usb0="00000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Liberation Sans">
    <w:altName w:val="Arial"/>
    <w:charset w:val="80"/>
    <w:family w:val="swiss"/>
    <w:pitch w:val="variable"/>
    <w:sig w:usb0="00000000" w:usb1="00000000" w:usb2="00000000" w:usb3="00000000" w:csb0="00000000" w:csb1="00000000"/>
  </w:font>
  <w:font w:name="Lohit Devanagari">
    <w:altName w:val="MS Mincho"/>
    <w:charset w:val="80"/>
    <w:family w:val="auto"/>
    <w:pitch w:val="variable"/>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WenQuanYi Zen Hei">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46897"/>
      <w:docPartObj>
        <w:docPartGallery w:val="Page Numbers (Bottom of Page)"/>
        <w:docPartUnique/>
      </w:docPartObj>
    </w:sdtPr>
    <w:sdtContent>
      <w:p w:rsidR="00172DC3" w:rsidRDefault="00E5717E">
        <w:pPr>
          <w:pStyle w:val="Pieddepage"/>
          <w:jc w:val="right"/>
        </w:pPr>
        <w:fldSimple w:instr=" PAGE   \* MERGEFORMAT ">
          <w:r w:rsidR="000A19CF">
            <w:rPr>
              <w:noProof/>
            </w:rPr>
            <w:t>1</w:t>
          </w:r>
        </w:fldSimple>
      </w:p>
    </w:sdtContent>
  </w:sdt>
  <w:p w:rsidR="00172DC3" w:rsidRDefault="00172DC3">
    <w:pPr>
      <w:pStyle w:val="Pieddepage"/>
    </w:pPr>
    <w:r w:rsidRPr="00AB7446">
      <w:rPr>
        <w:noProof/>
        <w:lang w:val="fr-FR" w:eastAsia="fr-FR" w:bidi="ar-SA"/>
      </w:rPr>
      <w:drawing>
        <wp:inline distT="0" distB="0" distL="0" distR="0">
          <wp:extent cx="5760720" cy="244368"/>
          <wp:effectExtent l="25400" t="0" r="5080" b="0"/>
          <wp:docPr id="9" name="I 1" descr="GIS France Grilles logos.jpg"/>
          <wp:cNvGraphicFramePr/>
          <a:graphic xmlns:a="http://schemas.openxmlformats.org/drawingml/2006/main">
            <a:graphicData uri="http://schemas.openxmlformats.org/drawingml/2006/picture">
              <pic:pic xmlns:pic="http://schemas.openxmlformats.org/drawingml/2006/picture">
                <pic:nvPicPr>
                  <pic:cNvPr id="0" name="Image 4" descr="GIS France Grilles logos.jpg"/>
                  <pic:cNvPicPr>
                    <a:picLocks noChangeAspect="1"/>
                  </pic:cNvPicPr>
                </pic:nvPicPr>
                <pic:blipFill>
                  <a:blip r:embed="rId1"/>
                  <a:stretch>
                    <a:fillRect/>
                  </a:stretch>
                </pic:blipFill>
                <pic:spPr>
                  <a:xfrm>
                    <a:off x="0" y="0"/>
                    <a:ext cx="5760720" cy="244368"/>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DC3" w:rsidRDefault="00172DC3">
      <w:pPr>
        <w:spacing w:before="0" w:after="0" w:line="240" w:lineRule="auto"/>
      </w:pPr>
      <w:r>
        <w:separator/>
      </w:r>
    </w:p>
  </w:footnote>
  <w:footnote w:type="continuationSeparator" w:id="0">
    <w:p w:rsidR="00172DC3" w:rsidRDefault="00172DC3">
      <w:pPr>
        <w:spacing w:before="0" w:after="0" w:line="240" w:lineRule="auto"/>
      </w:pPr>
      <w:r>
        <w:continuationSeparator/>
      </w:r>
    </w:p>
  </w:footnote>
  <w:footnote w:id="1">
    <w:p w:rsidR="00172DC3" w:rsidRDefault="00172DC3">
      <w:pPr>
        <w:pStyle w:val="Notedebasdepage"/>
      </w:pPr>
      <w:r>
        <w:rPr>
          <w:rStyle w:val="Marquenotebasdepage"/>
        </w:rPr>
        <w:footnoteRef/>
      </w:r>
      <w:r>
        <w:t xml:space="preserve"> </w:t>
      </w:r>
      <w:r w:rsidRPr="000D66B9">
        <w:rPr>
          <w:rFonts w:ascii="Helvetica" w:hAnsi="Helvetica"/>
          <w:sz w:val="18"/>
          <w:szCs w:val="18"/>
        </w:rPr>
        <w:t>Grid'5000 est une plate-forme expérimentale pour la recherche sur les systèmes distribués composée</w:t>
      </w:r>
      <w:r>
        <w:rPr>
          <w:rFonts w:ascii="Helvetica" w:hAnsi="Helvetica"/>
          <w:sz w:val="18"/>
          <w:szCs w:val="18"/>
        </w:rPr>
        <w:t xml:space="preserve"> </w:t>
      </w:r>
      <w:r w:rsidRPr="000D66B9">
        <w:rPr>
          <w:rFonts w:ascii="Helvetica" w:hAnsi="Helvetica"/>
          <w:sz w:val="18"/>
          <w:szCs w:val="18"/>
        </w:rPr>
        <w:t xml:space="preserve">de 1600 machines dans 26 clusters et 10 sites en </w:t>
      </w:r>
      <w:r>
        <w:rPr>
          <w:rFonts w:ascii="Helvetica" w:hAnsi="Helvetica"/>
          <w:sz w:val="18"/>
          <w:szCs w:val="18"/>
        </w:rPr>
        <w:t>France (http://grid5000.fr)</w:t>
      </w:r>
    </w:p>
  </w:footnote>
  <w:footnote w:id="2">
    <w:p w:rsidR="00172DC3" w:rsidRDefault="00172DC3">
      <w:pPr>
        <w:pStyle w:val="Notedebasdepage"/>
      </w:pPr>
      <w:r>
        <w:rPr>
          <w:rStyle w:val="Marquenotebasdepage"/>
        </w:rPr>
        <w:footnoteRef/>
      </w:r>
      <w:r>
        <w:t xml:space="preserve"> </w:t>
      </w:r>
      <w:r w:rsidRPr="00347255">
        <w:rPr>
          <w:rFonts w:asciiTheme="minorHAnsi" w:hAnsiTheme="minorHAnsi"/>
        </w:rPr>
        <w:t>iRODS est un système de virtualisation du stockage qui gère aujourd’hui plusieurs petaoctets de données dans de nombreux projets de la biologie aux archives nationales françaises en passant par la physique des particules et l’astronomie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DC3" w:rsidRDefault="00172DC3">
    <w:pPr>
      <w:pStyle w:val="En-tte"/>
    </w:pPr>
    <w:r>
      <w:rPr>
        <w:noProof/>
        <w:lang w:val="fr-FR" w:eastAsia="fr-FR" w:bidi="ar-SA"/>
      </w:rPr>
      <w:drawing>
        <wp:anchor distT="0" distB="0" distL="0" distR="0" simplePos="0" relativeHeight="251658240" behindDoc="0" locked="0" layoutInCell="1" allowOverlap="1">
          <wp:simplePos x="0" y="0"/>
          <wp:positionH relativeFrom="column">
            <wp:posOffset>-685800</wp:posOffset>
          </wp:positionH>
          <wp:positionV relativeFrom="paragraph">
            <wp:posOffset>-6985</wp:posOffset>
          </wp:positionV>
          <wp:extent cx="2016125" cy="332740"/>
          <wp:effectExtent l="25400" t="0" r="0" b="0"/>
          <wp:wrapTight wrapText="largest">
            <wp:wrapPolygon edited="0">
              <wp:start x="-272" y="0"/>
              <wp:lineTo x="-272" y="21435"/>
              <wp:lineTo x="21498" y="21435"/>
              <wp:lineTo x="21498" y="0"/>
              <wp:lineTo x="-272" y="0"/>
            </wp:wrapPolygon>
          </wp:wrapTight>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16125" cy="332740"/>
                  </a:xfrm>
                  <a:prstGeom prst="rect">
                    <a:avLst/>
                  </a:prstGeom>
                  <a:solidFill>
                    <a:srgbClr val="FFFFFF"/>
                  </a:solid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multilevel"/>
    <w:tmpl w:val="00000003"/>
    <w:name w:val="WW8Num3"/>
    <w:lvl w:ilvl="0">
      <w:start w:val="1"/>
      <w:numFmt w:val="decimal"/>
      <w:lvlText w:val="%1"/>
      <w:lvlJc w:val="left"/>
      <w:pPr>
        <w:tabs>
          <w:tab w:val="num" w:pos="432"/>
        </w:tabs>
        <w:ind w:left="432" w:hanging="432"/>
      </w:pPr>
      <w:rPr>
        <w:rFonts w:ascii="Arial" w:hAnsi="Arial"/>
      </w:rPr>
    </w:lvl>
    <w:lvl w:ilvl="1">
      <w:start w:val="1"/>
      <w:numFmt w:val="decimal"/>
      <w:lvlText w:val="%1.%2"/>
      <w:lvlJc w:val="left"/>
      <w:pPr>
        <w:tabs>
          <w:tab w:val="num" w:pos="576"/>
        </w:tabs>
        <w:ind w:left="576" w:hanging="576"/>
      </w:pPr>
      <w:rPr>
        <w:rFonts w:cs="Times New Roman"/>
        <w:color w:val="00000A"/>
      </w:rPr>
    </w:lvl>
    <w:lvl w:ilvl="2">
      <w:start w:val="1"/>
      <w:numFmt w:val="decimal"/>
      <w:lvlText w:val="%1.%2.%3"/>
      <w:lvlJc w:val="left"/>
      <w:pPr>
        <w:tabs>
          <w:tab w:val="num" w:pos="720"/>
        </w:tabs>
        <w:ind w:left="720" w:hanging="720"/>
      </w:pPr>
      <w:rPr>
        <w:rFonts w:ascii="Arial" w:hAnsi="Arial"/>
      </w:rPr>
    </w:lvl>
    <w:lvl w:ilvl="3">
      <w:start w:val="1"/>
      <w:numFmt w:val="decimal"/>
      <w:lvlText w:val="%1.%2.%3.%4"/>
      <w:lvlJc w:val="left"/>
      <w:pPr>
        <w:tabs>
          <w:tab w:val="num" w:pos="864"/>
        </w:tabs>
        <w:ind w:left="864" w:hanging="864"/>
      </w:pPr>
      <w:rPr>
        <w:rFonts w:ascii="Arial" w:hAnsi="Arial"/>
      </w:rPr>
    </w:lvl>
    <w:lvl w:ilvl="4">
      <w:start w:val="1"/>
      <w:numFmt w:val="decimal"/>
      <w:lvlText w:val="%1.%2.%3.%4.%5"/>
      <w:lvlJc w:val="left"/>
      <w:pPr>
        <w:tabs>
          <w:tab w:val="num" w:pos="1008"/>
        </w:tabs>
        <w:ind w:left="1008" w:hanging="1008"/>
      </w:pPr>
      <w:rPr>
        <w:rFonts w:ascii="Arial" w:hAnsi="Arial"/>
      </w:rPr>
    </w:lvl>
    <w:lvl w:ilvl="5">
      <w:start w:val="1"/>
      <w:numFmt w:val="decimal"/>
      <w:lvlText w:val="%1.%2.%3.%4.%5.%6"/>
      <w:lvlJc w:val="left"/>
      <w:pPr>
        <w:tabs>
          <w:tab w:val="num" w:pos="1152"/>
        </w:tabs>
        <w:ind w:left="1152" w:hanging="1152"/>
      </w:pPr>
      <w:rPr>
        <w:rFonts w:ascii="Arial" w:hAnsi="Arial"/>
      </w:rPr>
    </w:lvl>
    <w:lvl w:ilvl="6">
      <w:start w:val="1"/>
      <w:numFmt w:val="decimal"/>
      <w:lvlText w:val="%1.%2.%3.%4.%5.%6.%7"/>
      <w:lvlJc w:val="left"/>
      <w:pPr>
        <w:tabs>
          <w:tab w:val="num" w:pos="1296"/>
        </w:tabs>
        <w:ind w:left="1296" w:hanging="1296"/>
      </w:pPr>
      <w:rPr>
        <w:rFonts w:ascii="Arial" w:hAnsi="Arial"/>
      </w:rPr>
    </w:lvl>
    <w:lvl w:ilvl="7">
      <w:start w:val="1"/>
      <w:numFmt w:val="decimal"/>
      <w:lvlText w:val="%1.%2.%3.%4.%5.%6.%7.%8"/>
      <w:lvlJc w:val="left"/>
      <w:pPr>
        <w:tabs>
          <w:tab w:val="num" w:pos="1440"/>
        </w:tabs>
        <w:ind w:left="1440" w:hanging="1440"/>
      </w:pPr>
      <w:rPr>
        <w:rFonts w:ascii="Arial" w:hAnsi="Arial"/>
      </w:rPr>
    </w:lvl>
    <w:lvl w:ilvl="8">
      <w:start w:val="1"/>
      <w:numFmt w:val="decimal"/>
      <w:lvlText w:val="%1.%2.%3.%4.%5.%6.%7.%8.%9"/>
      <w:lvlJc w:val="left"/>
      <w:pPr>
        <w:tabs>
          <w:tab w:val="num" w:pos="1584"/>
        </w:tabs>
        <w:ind w:left="1584" w:hanging="1584"/>
      </w:pPr>
      <w:rPr>
        <w:rFonts w:ascii="Arial" w:hAnsi="Aria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Times New Roman"/>
        <w:i w:val="0"/>
      </w:rPr>
    </w:lvl>
  </w:abstractNum>
  <w:abstractNum w:abstractNumId="4">
    <w:nsid w:val="00000005"/>
    <w:multiLevelType w:val="multilevel"/>
    <w:tmpl w:val="894EE87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5">
    <w:nsid w:val="00000006"/>
    <w:multiLevelType w:val="multilevel"/>
    <w:tmpl w:val="894EE878"/>
    <w:lvl w:ilvl="0">
      <w:start w:val="2"/>
      <w:numFmt w:val="decimal"/>
      <w:isLgl/>
      <w:lvlText w:val="%1)"/>
      <w:lvlJc w:val="left"/>
      <w:pPr>
        <w:tabs>
          <w:tab w:val="num" w:pos="280"/>
        </w:tabs>
        <w:ind w:left="280" w:firstLine="0"/>
      </w:pPr>
      <w:rPr>
        <w:rFonts w:hint="default"/>
        <w:position w:val="0"/>
      </w:rPr>
    </w:lvl>
    <w:lvl w:ilvl="1">
      <w:start w:val="1"/>
      <w:numFmt w:val="decimal"/>
      <w:isLgl/>
      <w:lvlText w:val="%2)"/>
      <w:lvlJc w:val="left"/>
      <w:pPr>
        <w:tabs>
          <w:tab w:val="num" w:pos="280"/>
        </w:tabs>
        <w:ind w:left="280" w:firstLine="720"/>
      </w:pPr>
      <w:rPr>
        <w:rFonts w:hint="default"/>
        <w:position w:val="0"/>
      </w:rPr>
    </w:lvl>
    <w:lvl w:ilvl="2">
      <w:start w:val="1"/>
      <w:numFmt w:val="decimal"/>
      <w:isLgl/>
      <w:lvlText w:val="%3)"/>
      <w:lvlJc w:val="left"/>
      <w:pPr>
        <w:tabs>
          <w:tab w:val="num" w:pos="280"/>
        </w:tabs>
        <w:ind w:left="280" w:firstLine="1440"/>
      </w:pPr>
      <w:rPr>
        <w:rFonts w:hint="default"/>
        <w:position w:val="0"/>
      </w:rPr>
    </w:lvl>
    <w:lvl w:ilvl="3">
      <w:start w:val="1"/>
      <w:numFmt w:val="decimal"/>
      <w:isLgl/>
      <w:lvlText w:val="%4)"/>
      <w:lvlJc w:val="left"/>
      <w:pPr>
        <w:tabs>
          <w:tab w:val="num" w:pos="280"/>
        </w:tabs>
        <w:ind w:left="280" w:firstLine="2160"/>
      </w:pPr>
      <w:rPr>
        <w:rFonts w:hint="default"/>
        <w:position w:val="0"/>
      </w:rPr>
    </w:lvl>
    <w:lvl w:ilvl="4">
      <w:start w:val="1"/>
      <w:numFmt w:val="decimal"/>
      <w:isLgl/>
      <w:lvlText w:val="%5)"/>
      <w:lvlJc w:val="left"/>
      <w:pPr>
        <w:tabs>
          <w:tab w:val="num" w:pos="280"/>
        </w:tabs>
        <w:ind w:left="280" w:firstLine="2880"/>
      </w:pPr>
      <w:rPr>
        <w:rFonts w:hint="default"/>
        <w:position w:val="0"/>
      </w:rPr>
    </w:lvl>
    <w:lvl w:ilvl="5">
      <w:start w:val="1"/>
      <w:numFmt w:val="decimal"/>
      <w:isLgl/>
      <w:lvlText w:val="%6)"/>
      <w:lvlJc w:val="left"/>
      <w:pPr>
        <w:tabs>
          <w:tab w:val="num" w:pos="280"/>
        </w:tabs>
        <w:ind w:left="280" w:firstLine="3600"/>
      </w:pPr>
      <w:rPr>
        <w:rFonts w:hint="default"/>
        <w:position w:val="0"/>
      </w:rPr>
    </w:lvl>
    <w:lvl w:ilvl="6">
      <w:start w:val="1"/>
      <w:numFmt w:val="decimal"/>
      <w:isLgl/>
      <w:lvlText w:val="%7)"/>
      <w:lvlJc w:val="left"/>
      <w:pPr>
        <w:tabs>
          <w:tab w:val="num" w:pos="280"/>
        </w:tabs>
        <w:ind w:left="280" w:firstLine="4320"/>
      </w:pPr>
      <w:rPr>
        <w:rFonts w:hint="default"/>
        <w:position w:val="0"/>
      </w:rPr>
    </w:lvl>
    <w:lvl w:ilvl="7">
      <w:start w:val="1"/>
      <w:numFmt w:val="decimal"/>
      <w:isLgl/>
      <w:lvlText w:val="%8)"/>
      <w:lvlJc w:val="left"/>
      <w:pPr>
        <w:tabs>
          <w:tab w:val="num" w:pos="280"/>
        </w:tabs>
        <w:ind w:left="280" w:firstLine="5040"/>
      </w:pPr>
      <w:rPr>
        <w:rFonts w:hint="default"/>
        <w:position w:val="0"/>
      </w:rPr>
    </w:lvl>
    <w:lvl w:ilvl="8">
      <w:start w:val="1"/>
      <w:numFmt w:val="decimal"/>
      <w:isLgl/>
      <w:lvlText w:val="%9)"/>
      <w:lvlJc w:val="left"/>
      <w:pPr>
        <w:tabs>
          <w:tab w:val="num" w:pos="280"/>
        </w:tabs>
        <w:ind w:left="280" w:firstLine="5760"/>
      </w:pPr>
      <w:rPr>
        <w:rFonts w:hint="default"/>
        <w:position w:val="0"/>
      </w:rPr>
    </w:lvl>
  </w:abstractNum>
  <w:abstractNum w:abstractNumId="6">
    <w:nsid w:val="00000007"/>
    <w:multiLevelType w:val="multilevel"/>
    <w:tmpl w:val="894EE879"/>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7">
    <w:nsid w:val="00000008"/>
    <w:multiLevelType w:val="multilevel"/>
    <w:tmpl w:val="894EE87A"/>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8">
    <w:nsid w:val="00000009"/>
    <w:multiLevelType w:val="multilevel"/>
    <w:tmpl w:val="894EE87B"/>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9">
    <w:nsid w:val="03296B96"/>
    <w:multiLevelType w:val="hybridMultilevel"/>
    <w:tmpl w:val="96D2852C"/>
    <w:lvl w:ilvl="0" w:tplc="F1866052">
      <w:start w:val="1"/>
      <w:numFmt w:val="bullet"/>
      <w:lvlText w:val="-"/>
      <w:lvlJc w:val="left"/>
      <w:pPr>
        <w:ind w:left="1068" w:hanging="360"/>
      </w:pPr>
      <w:rPr>
        <w:rFonts w:ascii="Arial Narrow" w:eastAsia="Times New Roman" w:hAnsi="Arial Narrow"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08AB3964"/>
    <w:multiLevelType w:val="hybridMultilevel"/>
    <w:tmpl w:val="F1B2E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BB85535"/>
    <w:multiLevelType w:val="hybridMultilevel"/>
    <w:tmpl w:val="1F08E9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CA756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nsid w:val="1B733C28"/>
    <w:multiLevelType w:val="hybridMultilevel"/>
    <w:tmpl w:val="598CADC6"/>
    <w:lvl w:ilvl="0" w:tplc="D8A85AAE">
      <w:numFmt w:val="bullet"/>
      <w:lvlText w:val="-"/>
      <w:lvlJc w:val="left"/>
      <w:pPr>
        <w:ind w:left="1060" w:hanging="360"/>
      </w:pPr>
      <w:rPr>
        <w:rFonts w:ascii="Cambria" w:eastAsiaTheme="minorHAnsi" w:hAnsi="Cambria" w:cstheme="minorBidi" w:hint="default"/>
      </w:rPr>
    </w:lvl>
    <w:lvl w:ilvl="1" w:tplc="040C0003">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4">
    <w:nsid w:val="1CEA06A8"/>
    <w:multiLevelType w:val="hybridMultilevel"/>
    <w:tmpl w:val="1CF66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ヒラギノ角ゴ Pro W3"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ヒラギノ角ゴ Pro W3"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ヒラギノ角ゴ Pro W3"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D24C7C"/>
    <w:multiLevelType w:val="hybridMultilevel"/>
    <w:tmpl w:val="10889AF2"/>
    <w:lvl w:ilvl="0" w:tplc="AB544644">
      <w:numFmt w:val="bullet"/>
      <w:pStyle w:val="En-ttedetabledesmatires1"/>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ヒラギノ角ゴ Pro W3"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ヒラギノ角ゴ Pro W3"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ヒラギノ角ゴ Pro W3"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183020"/>
    <w:multiLevelType w:val="multilevel"/>
    <w:tmpl w:val="88525126"/>
    <w:lvl w:ilvl="0">
      <w:start w:val="1"/>
      <w:numFmt w:val="decimal"/>
      <w:pStyle w:val="Titre11"/>
      <w:lvlText w:val="%1"/>
      <w:lvlJc w:val="left"/>
      <w:pPr>
        <w:tabs>
          <w:tab w:val="num" w:pos="432"/>
        </w:tabs>
        <w:ind w:left="432" w:hanging="432"/>
      </w:pPr>
    </w:lvl>
    <w:lvl w:ilvl="1">
      <w:start w:val="1"/>
      <w:numFmt w:val="decimal"/>
      <w:pStyle w:val="Titre21"/>
      <w:lvlText w:val="%1.%2"/>
      <w:lvlJc w:val="left"/>
      <w:pPr>
        <w:tabs>
          <w:tab w:val="num" w:pos="576"/>
        </w:tabs>
        <w:ind w:left="576" w:hanging="576"/>
      </w:pPr>
      <w:rPr>
        <w:color w:val="00000A"/>
      </w:rPr>
    </w:lvl>
    <w:lvl w:ilvl="2">
      <w:start w:val="1"/>
      <w:numFmt w:val="decimal"/>
      <w:pStyle w:val="Titre31"/>
      <w:lvlText w:val="%1.%2.%3"/>
      <w:lvlJc w:val="left"/>
      <w:pPr>
        <w:tabs>
          <w:tab w:val="num" w:pos="720"/>
        </w:tabs>
        <w:ind w:left="720" w:hanging="720"/>
      </w:pPr>
    </w:lvl>
    <w:lvl w:ilvl="3">
      <w:start w:val="1"/>
      <w:numFmt w:val="decimal"/>
      <w:pStyle w:val="Titre41"/>
      <w:lvlText w:val="%1.%2.%3.%4"/>
      <w:lvlJc w:val="left"/>
      <w:pPr>
        <w:tabs>
          <w:tab w:val="num" w:pos="864"/>
        </w:tabs>
        <w:ind w:left="864" w:hanging="864"/>
      </w:pPr>
    </w:lvl>
    <w:lvl w:ilvl="4">
      <w:start w:val="1"/>
      <w:numFmt w:val="decimal"/>
      <w:pStyle w:val="Titre51"/>
      <w:lvlText w:val="%1.%2.%3.%4.%5"/>
      <w:lvlJc w:val="left"/>
      <w:pPr>
        <w:tabs>
          <w:tab w:val="num" w:pos="1008"/>
        </w:tabs>
        <w:ind w:left="1008" w:hanging="1008"/>
      </w:pPr>
    </w:lvl>
    <w:lvl w:ilvl="5">
      <w:start w:val="1"/>
      <w:numFmt w:val="decimal"/>
      <w:pStyle w:val="Titre61"/>
      <w:lvlText w:val="%1.%2.%3.%4.%5.%6"/>
      <w:lvlJc w:val="left"/>
      <w:pPr>
        <w:tabs>
          <w:tab w:val="num" w:pos="1152"/>
        </w:tabs>
        <w:ind w:left="1152" w:hanging="1152"/>
      </w:pPr>
    </w:lvl>
    <w:lvl w:ilvl="6">
      <w:start w:val="1"/>
      <w:numFmt w:val="decimal"/>
      <w:pStyle w:val="Titre71"/>
      <w:lvlText w:val="%1.%2.%3.%4.%5.%6.%7"/>
      <w:lvlJc w:val="left"/>
      <w:pPr>
        <w:tabs>
          <w:tab w:val="num" w:pos="1296"/>
        </w:tabs>
        <w:ind w:left="1296" w:hanging="1296"/>
      </w:pPr>
    </w:lvl>
    <w:lvl w:ilvl="7">
      <w:start w:val="1"/>
      <w:numFmt w:val="decimal"/>
      <w:pStyle w:val="Titre81"/>
      <w:lvlText w:val="%1.%2.%3.%4.%5.%6.%7.%8"/>
      <w:lvlJc w:val="left"/>
      <w:pPr>
        <w:tabs>
          <w:tab w:val="num" w:pos="1440"/>
        </w:tabs>
        <w:ind w:left="1440" w:hanging="1440"/>
      </w:pPr>
    </w:lvl>
    <w:lvl w:ilvl="8">
      <w:start w:val="1"/>
      <w:numFmt w:val="decimal"/>
      <w:pStyle w:val="Titre91"/>
      <w:lvlText w:val="%1.%2.%3.%4.%5.%6.%7.%8.%9"/>
      <w:lvlJc w:val="left"/>
      <w:pPr>
        <w:tabs>
          <w:tab w:val="num" w:pos="1584"/>
        </w:tabs>
        <w:ind w:left="1584" w:hanging="1584"/>
      </w:pPr>
    </w:lvl>
  </w:abstractNum>
  <w:abstractNum w:abstractNumId="17">
    <w:nsid w:val="3F7C2A10"/>
    <w:multiLevelType w:val="hybridMultilevel"/>
    <w:tmpl w:val="209A130C"/>
    <w:lvl w:ilvl="0" w:tplc="0BFABA56">
      <w:start w:val="1"/>
      <w:numFmt w:val="bullet"/>
      <w:lvlText w:val=""/>
      <w:lvlJc w:val="left"/>
      <w:pPr>
        <w:ind w:left="360" w:hanging="360"/>
      </w:pPr>
      <w:rPr>
        <w:rFonts w:ascii="Symbol" w:hAnsi="Symbol" w:hint="default"/>
        <w:lang w:val="fr-FR"/>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6723726"/>
    <w:multiLevelType w:val="multilevel"/>
    <w:tmpl w:val="CAC44B4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ヒラギノ角ゴ Pro W3" w:hint="default"/>
      </w:rPr>
    </w:lvl>
    <w:lvl w:ilvl="2">
      <w:start w:val="1"/>
      <w:numFmt w:val="bullet"/>
      <w:lvlText w:val=""/>
      <w:lvlJc w:val="left"/>
      <w:pPr>
        <w:tabs>
          <w:tab w:val="num" w:pos="2160"/>
        </w:tabs>
        <w:ind w:left="2160" w:hanging="360"/>
      </w:pPr>
      <w:rPr>
        <w:rFonts w:ascii="Wingdings" w:hAnsi="Wingdings" w:cs="Symbol" w:hint="default"/>
      </w:rPr>
    </w:lvl>
    <w:lvl w:ilvl="3">
      <w:start w:val="1"/>
      <w:numFmt w:val="bullet"/>
      <w:lvlText w:val=""/>
      <w:lvlJc w:val="left"/>
      <w:pPr>
        <w:tabs>
          <w:tab w:val="num" w:pos="2880"/>
        </w:tabs>
        <w:ind w:left="2880" w:hanging="360"/>
      </w:pPr>
      <w:rPr>
        <w:rFonts w:ascii="Symbol" w:hAnsi="Symbol" w:cs="Cambria" w:hint="default"/>
      </w:rPr>
    </w:lvl>
    <w:lvl w:ilvl="4">
      <w:start w:val="1"/>
      <w:numFmt w:val="bullet"/>
      <w:lvlText w:val="o"/>
      <w:lvlJc w:val="left"/>
      <w:pPr>
        <w:tabs>
          <w:tab w:val="num" w:pos="3600"/>
        </w:tabs>
        <w:ind w:left="3600" w:hanging="360"/>
      </w:pPr>
      <w:rPr>
        <w:rFonts w:ascii="Courier New" w:hAnsi="Courier New" w:cs="ヒラギノ角ゴ Pro W3"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Symbol" w:hAnsi="Symbol" w:cs="Cambria" w:hint="default"/>
      </w:rPr>
    </w:lvl>
    <w:lvl w:ilvl="7">
      <w:start w:val="1"/>
      <w:numFmt w:val="bullet"/>
      <w:lvlText w:val="o"/>
      <w:lvlJc w:val="left"/>
      <w:pPr>
        <w:tabs>
          <w:tab w:val="num" w:pos="5760"/>
        </w:tabs>
        <w:ind w:left="5760" w:hanging="360"/>
      </w:pPr>
      <w:rPr>
        <w:rFonts w:ascii="Courier New" w:hAnsi="Courier New" w:cs="ヒラギノ角ゴ Pro W3" w:hint="default"/>
      </w:rPr>
    </w:lvl>
    <w:lvl w:ilvl="8">
      <w:start w:val="1"/>
      <w:numFmt w:val="bullet"/>
      <w:lvlText w:val=""/>
      <w:lvlJc w:val="left"/>
      <w:pPr>
        <w:tabs>
          <w:tab w:val="num" w:pos="6480"/>
        </w:tabs>
        <w:ind w:left="6480" w:hanging="360"/>
      </w:pPr>
      <w:rPr>
        <w:rFonts w:ascii="Wingdings" w:hAnsi="Wingdings" w:cs="Symbol" w:hint="default"/>
      </w:rPr>
    </w:lvl>
  </w:abstractNum>
  <w:abstractNum w:abstractNumId="19">
    <w:nsid w:val="4D7D77F6"/>
    <w:multiLevelType w:val="hybridMultilevel"/>
    <w:tmpl w:val="F2EAB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BA1F8C"/>
    <w:multiLevelType w:val="hybridMultilevel"/>
    <w:tmpl w:val="BA167DB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07B5581"/>
    <w:multiLevelType w:val="hybridMultilevel"/>
    <w:tmpl w:val="D59EC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6F0942"/>
    <w:multiLevelType w:val="hybridMultilevel"/>
    <w:tmpl w:val="99C49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ヒラギノ角ゴ Pro W3"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ヒラギノ角ゴ Pro W3"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ヒラギノ角ゴ Pro W3"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CA0119C"/>
    <w:multiLevelType w:val="hybridMultilevel"/>
    <w:tmpl w:val="8A36996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16F7836"/>
    <w:multiLevelType w:val="hybridMultilevel"/>
    <w:tmpl w:val="5C74663C"/>
    <w:lvl w:ilvl="0" w:tplc="BCB88192">
      <w:numFmt w:val="bullet"/>
      <w:lvlText w:val="-"/>
      <w:lvlJc w:val="left"/>
      <w:pPr>
        <w:ind w:left="1060" w:hanging="360"/>
      </w:pPr>
      <w:rPr>
        <w:rFonts w:ascii="Calibri" w:eastAsiaTheme="minorEastAsia" w:hAnsi="Calibri"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5">
    <w:nsid w:val="71C321EF"/>
    <w:multiLevelType w:val="multilevel"/>
    <w:tmpl w:val="2D94ECC8"/>
    <w:lvl w:ilvl="0">
      <w:start w:val="1"/>
      <w:numFmt w:val="bullet"/>
      <w:lvlText w:val=""/>
      <w:lvlJc w:val="left"/>
      <w:pPr>
        <w:ind w:left="720" w:hanging="360"/>
      </w:pPr>
      <w:rPr>
        <w:rFonts w:ascii="Symbol" w:hAnsi="Symbol" w:cs="Cambria" w:hint="default"/>
      </w:rPr>
    </w:lvl>
    <w:lvl w:ilvl="1">
      <w:start w:val="1"/>
      <w:numFmt w:val="bullet"/>
      <w:lvlText w:val="o"/>
      <w:lvlJc w:val="left"/>
      <w:pPr>
        <w:ind w:left="1440" w:hanging="360"/>
      </w:pPr>
      <w:rPr>
        <w:rFonts w:ascii="Courier New" w:hAnsi="Courier New" w:cs="ヒラギノ角ゴ Pro W3" w:hint="default"/>
      </w:rPr>
    </w:lvl>
    <w:lvl w:ilvl="2">
      <w:start w:val="1"/>
      <w:numFmt w:val="bullet"/>
      <w:lvlText w:val=""/>
      <w:lvlJc w:val="left"/>
      <w:pPr>
        <w:ind w:left="2160" w:hanging="360"/>
      </w:pPr>
      <w:rPr>
        <w:rFonts w:ascii="Wingdings" w:hAnsi="Wingdings" w:cs="Symbol" w:hint="default"/>
      </w:rPr>
    </w:lvl>
    <w:lvl w:ilvl="3">
      <w:start w:val="1"/>
      <w:numFmt w:val="bullet"/>
      <w:lvlText w:val=""/>
      <w:lvlJc w:val="left"/>
      <w:pPr>
        <w:ind w:left="2880" w:hanging="360"/>
      </w:pPr>
      <w:rPr>
        <w:rFonts w:ascii="Symbol" w:hAnsi="Symbol" w:cs="Cambria" w:hint="default"/>
      </w:rPr>
    </w:lvl>
    <w:lvl w:ilvl="4">
      <w:start w:val="1"/>
      <w:numFmt w:val="bullet"/>
      <w:lvlText w:val="o"/>
      <w:lvlJc w:val="left"/>
      <w:pPr>
        <w:ind w:left="3600" w:hanging="360"/>
      </w:pPr>
      <w:rPr>
        <w:rFonts w:ascii="Courier New" w:hAnsi="Courier New" w:cs="ヒラギノ角ゴ Pro W3" w:hint="default"/>
      </w:rPr>
    </w:lvl>
    <w:lvl w:ilvl="5">
      <w:start w:val="1"/>
      <w:numFmt w:val="bullet"/>
      <w:lvlText w:val=""/>
      <w:lvlJc w:val="left"/>
      <w:pPr>
        <w:ind w:left="4320" w:hanging="360"/>
      </w:pPr>
      <w:rPr>
        <w:rFonts w:ascii="Wingdings" w:hAnsi="Wingdings" w:cs="Symbol" w:hint="default"/>
      </w:rPr>
    </w:lvl>
    <w:lvl w:ilvl="6">
      <w:start w:val="1"/>
      <w:numFmt w:val="bullet"/>
      <w:lvlText w:val=""/>
      <w:lvlJc w:val="left"/>
      <w:pPr>
        <w:ind w:left="5040" w:hanging="360"/>
      </w:pPr>
      <w:rPr>
        <w:rFonts w:ascii="Symbol" w:hAnsi="Symbol" w:cs="Cambria" w:hint="default"/>
      </w:rPr>
    </w:lvl>
    <w:lvl w:ilvl="7">
      <w:start w:val="1"/>
      <w:numFmt w:val="bullet"/>
      <w:lvlText w:val="o"/>
      <w:lvlJc w:val="left"/>
      <w:pPr>
        <w:ind w:left="5760" w:hanging="360"/>
      </w:pPr>
      <w:rPr>
        <w:rFonts w:ascii="Courier New" w:hAnsi="Courier New" w:cs="ヒラギノ角ゴ Pro W3" w:hint="default"/>
      </w:rPr>
    </w:lvl>
    <w:lvl w:ilvl="8">
      <w:start w:val="1"/>
      <w:numFmt w:val="bullet"/>
      <w:lvlText w:val=""/>
      <w:lvlJc w:val="left"/>
      <w:pPr>
        <w:ind w:left="6480" w:hanging="360"/>
      </w:pPr>
      <w:rPr>
        <w:rFonts w:ascii="Wingdings" w:hAnsi="Wingdings" w:cs="Symbol" w:hint="default"/>
      </w:rPr>
    </w:lvl>
  </w:abstractNum>
  <w:abstractNum w:abstractNumId="26">
    <w:nsid w:val="7373542E"/>
    <w:multiLevelType w:val="hybridMultilevel"/>
    <w:tmpl w:val="6FD4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8544FF"/>
    <w:multiLevelType w:val="multilevel"/>
    <w:tmpl w:val="E7122348"/>
    <w:lvl w:ilvl="0">
      <w:start w:val="1"/>
      <w:numFmt w:val="bullet"/>
      <w:lvlText w:val=""/>
      <w:lvlJc w:val="left"/>
      <w:pPr>
        <w:ind w:left="720" w:hanging="360"/>
      </w:pPr>
      <w:rPr>
        <w:rFonts w:ascii="Symbol" w:hAnsi="Symbol" w:cs="Cambria" w:hint="default"/>
      </w:rPr>
    </w:lvl>
    <w:lvl w:ilvl="1">
      <w:start w:val="1"/>
      <w:numFmt w:val="bullet"/>
      <w:lvlText w:val="o"/>
      <w:lvlJc w:val="left"/>
      <w:pPr>
        <w:ind w:left="1440" w:hanging="360"/>
      </w:pPr>
      <w:rPr>
        <w:rFonts w:ascii="Courier New" w:hAnsi="Courier New" w:cs="ヒラギノ角ゴ Pro W3" w:hint="default"/>
      </w:rPr>
    </w:lvl>
    <w:lvl w:ilvl="2">
      <w:start w:val="1"/>
      <w:numFmt w:val="bullet"/>
      <w:lvlText w:val=""/>
      <w:lvlJc w:val="left"/>
      <w:pPr>
        <w:ind w:left="2160" w:hanging="360"/>
      </w:pPr>
      <w:rPr>
        <w:rFonts w:ascii="Wingdings" w:hAnsi="Wingdings" w:cs="Symbol" w:hint="default"/>
      </w:rPr>
    </w:lvl>
    <w:lvl w:ilvl="3">
      <w:start w:val="1"/>
      <w:numFmt w:val="bullet"/>
      <w:lvlText w:val=""/>
      <w:lvlJc w:val="left"/>
      <w:pPr>
        <w:ind w:left="2880" w:hanging="360"/>
      </w:pPr>
      <w:rPr>
        <w:rFonts w:ascii="Symbol" w:hAnsi="Symbol" w:cs="Cambria" w:hint="default"/>
      </w:rPr>
    </w:lvl>
    <w:lvl w:ilvl="4">
      <w:start w:val="1"/>
      <w:numFmt w:val="bullet"/>
      <w:lvlText w:val="o"/>
      <w:lvlJc w:val="left"/>
      <w:pPr>
        <w:ind w:left="3600" w:hanging="360"/>
      </w:pPr>
      <w:rPr>
        <w:rFonts w:ascii="Courier New" w:hAnsi="Courier New" w:cs="ヒラギノ角ゴ Pro W3" w:hint="default"/>
      </w:rPr>
    </w:lvl>
    <w:lvl w:ilvl="5">
      <w:start w:val="1"/>
      <w:numFmt w:val="bullet"/>
      <w:lvlText w:val=""/>
      <w:lvlJc w:val="left"/>
      <w:pPr>
        <w:ind w:left="4320" w:hanging="360"/>
      </w:pPr>
      <w:rPr>
        <w:rFonts w:ascii="Wingdings" w:hAnsi="Wingdings" w:cs="Symbol" w:hint="default"/>
      </w:rPr>
    </w:lvl>
    <w:lvl w:ilvl="6">
      <w:start w:val="1"/>
      <w:numFmt w:val="bullet"/>
      <w:lvlText w:val=""/>
      <w:lvlJc w:val="left"/>
      <w:pPr>
        <w:ind w:left="5040" w:hanging="360"/>
      </w:pPr>
      <w:rPr>
        <w:rFonts w:ascii="Symbol" w:hAnsi="Symbol" w:cs="Cambria" w:hint="default"/>
      </w:rPr>
    </w:lvl>
    <w:lvl w:ilvl="7">
      <w:start w:val="1"/>
      <w:numFmt w:val="bullet"/>
      <w:lvlText w:val="o"/>
      <w:lvlJc w:val="left"/>
      <w:pPr>
        <w:ind w:left="5760" w:hanging="360"/>
      </w:pPr>
      <w:rPr>
        <w:rFonts w:ascii="Courier New" w:hAnsi="Courier New" w:cs="ヒラギノ角ゴ Pro W3" w:hint="default"/>
      </w:rPr>
    </w:lvl>
    <w:lvl w:ilvl="8">
      <w:start w:val="1"/>
      <w:numFmt w:val="bullet"/>
      <w:lvlText w:val=""/>
      <w:lvlJc w:val="left"/>
      <w:pPr>
        <w:ind w:left="6480" w:hanging="360"/>
      </w:pPr>
      <w:rPr>
        <w:rFonts w:ascii="Wingdings" w:hAnsi="Wingdings" w:cs="Symbol" w:hint="default"/>
      </w:rPr>
    </w:lvl>
  </w:abstractNum>
  <w:abstractNum w:abstractNumId="28">
    <w:nsid w:val="7E207078"/>
    <w:multiLevelType w:val="hybridMultilevel"/>
    <w:tmpl w:val="EA380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F3E41A0"/>
    <w:multiLevelType w:val="hybridMultilevel"/>
    <w:tmpl w:val="5B5C2E06"/>
    <w:lvl w:ilvl="0" w:tplc="E50CA44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ヒラギノ角ゴ Pro W3"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ヒラギノ角ゴ Pro W3"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ヒラギノ角ゴ Pro W3"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9"/>
  </w:num>
  <w:num w:numId="4">
    <w:abstractNumId w:val="15"/>
  </w:num>
  <w:num w:numId="5">
    <w:abstractNumId w:val="0"/>
  </w:num>
  <w:num w:numId="6">
    <w:abstractNumId w:val="20"/>
  </w:num>
  <w:num w:numId="7">
    <w:abstractNumId w:val="16"/>
  </w:num>
  <w:num w:numId="8">
    <w:abstractNumId w:val="18"/>
  </w:num>
  <w:num w:numId="9">
    <w:abstractNumId w:val="27"/>
  </w:num>
  <w:num w:numId="10">
    <w:abstractNumId w:val="25"/>
  </w:num>
  <w:num w:numId="11">
    <w:abstractNumId w:val="22"/>
  </w:num>
  <w:num w:numId="12">
    <w:abstractNumId w:val="17"/>
  </w:num>
  <w:num w:numId="13">
    <w:abstractNumId w:val="14"/>
  </w:num>
  <w:num w:numId="14">
    <w:abstractNumId w:val="24"/>
  </w:num>
  <w:num w:numId="15">
    <w:abstractNumId w:val="11"/>
  </w:num>
  <w:num w:numId="16">
    <w:abstractNumId w:val="23"/>
  </w:num>
  <w:num w:numId="17">
    <w:abstractNumId w:val="28"/>
  </w:num>
  <w:num w:numId="18">
    <w:abstractNumId w:val="26"/>
  </w:num>
  <w:num w:numId="19">
    <w:abstractNumId w:val="10"/>
  </w:num>
  <w:num w:numId="20">
    <w:abstractNumId w:val="13"/>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trackRevisions/>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D358AE"/>
    <w:rsid w:val="00004A29"/>
    <w:rsid w:val="00004AD0"/>
    <w:rsid w:val="00022A18"/>
    <w:rsid w:val="00023DF3"/>
    <w:rsid w:val="00023F5D"/>
    <w:rsid w:val="00034AEA"/>
    <w:rsid w:val="000400F2"/>
    <w:rsid w:val="000419B7"/>
    <w:rsid w:val="000509C9"/>
    <w:rsid w:val="0005651B"/>
    <w:rsid w:val="000714AD"/>
    <w:rsid w:val="0007391F"/>
    <w:rsid w:val="00075A0C"/>
    <w:rsid w:val="00086DC9"/>
    <w:rsid w:val="000A19CF"/>
    <w:rsid w:val="000A4079"/>
    <w:rsid w:val="000B7591"/>
    <w:rsid w:val="000C4397"/>
    <w:rsid w:val="000D1C33"/>
    <w:rsid w:val="000D66B9"/>
    <w:rsid w:val="000E514E"/>
    <w:rsid w:val="000F2674"/>
    <w:rsid w:val="000F387C"/>
    <w:rsid w:val="00107ECB"/>
    <w:rsid w:val="001224B6"/>
    <w:rsid w:val="00124B9E"/>
    <w:rsid w:val="001257CD"/>
    <w:rsid w:val="00130095"/>
    <w:rsid w:val="00130359"/>
    <w:rsid w:val="001541F6"/>
    <w:rsid w:val="001568A7"/>
    <w:rsid w:val="00156FEA"/>
    <w:rsid w:val="0015730F"/>
    <w:rsid w:val="00161129"/>
    <w:rsid w:val="00171F85"/>
    <w:rsid w:val="00172C03"/>
    <w:rsid w:val="00172DC3"/>
    <w:rsid w:val="001A28BB"/>
    <w:rsid w:val="001D69CB"/>
    <w:rsid w:val="001E2A89"/>
    <w:rsid w:val="001F28DF"/>
    <w:rsid w:val="001F6ABD"/>
    <w:rsid w:val="00216CEC"/>
    <w:rsid w:val="002245F0"/>
    <w:rsid w:val="00232E8C"/>
    <w:rsid w:val="00245AE0"/>
    <w:rsid w:val="00247ADF"/>
    <w:rsid w:val="0025178A"/>
    <w:rsid w:val="00255B48"/>
    <w:rsid w:val="00271AE1"/>
    <w:rsid w:val="0027255F"/>
    <w:rsid w:val="0028072C"/>
    <w:rsid w:val="00281943"/>
    <w:rsid w:val="00284689"/>
    <w:rsid w:val="002855FD"/>
    <w:rsid w:val="00286AED"/>
    <w:rsid w:val="00290B7A"/>
    <w:rsid w:val="002956DF"/>
    <w:rsid w:val="002A6C99"/>
    <w:rsid w:val="002B239D"/>
    <w:rsid w:val="002D281E"/>
    <w:rsid w:val="002D7BF7"/>
    <w:rsid w:val="002E4782"/>
    <w:rsid w:val="002E67AC"/>
    <w:rsid w:val="00347255"/>
    <w:rsid w:val="00352332"/>
    <w:rsid w:val="00385B17"/>
    <w:rsid w:val="003A23A2"/>
    <w:rsid w:val="003A2A96"/>
    <w:rsid w:val="00403D08"/>
    <w:rsid w:val="00405E73"/>
    <w:rsid w:val="004329DB"/>
    <w:rsid w:val="00437994"/>
    <w:rsid w:val="0045472F"/>
    <w:rsid w:val="00474CBE"/>
    <w:rsid w:val="00481DB8"/>
    <w:rsid w:val="00487757"/>
    <w:rsid w:val="00490FA0"/>
    <w:rsid w:val="004D0016"/>
    <w:rsid w:val="004D57D5"/>
    <w:rsid w:val="004E17E9"/>
    <w:rsid w:val="0052281C"/>
    <w:rsid w:val="00525A89"/>
    <w:rsid w:val="00545B9B"/>
    <w:rsid w:val="0055404B"/>
    <w:rsid w:val="00561880"/>
    <w:rsid w:val="005635AD"/>
    <w:rsid w:val="00565E10"/>
    <w:rsid w:val="00576C33"/>
    <w:rsid w:val="00585E13"/>
    <w:rsid w:val="005B436E"/>
    <w:rsid w:val="005D3CC5"/>
    <w:rsid w:val="006164EF"/>
    <w:rsid w:val="006220E0"/>
    <w:rsid w:val="00626817"/>
    <w:rsid w:val="0063523B"/>
    <w:rsid w:val="0063590C"/>
    <w:rsid w:val="00636E24"/>
    <w:rsid w:val="00641FE9"/>
    <w:rsid w:val="0064749F"/>
    <w:rsid w:val="0065472D"/>
    <w:rsid w:val="00662D27"/>
    <w:rsid w:val="00671F3D"/>
    <w:rsid w:val="006B685E"/>
    <w:rsid w:val="006D06C3"/>
    <w:rsid w:val="006F7D4A"/>
    <w:rsid w:val="00702334"/>
    <w:rsid w:val="007026E3"/>
    <w:rsid w:val="00713623"/>
    <w:rsid w:val="00722C77"/>
    <w:rsid w:val="00731491"/>
    <w:rsid w:val="0073210B"/>
    <w:rsid w:val="00757266"/>
    <w:rsid w:val="00761247"/>
    <w:rsid w:val="00763302"/>
    <w:rsid w:val="00781551"/>
    <w:rsid w:val="00786A1D"/>
    <w:rsid w:val="00794E8E"/>
    <w:rsid w:val="0080118F"/>
    <w:rsid w:val="008020D6"/>
    <w:rsid w:val="00802D4F"/>
    <w:rsid w:val="0081514E"/>
    <w:rsid w:val="00827DE9"/>
    <w:rsid w:val="008334F0"/>
    <w:rsid w:val="0085536F"/>
    <w:rsid w:val="00860400"/>
    <w:rsid w:val="00863A85"/>
    <w:rsid w:val="00870461"/>
    <w:rsid w:val="00882610"/>
    <w:rsid w:val="0088308B"/>
    <w:rsid w:val="008A4F42"/>
    <w:rsid w:val="008B02FD"/>
    <w:rsid w:val="008F5624"/>
    <w:rsid w:val="0090073A"/>
    <w:rsid w:val="00915E86"/>
    <w:rsid w:val="0093537F"/>
    <w:rsid w:val="00942669"/>
    <w:rsid w:val="00955B51"/>
    <w:rsid w:val="00972C37"/>
    <w:rsid w:val="0099357D"/>
    <w:rsid w:val="009B3045"/>
    <w:rsid w:val="009B40B4"/>
    <w:rsid w:val="009D104C"/>
    <w:rsid w:val="009D3E09"/>
    <w:rsid w:val="009D7B45"/>
    <w:rsid w:val="00A138CA"/>
    <w:rsid w:val="00A34785"/>
    <w:rsid w:val="00A52B30"/>
    <w:rsid w:val="00A85126"/>
    <w:rsid w:val="00A924E1"/>
    <w:rsid w:val="00A9320B"/>
    <w:rsid w:val="00AA4107"/>
    <w:rsid w:val="00AB11EA"/>
    <w:rsid w:val="00AB7446"/>
    <w:rsid w:val="00AD577F"/>
    <w:rsid w:val="00B0089D"/>
    <w:rsid w:val="00B03ED5"/>
    <w:rsid w:val="00B05DB8"/>
    <w:rsid w:val="00B05DE0"/>
    <w:rsid w:val="00B0635D"/>
    <w:rsid w:val="00B114BE"/>
    <w:rsid w:val="00B138FB"/>
    <w:rsid w:val="00B26E85"/>
    <w:rsid w:val="00B27B2A"/>
    <w:rsid w:val="00B82AC5"/>
    <w:rsid w:val="00B83018"/>
    <w:rsid w:val="00B86EE6"/>
    <w:rsid w:val="00B94A9B"/>
    <w:rsid w:val="00BC0A85"/>
    <w:rsid w:val="00BD035A"/>
    <w:rsid w:val="00BD20C7"/>
    <w:rsid w:val="00BD212E"/>
    <w:rsid w:val="00BD430F"/>
    <w:rsid w:val="00BD4D2D"/>
    <w:rsid w:val="00BE1A51"/>
    <w:rsid w:val="00BE4765"/>
    <w:rsid w:val="00C00DE6"/>
    <w:rsid w:val="00C12CED"/>
    <w:rsid w:val="00C60D80"/>
    <w:rsid w:val="00C733B7"/>
    <w:rsid w:val="00C738AD"/>
    <w:rsid w:val="00C7761F"/>
    <w:rsid w:val="00C87428"/>
    <w:rsid w:val="00CA369B"/>
    <w:rsid w:val="00CA3A65"/>
    <w:rsid w:val="00CB5DFB"/>
    <w:rsid w:val="00CC64FB"/>
    <w:rsid w:val="00CF7AC7"/>
    <w:rsid w:val="00D238B7"/>
    <w:rsid w:val="00D24EE3"/>
    <w:rsid w:val="00D33359"/>
    <w:rsid w:val="00D358AE"/>
    <w:rsid w:val="00D56D0C"/>
    <w:rsid w:val="00D610CC"/>
    <w:rsid w:val="00D61F45"/>
    <w:rsid w:val="00D77EB9"/>
    <w:rsid w:val="00D90D97"/>
    <w:rsid w:val="00DA62FD"/>
    <w:rsid w:val="00DC1D1D"/>
    <w:rsid w:val="00DD0348"/>
    <w:rsid w:val="00E03907"/>
    <w:rsid w:val="00E10247"/>
    <w:rsid w:val="00E17F8D"/>
    <w:rsid w:val="00E21994"/>
    <w:rsid w:val="00E5717E"/>
    <w:rsid w:val="00E74D90"/>
    <w:rsid w:val="00E82962"/>
    <w:rsid w:val="00E874BE"/>
    <w:rsid w:val="00EA0616"/>
    <w:rsid w:val="00EB0154"/>
    <w:rsid w:val="00EB4996"/>
    <w:rsid w:val="00EC1F5C"/>
    <w:rsid w:val="00EC3B2C"/>
    <w:rsid w:val="00EC5251"/>
    <w:rsid w:val="00ED0ECD"/>
    <w:rsid w:val="00ED743A"/>
    <w:rsid w:val="00EF3C25"/>
    <w:rsid w:val="00F00B52"/>
    <w:rsid w:val="00F12CA8"/>
    <w:rsid w:val="00F3570C"/>
    <w:rsid w:val="00F67DC6"/>
    <w:rsid w:val="00F67FAF"/>
    <w:rsid w:val="00F767D6"/>
    <w:rsid w:val="00F86209"/>
    <w:rsid w:val="00FA4091"/>
    <w:rsid w:val="00FB0005"/>
    <w:rsid w:val="00FB61BE"/>
    <w:rsid w:val="00FD186B"/>
    <w:rsid w:val="00FE2BC7"/>
    <w:rsid w:val="00FF3748"/>
    <w:rsid w:val="00FF4A56"/>
  </w:rsids>
  <m:mathPr>
    <m:mathFont m:val="Wingdings 2"/>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Connecteur en angle 20"/>
        <o:r id="V:Rule6" type="connector" idref="#Connecteur en angle 22"/>
        <o:r id="V:Rule7" type="connector" idref="#Connecteur en angle 23"/>
        <o:r id="V:Rule8" type="connector" idref="#Connecteur en angl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76"/>
  <w:style w:type="paragraph" w:default="1" w:styleId="Normal">
    <w:name w:val="Normal"/>
    <w:qFormat/>
    <w:rsid w:val="00B114BE"/>
    <w:rPr>
      <w:sz w:val="20"/>
      <w:szCs w:val="20"/>
    </w:rPr>
  </w:style>
  <w:style w:type="paragraph" w:styleId="Titre1">
    <w:name w:val="heading 1"/>
    <w:basedOn w:val="Normal"/>
    <w:next w:val="Normal"/>
    <w:link w:val="Titre1Car"/>
    <w:uiPriority w:val="99"/>
    <w:qFormat/>
    <w:rsid w:val="00B114BE"/>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9"/>
    <w:unhideWhenUsed/>
    <w:qFormat/>
    <w:rsid w:val="00B114BE"/>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9"/>
    <w:unhideWhenUsed/>
    <w:qFormat/>
    <w:rsid w:val="00B114BE"/>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9"/>
    <w:unhideWhenUsed/>
    <w:qFormat/>
    <w:rsid w:val="00B114BE"/>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9"/>
    <w:unhideWhenUsed/>
    <w:qFormat/>
    <w:rsid w:val="00B114BE"/>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9"/>
    <w:unhideWhenUsed/>
    <w:qFormat/>
    <w:rsid w:val="00B114BE"/>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9"/>
    <w:unhideWhenUsed/>
    <w:qFormat/>
    <w:rsid w:val="00B114BE"/>
    <w:pPr>
      <w:numPr>
        <w:ilvl w:val="6"/>
        <w:numId w:val="1"/>
      </w:num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9"/>
    <w:unhideWhenUsed/>
    <w:qFormat/>
    <w:rsid w:val="00B114BE"/>
    <w:pPr>
      <w:numPr>
        <w:ilvl w:val="7"/>
        <w:numId w:val="1"/>
      </w:numPr>
      <w:spacing w:before="300" w:after="0"/>
      <w:outlineLvl w:val="7"/>
    </w:pPr>
    <w:rPr>
      <w:caps/>
      <w:spacing w:val="10"/>
      <w:sz w:val="18"/>
      <w:szCs w:val="18"/>
    </w:rPr>
  </w:style>
  <w:style w:type="paragraph" w:styleId="Titre9">
    <w:name w:val="heading 9"/>
    <w:basedOn w:val="Normal"/>
    <w:next w:val="Normal"/>
    <w:link w:val="Titre9Car"/>
    <w:uiPriority w:val="99"/>
    <w:unhideWhenUsed/>
    <w:qFormat/>
    <w:rsid w:val="00B114BE"/>
    <w:pPr>
      <w:numPr>
        <w:ilvl w:val="8"/>
        <w:numId w:val="1"/>
      </w:numPr>
      <w:spacing w:before="300" w:after="0"/>
      <w:outlineLvl w:val="8"/>
    </w:pPr>
    <w:rPr>
      <w:i/>
      <w:caps/>
      <w:spacing w:val="10"/>
      <w:sz w:val="18"/>
      <w:szCs w:val="18"/>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1"/>
    <w:uiPriority w:val="99"/>
    <w:unhideWhenUsed/>
    <w:rsid w:val="00D358AE"/>
    <w:rPr>
      <w:rFonts w:ascii="Tahoma" w:hAnsi="Tahoma" w:cs="Tahoma"/>
      <w:sz w:val="16"/>
      <w:szCs w:val="16"/>
    </w:rPr>
  </w:style>
  <w:style w:type="character" w:customStyle="1" w:styleId="TextedebullesCar">
    <w:name w:val="Texte de bulles Car"/>
    <w:basedOn w:val="Policepardfaut"/>
    <w:link w:val="Textedebulles"/>
    <w:uiPriority w:val="99"/>
    <w:semiHidden/>
    <w:rsid w:val="006D3C9D"/>
    <w:rPr>
      <w:rFonts w:ascii="Lucida Grande" w:hAnsi="Lucida Grande"/>
      <w:sz w:val="18"/>
      <w:szCs w:val="18"/>
    </w:rPr>
  </w:style>
  <w:style w:type="character" w:customStyle="1" w:styleId="TextedebullesCar0">
    <w:name w:val="Texte de bulles Car"/>
    <w:basedOn w:val="Policepardfaut"/>
    <w:link w:val="Textedebulles"/>
    <w:uiPriority w:val="99"/>
    <w:semiHidden/>
    <w:rsid w:val="00CB459E"/>
    <w:rPr>
      <w:rFonts w:ascii="Lucida Grande" w:hAnsi="Lucida Grande"/>
      <w:sz w:val="18"/>
      <w:szCs w:val="18"/>
    </w:rPr>
  </w:style>
  <w:style w:type="character" w:customStyle="1" w:styleId="Titre1Car">
    <w:name w:val="Titre 1 Car"/>
    <w:basedOn w:val="Policepardfaut"/>
    <w:link w:val="Titre1"/>
    <w:rsid w:val="00B114BE"/>
    <w:rPr>
      <w:b/>
      <w:bCs/>
      <w:caps/>
      <w:color w:val="FFFFFF" w:themeColor="background1"/>
      <w:spacing w:val="15"/>
      <w:shd w:val="clear" w:color="auto" w:fill="4F81BD" w:themeFill="accent1"/>
    </w:rPr>
  </w:style>
  <w:style w:type="character" w:customStyle="1" w:styleId="Titre2Car">
    <w:name w:val="Titre 2 Car"/>
    <w:basedOn w:val="Policepardfaut"/>
    <w:link w:val="Titre2"/>
    <w:rsid w:val="00B114BE"/>
    <w:rPr>
      <w:caps/>
      <w:spacing w:val="15"/>
      <w:shd w:val="clear" w:color="auto" w:fill="DBE5F1" w:themeFill="accent1" w:themeFillTint="33"/>
    </w:rPr>
  </w:style>
  <w:style w:type="character" w:customStyle="1" w:styleId="Titre3Car">
    <w:name w:val="Titre 3 Car"/>
    <w:basedOn w:val="Policepardfaut"/>
    <w:link w:val="Titre3"/>
    <w:rsid w:val="00B114BE"/>
    <w:rPr>
      <w:caps/>
      <w:color w:val="243F60" w:themeColor="accent1" w:themeShade="7F"/>
      <w:spacing w:val="15"/>
    </w:rPr>
  </w:style>
  <w:style w:type="character" w:customStyle="1" w:styleId="Titre4Car">
    <w:name w:val="Titre 4 Car"/>
    <w:basedOn w:val="Policepardfaut"/>
    <w:link w:val="Titre4"/>
    <w:rsid w:val="00B114BE"/>
    <w:rPr>
      <w:caps/>
      <w:color w:val="365F91" w:themeColor="accent1" w:themeShade="BF"/>
      <w:spacing w:val="10"/>
    </w:rPr>
  </w:style>
  <w:style w:type="character" w:customStyle="1" w:styleId="Titre5Car">
    <w:name w:val="Titre 5 Car"/>
    <w:basedOn w:val="Policepardfaut"/>
    <w:link w:val="Titre5"/>
    <w:rsid w:val="00B114BE"/>
    <w:rPr>
      <w:caps/>
      <w:color w:val="365F91" w:themeColor="accent1" w:themeShade="BF"/>
      <w:spacing w:val="10"/>
    </w:rPr>
  </w:style>
  <w:style w:type="character" w:customStyle="1" w:styleId="Titre6Car">
    <w:name w:val="Titre 6 Car"/>
    <w:basedOn w:val="Policepardfaut"/>
    <w:link w:val="Titre6"/>
    <w:rsid w:val="00B114BE"/>
    <w:rPr>
      <w:caps/>
      <w:color w:val="365F91" w:themeColor="accent1" w:themeShade="BF"/>
      <w:spacing w:val="10"/>
    </w:rPr>
  </w:style>
  <w:style w:type="character" w:customStyle="1" w:styleId="Titre7Car">
    <w:name w:val="Titre 7 Car"/>
    <w:basedOn w:val="Policepardfaut"/>
    <w:link w:val="Titre7"/>
    <w:rsid w:val="00B114BE"/>
    <w:rPr>
      <w:caps/>
      <w:color w:val="365F91" w:themeColor="accent1" w:themeShade="BF"/>
      <w:spacing w:val="10"/>
    </w:rPr>
  </w:style>
  <w:style w:type="character" w:customStyle="1" w:styleId="Titre8Car">
    <w:name w:val="Titre 8 Car"/>
    <w:basedOn w:val="Policepardfaut"/>
    <w:link w:val="Titre8"/>
    <w:rsid w:val="00B114BE"/>
    <w:rPr>
      <w:caps/>
      <w:spacing w:val="10"/>
      <w:sz w:val="18"/>
      <w:szCs w:val="18"/>
    </w:rPr>
  </w:style>
  <w:style w:type="character" w:customStyle="1" w:styleId="Titre9Car">
    <w:name w:val="Titre 9 Car"/>
    <w:basedOn w:val="Policepardfaut"/>
    <w:link w:val="Titre9"/>
    <w:rsid w:val="00B114BE"/>
    <w:rPr>
      <w:i/>
      <w:caps/>
      <w:spacing w:val="10"/>
      <w:sz w:val="18"/>
      <w:szCs w:val="18"/>
    </w:rPr>
  </w:style>
  <w:style w:type="paragraph" w:styleId="Lgende">
    <w:name w:val="caption"/>
    <w:basedOn w:val="Normal"/>
    <w:next w:val="Normal"/>
    <w:uiPriority w:val="99"/>
    <w:unhideWhenUsed/>
    <w:qFormat/>
    <w:rsid w:val="00B114BE"/>
    <w:rPr>
      <w:b/>
      <w:bCs/>
      <w:color w:val="365F91" w:themeColor="accent1" w:themeShade="BF"/>
      <w:sz w:val="16"/>
      <w:szCs w:val="16"/>
    </w:rPr>
  </w:style>
  <w:style w:type="paragraph" w:styleId="Titre">
    <w:name w:val="Title"/>
    <w:basedOn w:val="Normal"/>
    <w:next w:val="Normal"/>
    <w:link w:val="TitreCar"/>
    <w:qFormat/>
    <w:rsid w:val="00B114BE"/>
    <w:pPr>
      <w:spacing w:before="720"/>
    </w:pPr>
    <w:rPr>
      <w:caps/>
      <w:color w:val="4F81BD" w:themeColor="accent1"/>
      <w:spacing w:val="10"/>
      <w:kern w:val="28"/>
      <w:sz w:val="52"/>
      <w:szCs w:val="52"/>
    </w:rPr>
  </w:style>
  <w:style w:type="character" w:customStyle="1" w:styleId="TitreCar">
    <w:name w:val="Titre Car"/>
    <w:basedOn w:val="Policepardfaut"/>
    <w:link w:val="Titre"/>
    <w:rsid w:val="00B114BE"/>
    <w:rPr>
      <w:caps/>
      <w:color w:val="4F81BD" w:themeColor="accent1"/>
      <w:spacing w:val="10"/>
      <w:kern w:val="28"/>
      <w:sz w:val="52"/>
      <w:szCs w:val="52"/>
    </w:rPr>
  </w:style>
  <w:style w:type="paragraph" w:styleId="Sous-titre">
    <w:name w:val="Subtitle"/>
    <w:basedOn w:val="Normal"/>
    <w:next w:val="Normal"/>
    <w:link w:val="Sous-titreCar"/>
    <w:qFormat/>
    <w:rsid w:val="00B114B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rsid w:val="00B114BE"/>
    <w:rPr>
      <w:caps/>
      <w:color w:val="595959" w:themeColor="text1" w:themeTint="A6"/>
      <w:spacing w:val="10"/>
      <w:sz w:val="24"/>
      <w:szCs w:val="24"/>
    </w:rPr>
  </w:style>
  <w:style w:type="character" w:styleId="lev">
    <w:name w:val="Strong"/>
    <w:qFormat/>
    <w:rsid w:val="00B114BE"/>
    <w:rPr>
      <w:b/>
      <w:bCs/>
    </w:rPr>
  </w:style>
  <w:style w:type="character" w:styleId="Accentuation">
    <w:name w:val="Emphasis"/>
    <w:qFormat/>
    <w:rsid w:val="00B114BE"/>
    <w:rPr>
      <w:caps/>
      <w:color w:val="243F60" w:themeColor="accent1" w:themeShade="7F"/>
      <w:spacing w:val="5"/>
    </w:rPr>
  </w:style>
  <w:style w:type="paragraph" w:styleId="Sansinterligne">
    <w:name w:val="No Spacing"/>
    <w:basedOn w:val="Normal"/>
    <w:link w:val="SansinterligneCar"/>
    <w:uiPriority w:val="1"/>
    <w:qFormat/>
    <w:rsid w:val="00B114BE"/>
    <w:pPr>
      <w:spacing w:before="0" w:after="0" w:line="240" w:lineRule="auto"/>
    </w:pPr>
  </w:style>
  <w:style w:type="paragraph" w:styleId="Paragraphedeliste">
    <w:name w:val="List Paragraph"/>
    <w:basedOn w:val="Normal"/>
    <w:uiPriority w:val="34"/>
    <w:qFormat/>
    <w:rsid w:val="00B114BE"/>
    <w:pPr>
      <w:ind w:left="720"/>
      <w:contextualSpacing/>
    </w:pPr>
  </w:style>
  <w:style w:type="paragraph" w:styleId="Citation">
    <w:name w:val="Quote"/>
    <w:basedOn w:val="Normal"/>
    <w:next w:val="Normal"/>
    <w:link w:val="CitationCar"/>
    <w:uiPriority w:val="29"/>
    <w:qFormat/>
    <w:rsid w:val="00B114BE"/>
    <w:rPr>
      <w:i/>
      <w:iCs/>
    </w:rPr>
  </w:style>
  <w:style w:type="character" w:customStyle="1" w:styleId="CitationCar">
    <w:name w:val="Citation Car"/>
    <w:basedOn w:val="Policepardfaut"/>
    <w:link w:val="Citation"/>
    <w:uiPriority w:val="29"/>
    <w:rsid w:val="00B114BE"/>
    <w:rPr>
      <w:i/>
      <w:iCs/>
      <w:sz w:val="20"/>
      <w:szCs w:val="20"/>
    </w:rPr>
  </w:style>
  <w:style w:type="paragraph" w:styleId="Citationintense">
    <w:name w:val="Intense Quote"/>
    <w:basedOn w:val="Normal"/>
    <w:next w:val="Normal"/>
    <w:link w:val="CitationintenseCar"/>
    <w:uiPriority w:val="30"/>
    <w:qFormat/>
    <w:rsid w:val="00B114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B114BE"/>
    <w:rPr>
      <w:i/>
      <w:iCs/>
      <w:color w:val="4F81BD" w:themeColor="accent1"/>
      <w:sz w:val="20"/>
      <w:szCs w:val="20"/>
    </w:rPr>
  </w:style>
  <w:style w:type="character" w:styleId="Emphaseple">
    <w:name w:val="Subtle Emphasis"/>
    <w:uiPriority w:val="19"/>
    <w:qFormat/>
    <w:rsid w:val="00B114BE"/>
    <w:rPr>
      <w:i/>
      <w:iCs/>
      <w:color w:val="243F60" w:themeColor="accent1" w:themeShade="7F"/>
    </w:rPr>
  </w:style>
  <w:style w:type="character" w:styleId="Emphaseintense">
    <w:name w:val="Intense Emphasis"/>
    <w:uiPriority w:val="21"/>
    <w:qFormat/>
    <w:rsid w:val="00B114BE"/>
    <w:rPr>
      <w:b/>
      <w:bCs/>
      <w:caps/>
      <w:color w:val="243F60" w:themeColor="accent1" w:themeShade="7F"/>
      <w:spacing w:val="10"/>
    </w:rPr>
  </w:style>
  <w:style w:type="character" w:styleId="Rfrenceple">
    <w:name w:val="Subtle Reference"/>
    <w:uiPriority w:val="31"/>
    <w:qFormat/>
    <w:rsid w:val="00B114BE"/>
    <w:rPr>
      <w:b/>
      <w:bCs/>
      <w:color w:val="4F81BD" w:themeColor="accent1"/>
    </w:rPr>
  </w:style>
  <w:style w:type="character" w:styleId="Rfrenceintense">
    <w:name w:val="Intense Reference"/>
    <w:uiPriority w:val="32"/>
    <w:qFormat/>
    <w:rsid w:val="00B114BE"/>
    <w:rPr>
      <w:b/>
      <w:bCs/>
      <w:i/>
      <w:iCs/>
      <w:caps/>
      <w:color w:val="4F81BD" w:themeColor="accent1"/>
    </w:rPr>
  </w:style>
  <w:style w:type="character" w:styleId="Titredulivre">
    <w:name w:val="Book Title"/>
    <w:uiPriority w:val="33"/>
    <w:qFormat/>
    <w:rsid w:val="00B114BE"/>
    <w:rPr>
      <w:b/>
      <w:bCs/>
      <w:i/>
      <w:iCs/>
      <w:spacing w:val="9"/>
    </w:rPr>
  </w:style>
  <w:style w:type="paragraph" w:styleId="En-ttedetabledesmatires">
    <w:name w:val="TOC Heading"/>
    <w:basedOn w:val="Titre1"/>
    <w:next w:val="Normal"/>
    <w:uiPriority w:val="39"/>
    <w:unhideWhenUsed/>
    <w:qFormat/>
    <w:rsid w:val="00B114BE"/>
    <w:pPr>
      <w:outlineLvl w:val="9"/>
    </w:pPr>
  </w:style>
  <w:style w:type="character" w:customStyle="1" w:styleId="SansinterligneCar">
    <w:name w:val="Sans interligne Car"/>
    <w:basedOn w:val="Policepardfaut"/>
    <w:link w:val="Sansinterligne"/>
    <w:uiPriority w:val="1"/>
    <w:rsid w:val="00B114BE"/>
    <w:rPr>
      <w:sz w:val="20"/>
      <w:szCs w:val="20"/>
    </w:rPr>
  </w:style>
  <w:style w:type="character" w:customStyle="1" w:styleId="TextedebullesCar1">
    <w:name w:val="Texte de bulles Car1"/>
    <w:basedOn w:val="Policepardfaut"/>
    <w:link w:val="Textedebulles"/>
    <w:uiPriority w:val="99"/>
    <w:rsid w:val="00D358AE"/>
    <w:rPr>
      <w:rFonts w:ascii="Tahoma" w:hAnsi="Tahoma" w:cs="Tahoma"/>
      <w:sz w:val="16"/>
      <w:szCs w:val="16"/>
    </w:rPr>
  </w:style>
  <w:style w:type="character" w:styleId="Lienhypertexte">
    <w:name w:val="Hyperlink"/>
    <w:basedOn w:val="Policepardfaut"/>
    <w:uiPriority w:val="99"/>
    <w:unhideWhenUsed/>
    <w:rsid w:val="00863A85"/>
    <w:rPr>
      <w:color w:val="0000FF" w:themeColor="hyperlink"/>
      <w:u w:val="single"/>
    </w:rPr>
  </w:style>
  <w:style w:type="paragraph" w:styleId="NormalWeb">
    <w:name w:val="Normal (Web)"/>
    <w:basedOn w:val="Normal"/>
    <w:uiPriority w:val="99"/>
    <w:rsid w:val="00FA4091"/>
    <w:pPr>
      <w:spacing w:before="100" w:beforeAutospacing="1" w:after="100" w:afterAutospacing="1" w:line="240" w:lineRule="auto"/>
    </w:pPr>
    <w:rPr>
      <w:rFonts w:ascii="Times New Roman" w:eastAsia="Batang" w:hAnsi="Times New Roman" w:cs="Times New Roman"/>
      <w:sz w:val="24"/>
      <w:szCs w:val="24"/>
      <w:lang w:val="fr-FR" w:eastAsia="ko-KR" w:bidi="ar-SA"/>
    </w:rPr>
  </w:style>
  <w:style w:type="character" w:styleId="Marquenotebasdepage">
    <w:name w:val="footnote reference"/>
    <w:basedOn w:val="Policepardfaut"/>
    <w:rsid w:val="00FA4091"/>
    <w:rPr>
      <w:rFonts w:cs="Times New Roman"/>
      <w:vertAlign w:val="superscript"/>
    </w:rPr>
  </w:style>
  <w:style w:type="paragraph" w:styleId="Notedebasdepage">
    <w:name w:val="footnote text"/>
    <w:basedOn w:val="Normal"/>
    <w:link w:val="NotedebasdepageCar"/>
    <w:uiPriority w:val="99"/>
    <w:rsid w:val="00FA4091"/>
    <w:pPr>
      <w:spacing w:before="0" w:after="0" w:line="240" w:lineRule="auto"/>
      <w:jc w:val="both"/>
    </w:pPr>
    <w:rPr>
      <w:rFonts w:ascii="Arial" w:eastAsia="Times New Roman" w:hAnsi="Arial" w:cs="Times New Roman"/>
      <w:lang w:val="fr-FR" w:eastAsia="fr-FR" w:bidi="ar-SA"/>
    </w:rPr>
  </w:style>
  <w:style w:type="character" w:customStyle="1" w:styleId="NotedebasdepageCar">
    <w:name w:val="Note de bas de page Car"/>
    <w:basedOn w:val="Policepardfaut"/>
    <w:link w:val="Notedebasdepage"/>
    <w:uiPriority w:val="99"/>
    <w:rsid w:val="00FA4091"/>
    <w:rPr>
      <w:rFonts w:ascii="Arial" w:eastAsia="Times New Roman" w:hAnsi="Arial" w:cs="Times New Roman"/>
      <w:sz w:val="20"/>
      <w:szCs w:val="20"/>
      <w:lang w:val="fr-FR" w:eastAsia="fr-FR" w:bidi="ar-SA"/>
    </w:rPr>
  </w:style>
  <w:style w:type="character" w:customStyle="1" w:styleId="FootnoteTextChar">
    <w:name w:val="Footnote Text Char"/>
    <w:basedOn w:val="Policepardfaut"/>
    <w:locked/>
    <w:rsid w:val="00FA4091"/>
    <w:rPr>
      <w:rFonts w:cs="Times New Roman"/>
      <w:sz w:val="20"/>
      <w:szCs w:val="20"/>
      <w:lang w:val="en-US" w:eastAsia="en-US"/>
    </w:rPr>
  </w:style>
  <w:style w:type="paragraph" w:customStyle="1" w:styleId="LCGF-Texte">
    <w:name w:val="LCGF-Texte"/>
    <w:basedOn w:val="Normal"/>
    <w:autoRedefine/>
    <w:uiPriority w:val="99"/>
    <w:rsid w:val="00437994"/>
    <w:pPr>
      <w:spacing w:before="0" w:after="120" w:line="240" w:lineRule="auto"/>
      <w:jc w:val="both"/>
    </w:pPr>
    <w:rPr>
      <w:rFonts w:ascii="Calibri" w:eastAsia="Times New Roman" w:hAnsi="Calibri" w:cs="Tahoma"/>
      <w:iCs/>
      <w:lang w:val="fr-FR" w:eastAsia="fr-FR" w:bidi="ar-SA"/>
    </w:rPr>
  </w:style>
  <w:style w:type="paragraph" w:customStyle="1" w:styleId="LCGF-Section">
    <w:name w:val="LCGF-Section"/>
    <w:basedOn w:val="Titre1"/>
    <w:autoRedefine/>
    <w:rsid w:val="00FA4091"/>
    <w:pPr>
      <w:keepNext/>
      <w:numPr>
        <w:numId w:val="0"/>
      </w:numPr>
      <w:pBdr>
        <w:top w:val="none" w:sz="0" w:space="0" w:color="auto"/>
        <w:left w:val="none" w:sz="0" w:space="0" w:color="auto"/>
        <w:bottom w:val="single" w:sz="12" w:space="1" w:color="FF6600"/>
        <w:right w:val="none" w:sz="0" w:space="0" w:color="auto"/>
      </w:pBdr>
      <w:shd w:val="clear" w:color="auto" w:fill="auto"/>
      <w:spacing w:before="240" w:after="60" w:line="240" w:lineRule="auto"/>
      <w:jc w:val="both"/>
    </w:pPr>
    <w:rPr>
      <w:rFonts w:ascii="Tahoma" w:eastAsia="Times New Roman" w:hAnsi="Tahoma" w:cs="Tahoma"/>
      <w:iCs/>
      <w:caps w:val="0"/>
      <w:color w:val="999999"/>
      <w:spacing w:val="0"/>
      <w:sz w:val="28"/>
      <w:szCs w:val="32"/>
      <w:lang w:val="fr-FR" w:eastAsia="fr-FR" w:bidi="ar-SA"/>
    </w:rPr>
  </w:style>
  <w:style w:type="paragraph" w:customStyle="1" w:styleId="Titre11">
    <w:name w:val="Titre 11"/>
    <w:basedOn w:val="Normal"/>
    <w:next w:val="Normal"/>
    <w:rsid w:val="00972C37"/>
    <w:pPr>
      <w:keepNext/>
      <w:numPr>
        <w:numId w:val="7"/>
      </w:numPr>
      <w:tabs>
        <w:tab w:val="left" w:pos="708"/>
      </w:tabs>
      <w:suppressAutoHyphens/>
      <w:spacing w:before="0" w:after="0" w:line="100" w:lineRule="atLeast"/>
      <w:outlineLvl w:val="0"/>
    </w:pPr>
    <w:rPr>
      <w:rFonts w:ascii="Times New Roman" w:eastAsia="Times New Roman" w:hAnsi="Times New Roman" w:cs="Times New Roman"/>
      <w:b/>
      <w:sz w:val="24"/>
      <w:lang w:bidi="ar-SA"/>
    </w:rPr>
  </w:style>
  <w:style w:type="paragraph" w:customStyle="1" w:styleId="Titre21">
    <w:name w:val="Titre 21"/>
    <w:basedOn w:val="Normal"/>
    <w:next w:val="Normal"/>
    <w:rsid w:val="00972C37"/>
    <w:pPr>
      <w:keepNext/>
      <w:numPr>
        <w:ilvl w:val="1"/>
        <w:numId w:val="7"/>
      </w:numPr>
      <w:tabs>
        <w:tab w:val="left" w:pos="708"/>
      </w:tabs>
      <w:suppressAutoHyphens/>
      <w:spacing w:before="240" w:after="60" w:line="100" w:lineRule="atLeast"/>
      <w:outlineLvl w:val="1"/>
    </w:pPr>
    <w:rPr>
      <w:rFonts w:ascii="Times New Roman" w:eastAsia="Times New Roman" w:hAnsi="Times New Roman" w:cs="Times New Roman"/>
      <w:b/>
      <w:sz w:val="24"/>
      <w:lang w:bidi="ar-SA"/>
    </w:rPr>
  </w:style>
  <w:style w:type="paragraph" w:customStyle="1" w:styleId="Titre31">
    <w:name w:val="Titre 31"/>
    <w:basedOn w:val="Normal"/>
    <w:next w:val="Normal"/>
    <w:rsid w:val="00972C37"/>
    <w:pPr>
      <w:keepNext/>
      <w:numPr>
        <w:ilvl w:val="2"/>
        <w:numId w:val="7"/>
      </w:numPr>
      <w:suppressAutoHyphens/>
      <w:spacing w:before="240" w:after="60" w:line="100" w:lineRule="atLeast"/>
      <w:outlineLvl w:val="2"/>
    </w:pPr>
    <w:rPr>
      <w:rFonts w:ascii="Times New Roman" w:eastAsia="Times New Roman" w:hAnsi="Times New Roman" w:cs="Times New Roman"/>
      <w:b/>
      <w:sz w:val="24"/>
      <w:lang w:bidi="ar-SA"/>
    </w:rPr>
  </w:style>
  <w:style w:type="paragraph" w:customStyle="1" w:styleId="Titre41">
    <w:name w:val="Titre 41"/>
    <w:basedOn w:val="Normal"/>
    <w:next w:val="Normal"/>
    <w:rsid w:val="00972C37"/>
    <w:pPr>
      <w:keepNext/>
      <w:numPr>
        <w:ilvl w:val="3"/>
        <w:numId w:val="7"/>
      </w:numPr>
      <w:tabs>
        <w:tab w:val="left" w:pos="708"/>
      </w:tabs>
      <w:suppressAutoHyphens/>
      <w:spacing w:before="240" w:after="60" w:line="100" w:lineRule="atLeast"/>
      <w:outlineLvl w:val="3"/>
    </w:pPr>
    <w:rPr>
      <w:rFonts w:ascii="Times New Roman" w:eastAsia="Times New Roman" w:hAnsi="Times New Roman" w:cs="Times New Roman"/>
      <w:b/>
      <w:sz w:val="28"/>
      <w:lang w:bidi="ar-SA"/>
    </w:rPr>
  </w:style>
  <w:style w:type="paragraph" w:customStyle="1" w:styleId="Titre51">
    <w:name w:val="Titre 51"/>
    <w:basedOn w:val="Normal"/>
    <w:next w:val="Normal"/>
    <w:rsid w:val="00972C37"/>
    <w:pPr>
      <w:numPr>
        <w:ilvl w:val="4"/>
        <w:numId w:val="7"/>
      </w:numPr>
      <w:tabs>
        <w:tab w:val="left" w:pos="708"/>
      </w:tabs>
      <w:suppressAutoHyphens/>
      <w:spacing w:before="240" w:after="60" w:line="100" w:lineRule="atLeast"/>
      <w:outlineLvl w:val="4"/>
    </w:pPr>
    <w:rPr>
      <w:rFonts w:ascii="Times New Roman" w:eastAsia="Times New Roman" w:hAnsi="Times New Roman" w:cs="Times New Roman"/>
      <w:sz w:val="22"/>
      <w:lang w:bidi="ar-SA"/>
    </w:rPr>
  </w:style>
  <w:style w:type="paragraph" w:customStyle="1" w:styleId="Titre61">
    <w:name w:val="Titre 61"/>
    <w:basedOn w:val="Normal"/>
    <w:next w:val="Normal"/>
    <w:rsid w:val="00972C37"/>
    <w:pPr>
      <w:numPr>
        <w:ilvl w:val="5"/>
        <w:numId w:val="7"/>
      </w:numPr>
      <w:tabs>
        <w:tab w:val="left" w:pos="708"/>
      </w:tabs>
      <w:suppressAutoHyphens/>
      <w:spacing w:before="240" w:after="60" w:line="100" w:lineRule="atLeast"/>
      <w:outlineLvl w:val="5"/>
    </w:pPr>
    <w:rPr>
      <w:rFonts w:ascii="Times New Roman" w:eastAsia="Times New Roman" w:hAnsi="Times New Roman" w:cs="Times New Roman"/>
      <w:i/>
      <w:sz w:val="22"/>
      <w:lang w:bidi="ar-SA"/>
    </w:rPr>
  </w:style>
  <w:style w:type="paragraph" w:customStyle="1" w:styleId="Titre71">
    <w:name w:val="Titre 71"/>
    <w:basedOn w:val="Normal"/>
    <w:next w:val="Normal"/>
    <w:rsid w:val="00972C37"/>
    <w:pPr>
      <w:numPr>
        <w:ilvl w:val="6"/>
        <w:numId w:val="7"/>
      </w:numPr>
      <w:tabs>
        <w:tab w:val="left" w:pos="708"/>
      </w:tabs>
      <w:suppressAutoHyphens/>
      <w:spacing w:before="240" w:after="60" w:line="100" w:lineRule="atLeast"/>
      <w:outlineLvl w:val="6"/>
    </w:pPr>
    <w:rPr>
      <w:rFonts w:ascii="Arial" w:eastAsia="Times New Roman" w:hAnsi="Arial" w:cs="Times New Roman"/>
      <w:lang w:bidi="ar-SA"/>
    </w:rPr>
  </w:style>
  <w:style w:type="paragraph" w:customStyle="1" w:styleId="Titre81">
    <w:name w:val="Titre 81"/>
    <w:basedOn w:val="Normal"/>
    <w:next w:val="Normal"/>
    <w:rsid w:val="00972C37"/>
    <w:pPr>
      <w:numPr>
        <w:ilvl w:val="7"/>
        <w:numId w:val="7"/>
      </w:numPr>
      <w:tabs>
        <w:tab w:val="left" w:pos="708"/>
      </w:tabs>
      <w:suppressAutoHyphens/>
      <w:spacing w:before="240" w:after="60" w:line="100" w:lineRule="atLeast"/>
      <w:outlineLvl w:val="7"/>
    </w:pPr>
    <w:rPr>
      <w:rFonts w:ascii="Arial" w:eastAsia="Times New Roman" w:hAnsi="Arial" w:cs="Times New Roman"/>
      <w:i/>
      <w:lang w:bidi="ar-SA"/>
    </w:rPr>
  </w:style>
  <w:style w:type="paragraph" w:customStyle="1" w:styleId="Titre91">
    <w:name w:val="Titre 91"/>
    <w:basedOn w:val="Normal"/>
    <w:next w:val="Normal"/>
    <w:rsid w:val="00972C37"/>
    <w:pPr>
      <w:keepNext/>
      <w:numPr>
        <w:ilvl w:val="8"/>
        <w:numId w:val="7"/>
      </w:numPr>
      <w:tabs>
        <w:tab w:val="left" w:pos="708"/>
      </w:tabs>
      <w:suppressAutoHyphens/>
      <w:spacing w:before="0" w:after="0" w:line="100" w:lineRule="atLeast"/>
      <w:jc w:val="center"/>
      <w:outlineLvl w:val="8"/>
    </w:pPr>
    <w:rPr>
      <w:rFonts w:ascii="Arial" w:eastAsia="Times New Roman" w:hAnsi="Arial" w:cs="Times New Roman"/>
      <w:b/>
      <w:i/>
      <w:color w:val="800000"/>
      <w:sz w:val="18"/>
      <w:lang w:bidi="ar-SA"/>
    </w:rPr>
  </w:style>
  <w:style w:type="paragraph" w:customStyle="1" w:styleId="Standard">
    <w:name w:val="Standard"/>
    <w:rsid w:val="001A28BB"/>
    <w:pPr>
      <w:tabs>
        <w:tab w:val="left" w:pos="709"/>
      </w:tabs>
      <w:suppressAutoHyphens/>
      <w:spacing w:before="0" w:line="276" w:lineRule="atLeast"/>
    </w:pPr>
    <w:rPr>
      <w:rFonts w:ascii="Calibri" w:eastAsia="DejaVu Sans" w:hAnsi="Calibri" w:cs="Times New Roman"/>
      <w:lang w:val="fr-FR" w:bidi="ar-SA"/>
    </w:rPr>
  </w:style>
  <w:style w:type="paragraph" w:styleId="Commentaire">
    <w:name w:val="annotation text"/>
    <w:basedOn w:val="Standard"/>
    <w:link w:val="CommentaireCar"/>
    <w:rsid w:val="001A28BB"/>
  </w:style>
  <w:style w:type="character" w:customStyle="1" w:styleId="CommentaireCar">
    <w:name w:val="Commentaire Car"/>
    <w:basedOn w:val="Policepardfaut"/>
    <w:link w:val="Commentaire"/>
    <w:rsid w:val="001A28BB"/>
    <w:rPr>
      <w:rFonts w:ascii="Calibri" w:eastAsia="DejaVu Sans" w:hAnsi="Calibri" w:cs="Times New Roman"/>
      <w:lang w:val="fr-FR" w:bidi="ar-SA"/>
    </w:rPr>
  </w:style>
  <w:style w:type="paragraph" w:customStyle="1" w:styleId="StyleTitre1GaucheAprs6pt">
    <w:name w:val="Style Titre 1 + Gauche Après : 6 pt"/>
    <w:basedOn w:val="Titre1"/>
    <w:rsid w:val="00CA3A65"/>
    <w:pPr>
      <w:keepNext/>
      <w:numPr>
        <w:numId w:val="0"/>
      </w:numPr>
      <w:pBdr>
        <w:top w:val="none" w:sz="0" w:space="0" w:color="auto"/>
        <w:left w:val="none" w:sz="0" w:space="0" w:color="auto"/>
        <w:bottom w:val="none" w:sz="0" w:space="0" w:color="auto"/>
        <w:right w:val="none" w:sz="0" w:space="0" w:color="auto"/>
      </w:pBdr>
      <w:shd w:val="clear" w:color="auto" w:fill="auto"/>
      <w:tabs>
        <w:tab w:val="num" w:pos="720"/>
      </w:tabs>
      <w:spacing w:before="240" w:line="240" w:lineRule="auto"/>
      <w:ind w:left="360" w:hanging="360"/>
    </w:pPr>
    <w:rPr>
      <w:rFonts w:ascii="Arial" w:eastAsia="Times New Roman" w:hAnsi="Arial" w:cs="Arial"/>
      <w:caps w:val="0"/>
      <w:smallCaps/>
      <w:color w:val="auto"/>
      <w:spacing w:val="0"/>
      <w:kern w:val="32"/>
      <w:lang w:val="en-GB" w:eastAsia="fr-FR" w:bidi="ar-SA"/>
    </w:rPr>
  </w:style>
  <w:style w:type="paragraph" w:customStyle="1" w:styleId="Style2">
    <w:name w:val="Style2"/>
    <w:basedOn w:val="Titre2"/>
    <w:link w:val="Style2Car"/>
    <w:qFormat/>
    <w:rsid w:val="00CA3A65"/>
    <w:pPr>
      <w:keepNext/>
      <w:pBdr>
        <w:top w:val="none" w:sz="0" w:space="0" w:color="auto"/>
        <w:left w:val="none" w:sz="0" w:space="0" w:color="auto"/>
        <w:bottom w:val="none" w:sz="0" w:space="0" w:color="auto"/>
        <w:right w:val="none" w:sz="0" w:space="0" w:color="auto"/>
      </w:pBdr>
      <w:shd w:val="clear" w:color="auto" w:fill="auto"/>
      <w:tabs>
        <w:tab w:val="left" w:pos="680"/>
        <w:tab w:val="num" w:pos="775"/>
        <w:tab w:val="num" w:pos="872"/>
      </w:tabs>
      <w:spacing w:after="120" w:line="240" w:lineRule="auto"/>
      <w:ind w:left="775" w:hanging="432"/>
      <w:jc w:val="both"/>
    </w:pPr>
    <w:rPr>
      <w:rFonts w:ascii="Arial" w:eastAsia="Times New Roman" w:hAnsi="Arial" w:cs="Arial"/>
      <w:b/>
      <w:bCs/>
      <w:iCs/>
      <w:caps w:val="0"/>
      <w:sz w:val="24"/>
      <w:szCs w:val="24"/>
      <w:lang w:val="en-GB" w:bidi="ar-SA"/>
    </w:rPr>
  </w:style>
  <w:style w:type="character" w:customStyle="1" w:styleId="Style2Car">
    <w:name w:val="Style2 Car"/>
    <w:basedOn w:val="Titre2Car"/>
    <w:link w:val="Style2"/>
    <w:rsid w:val="00CA3A65"/>
    <w:rPr>
      <w:rFonts w:ascii="Arial" w:eastAsia="Times New Roman" w:hAnsi="Arial" w:cs="Arial"/>
      <w:b/>
      <w:bCs/>
      <w:iCs/>
      <w:caps/>
      <w:spacing w:val="15"/>
      <w:sz w:val="24"/>
      <w:szCs w:val="24"/>
      <w:shd w:val="clear" w:color="auto" w:fill="DBE5F1" w:themeFill="accent1" w:themeFillTint="33"/>
      <w:lang w:val="en-GB" w:bidi="ar-SA"/>
    </w:rPr>
  </w:style>
  <w:style w:type="character" w:customStyle="1" w:styleId="topleveltitle">
    <w:name w:val="topleveltitle"/>
    <w:basedOn w:val="Policepardfaut"/>
    <w:rsid w:val="00CA3A65"/>
  </w:style>
  <w:style w:type="character" w:customStyle="1" w:styleId="hps">
    <w:name w:val="hps"/>
    <w:basedOn w:val="Policepardfaut"/>
    <w:rsid w:val="00CA3A65"/>
  </w:style>
  <w:style w:type="character" w:customStyle="1" w:styleId="atn">
    <w:name w:val="atn"/>
    <w:basedOn w:val="Policepardfaut"/>
    <w:rsid w:val="00CA3A65"/>
  </w:style>
  <w:style w:type="paragraph" w:styleId="Corpsdetexte">
    <w:name w:val="Body Text"/>
    <w:basedOn w:val="Normal"/>
    <w:link w:val="CorpsdetexteCar"/>
    <w:rsid w:val="00216CEC"/>
    <w:pPr>
      <w:widowControl w:val="0"/>
      <w:suppressAutoHyphens/>
      <w:spacing w:before="0" w:after="120" w:line="240" w:lineRule="auto"/>
    </w:pPr>
    <w:rPr>
      <w:rFonts w:ascii="Times" w:eastAsia="Times" w:hAnsi="Times" w:cs="Times"/>
      <w:sz w:val="24"/>
      <w:lang w:val="fr-FR" w:eastAsia="hi-IN" w:bidi="hi-IN"/>
    </w:rPr>
  </w:style>
  <w:style w:type="character" w:customStyle="1" w:styleId="CorpsdetexteCar">
    <w:name w:val="Corps de texte Car"/>
    <w:basedOn w:val="Policepardfaut"/>
    <w:link w:val="Corpsdetexte"/>
    <w:rsid w:val="00216CEC"/>
    <w:rPr>
      <w:rFonts w:ascii="Times" w:eastAsia="Times" w:hAnsi="Times" w:cs="Times"/>
      <w:sz w:val="24"/>
      <w:szCs w:val="20"/>
      <w:lang w:val="fr-FR" w:eastAsia="hi-IN" w:bidi="hi-IN"/>
    </w:rPr>
  </w:style>
  <w:style w:type="table" w:styleId="Grille">
    <w:name w:val="Table Grid"/>
    <w:basedOn w:val="TableauNormal"/>
    <w:rsid w:val="008020D6"/>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8020D6"/>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020D6"/>
    <w:rPr>
      <w:sz w:val="20"/>
      <w:szCs w:val="20"/>
    </w:rPr>
  </w:style>
  <w:style w:type="paragraph" w:customStyle="1" w:styleId="Corpsde">
    <w:name w:val="Corps de"/>
    <w:basedOn w:val="Normal"/>
    <w:uiPriority w:val="99"/>
    <w:rsid w:val="00662D27"/>
    <w:pPr>
      <w:widowControl w:val="0"/>
      <w:suppressAutoHyphens/>
      <w:spacing w:before="0" w:after="120" w:line="240" w:lineRule="auto"/>
    </w:pPr>
    <w:rPr>
      <w:rFonts w:ascii="Times" w:eastAsia="Times New Roman" w:hAnsi="Times" w:cs="Times"/>
      <w:sz w:val="24"/>
      <w:lang w:val="fr-FR" w:eastAsia="hi-IN" w:bidi="ar-SA"/>
    </w:rPr>
  </w:style>
  <w:style w:type="character" w:customStyle="1" w:styleId="WW8Num1z0">
    <w:name w:val="WW8Num1z0"/>
    <w:rsid w:val="00490FA0"/>
    <w:rPr>
      <w:rFonts w:ascii="Times New Roman" w:hAnsi="Times New Roman"/>
    </w:rPr>
  </w:style>
  <w:style w:type="character" w:customStyle="1" w:styleId="WW8Num2z0">
    <w:name w:val="WW8Num2z0"/>
    <w:rsid w:val="00490FA0"/>
    <w:rPr>
      <w:rFonts w:ascii="Arial" w:hAnsi="Arial"/>
    </w:rPr>
  </w:style>
  <w:style w:type="character" w:customStyle="1" w:styleId="WW8Num3z0">
    <w:name w:val="WW8Num3z0"/>
    <w:rsid w:val="00490FA0"/>
    <w:rPr>
      <w:rFonts w:ascii="Arial" w:hAnsi="Arial"/>
    </w:rPr>
  </w:style>
  <w:style w:type="character" w:customStyle="1" w:styleId="WW8Num3z1">
    <w:name w:val="WW8Num3z1"/>
    <w:rsid w:val="00490FA0"/>
    <w:rPr>
      <w:rFonts w:cs="Times New Roman"/>
      <w:color w:val="00000A"/>
    </w:rPr>
  </w:style>
  <w:style w:type="character" w:customStyle="1" w:styleId="WW8Num4z0">
    <w:name w:val="WW8Num4z0"/>
    <w:rsid w:val="00490FA0"/>
    <w:rPr>
      <w:rFonts w:cs="Times New Roman"/>
      <w:i w:val="0"/>
    </w:rPr>
  </w:style>
  <w:style w:type="character" w:customStyle="1" w:styleId="Absatz-Standardschriftart">
    <w:name w:val="Absatz-Standardschriftart"/>
    <w:rsid w:val="00490FA0"/>
  </w:style>
  <w:style w:type="character" w:customStyle="1" w:styleId="WW8Num4z1">
    <w:name w:val="WW8Num4z1"/>
    <w:rsid w:val="00490FA0"/>
    <w:rPr>
      <w:rFonts w:cs="Times New Roman"/>
    </w:rPr>
  </w:style>
  <w:style w:type="character" w:customStyle="1" w:styleId="WW8Num5z0">
    <w:name w:val="WW8Num5z0"/>
    <w:rsid w:val="00490FA0"/>
    <w:rPr>
      <w:rFonts w:ascii="Symbol" w:hAnsi="Symbol"/>
      <w:sz w:val="20"/>
    </w:rPr>
  </w:style>
  <w:style w:type="character" w:customStyle="1" w:styleId="WW8Num5z1">
    <w:name w:val="WW8Num5z1"/>
    <w:rsid w:val="00490FA0"/>
    <w:rPr>
      <w:rFonts w:ascii="Courier New" w:hAnsi="Courier New"/>
      <w:sz w:val="20"/>
    </w:rPr>
  </w:style>
  <w:style w:type="character" w:customStyle="1" w:styleId="WW8Num5z2">
    <w:name w:val="WW8Num5z2"/>
    <w:rsid w:val="00490FA0"/>
    <w:rPr>
      <w:rFonts w:ascii="Wingdings" w:hAnsi="Wingdings"/>
      <w:sz w:val="20"/>
    </w:rPr>
  </w:style>
  <w:style w:type="character" w:customStyle="1" w:styleId="WW8Num6z0">
    <w:name w:val="WW8Num6z0"/>
    <w:rsid w:val="00490FA0"/>
    <w:rPr>
      <w:rFonts w:cs="Times New Roman"/>
    </w:rPr>
  </w:style>
  <w:style w:type="character" w:customStyle="1" w:styleId="WW8Num7z0">
    <w:name w:val="WW8Num7z0"/>
    <w:rsid w:val="00490FA0"/>
    <w:rPr>
      <w:rFonts w:cs="Times New Roman"/>
    </w:rPr>
  </w:style>
  <w:style w:type="character" w:customStyle="1" w:styleId="WW8Num8z0">
    <w:name w:val="WW8Num8z0"/>
    <w:rsid w:val="00490FA0"/>
    <w:rPr>
      <w:rFonts w:ascii="Symbol" w:hAnsi="Symbol"/>
      <w:sz w:val="20"/>
    </w:rPr>
  </w:style>
  <w:style w:type="character" w:customStyle="1" w:styleId="WW8Num8z1">
    <w:name w:val="WW8Num8z1"/>
    <w:rsid w:val="00490FA0"/>
    <w:rPr>
      <w:rFonts w:ascii="Courier New" w:hAnsi="Courier New"/>
      <w:sz w:val="20"/>
    </w:rPr>
  </w:style>
  <w:style w:type="character" w:customStyle="1" w:styleId="WW8Num8z2">
    <w:name w:val="WW8Num8z2"/>
    <w:rsid w:val="00490FA0"/>
    <w:rPr>
      <w:rFonts w:ascii="Wingdings" w:hAnsi="Wingdings"/>
      <w:sz w:val="20"/>
    </w:rPr>
  </w:style>
  <w:style w:type="character" w:customStyle="1" w:styleId="WW8Num9z0">
    <w:name w:val="WW8Num9z0"/>
    <w:rsid w:val="00490FA0"/>
    <w:rPr>
      <w:rFonts w:cs="Times New Roman"/>
    </w:rPr>
  </w:style>
  <w:style w:type="character" w:customStyle="1" w:styleId="WW8Num10z0">
    <w:name w:val="WW8Num10z0"/>
    <w:rsid w:val="00490FA0"/>
    <w:rPr>
      <w:rFonts w:ascii="Times New Roman" w:hAnsi="Times New Roman"/>
    </w:rPr>
  </w:style>
  <w:style w:type="character" w:customStyle="1" w:styleId="WW8Num11z0">
    <w:name w:val="WW8Num11z0"/>
    <w:rsid w:val="00490FA0"/>
    <w:rPr>
      <w:rFonts w:ascii="Cambria" w:eastAsia="Times New Roman" w:hAnsi="Cambria"/>
    </w:rPr>
  </w:style>
  <w:style w:type="character" w:customStyle="1" w:styleId="WW8Num11z1">
    <w:name w:val="WW8Num11z1"/>
    <w:rsid w:val="00490FA0"/>
    <w:rPr>
      <w:rFonts w:ascii="Courier New" w:hAnsi="Courier New"/>
    </w:rPr>
  </w:style>
  <w:style w:type="character" w:customStyle="1" w:styleId="WW8Num11z2">
    <w:name w:val="WW8Num11z2"/>
    <w:rsid w:val="00490FA0"/>
    <w:rPr>
      <w:rFonts w:ascii="Wingdings" w:hAnsi="Wingdings"/>
    </w:rPr>
  </w:style>
  <w:style w:type="character" w:customStyle="1" w:styleId="WW8Num11z3">
    <w:name w:val="WW8Num11z3"/>
    <w:rsid w:val="00490FA0"/>
    <w:rPr>
      <w:rFonts w:ascii="Symbol" w:hAnsi="Symbol"/>
    </w:rPr>
  </w:style>
  <w:style w:type="character" w:customStyle="1" w:styleId="WW8Num12z0">
    <w:name w:val="WW8Num12z0"/>
    <w:rsid w:val="00490FA0"/>
    <w:rPr>
      <w:rFonts w:ascii="Symbol" w:hAnsi="Symbol"/>
      <w:sz w:val="20"/>
    </w:rPr>
  </w:style>
  <w:style w:type="character" w:customStyle="1" w:styleId="WW8Num12z1">
    <w:name w:val="WW8Num12z1"/>
    <w:rsid w:val="00490FA0"/>
    <w:rPr>
      <w:rFonts w:ascii="Courier New" w:hAnsi="Courier New"/>
      <w:sz w:val="20"/>
    </w:rPr>
  </w:style>
  <w:style w:type="character" w:customStyle="1" w:styleId="WW8Num12z2">
    <w:name w:val="WW8Num12z2"/>
    <w:rsid w:val="00490FA0"/>
    <w:rPr>
      <w:rFonts w:ascii="Wingdings" w:hAnsi="Wingdings"/>
      <w:sz w:val="20"/>
    </w:rPr>
  </w:style>
  <w:style w:type="character" w:customStyle="1" w:styleId="WW8Num13z0">
    <w:name w:val="WW8Num13z0"/>
    <w:rsid w:val="00490FA0"/>
    <w:rPr>
      <w:rFonts w:ascii="Calibri" w:eastAsia="Times New Roman" w:hAnsi="Calibri"/>
    </w:rPr>
  </w:style>
  <w:style w:type="character" w:customStyle="1" w:styleId="WW8Num13z1">
    <w:name w:val="WW8Num13z1"/>
    <w:rsid w:val="00490FA0"/>
    <w:rPr>
      <w:rFonts w:ascii="Courier New" w:hAnsi="Courier New"/>
    </w:rPr>
  </w:style>
  <w:style w:type="character" w:customStyle="1" w:styleId="WW8Num13z2">
    <w:name w:val="WW8Num13z2"/>
    <w:rsid w:val="00490FA0"/>
    <w:rPr>
      <w:rFonts w:ascii="Wingdings" w:hAnsi="Wingdings"/>
    </w:rPr>
  </w:style>
  <w:style w:type="character" w:customStyle="1" w:styleId="WW8Num13z3">
    <w:name w:val="WW8Num13z3"/>
    <w:rsid w:val="00490FA0"/>
    <w:rPr>
      <w:rFonts w:ascii="Symbol" w:hAnsi="Symbol"/>
    </w:rPr>
  </w:style>
  <w:style w:type="character" w:customStyle="1" w:styleId="WW8Num14z0">
    <w:name w:val="WW8Num14z0"/>
    <w:rsid w:val="00490FA0"/>
    <w:rPr>
      <w:rFonts w:ascii="Arial" w:hAnsi="Arial"/>
    </w:rPr>
  </w:style>
  <w:style w:type="character" w:customStyle="1" w:styleId="WW8Num15z0">
    <w:name w:val="WW8Num15z0"/>
    <w:rsid w:val="00490FA0"/>
    <w:rPr>
      <w:rFonts w:cs="Times New Roman"/>
    </w:rPr>
  </w:style>
  <w:style w:type="character" w:customStyle="1" w:styleId="WW8Num15z1">
    <w:name w:val="WW8Num15z1"/>
    <w:rsid w:val="00490FA0"/>
    <w:rPr>
      <w:rFonts w:cs="Times New Roman"/>
      <w:color w:val="00000A"/>
    </w:rPr>
  </w:style>
  <w:style w:type="character" w:customStyle="1" w:styleId="WW8Num16z0">
    <w:name w:val="WW8Num16z0"/>
    <w:rsid w:val="00490FA0"/>
    <w:rPr>
      <w:rFonts w:ascii="Times New Roman" w:hAnsi="Times New Roman"/>
    </w:rPr>
  </w:style>
  <w:style w:type="character" w:customStyle="1" w:styleId="WW8Num17z0">
    <w:name w:val="WW8Num17z0"/>
    <w:rsid w:val="00490FA0"/>
    <w:rPr>
      <w:rFonts w:ascii="Symbol" w:hAnsi="Symbol"/>
    </w:rPr>
  </w:style>
  <w:style w:type="character" w:customStyle="1" w:styleId="WW8Num17z1">
    <w:name w:val="WW8Num17z1"/>
    <w:rsid w:val="00490FA0"/>
    <w:rPr>
      <w:rFonts w:ascii="Courier New" w:hAnsi="Courier New"/>
    </w:rPr>
  </w:style>
  <w:style w:type="character" w:customStyle="1" w:styleId="WW8Num17z2">
    <w:name w:val="WW8Num17z2"/>
    <w:rsid w:val="00490FA0"/>
    <w:rPr>
      <w:rFonts w:ascii="Wingdings" w:hAnsi="Wingdings"/>
    </w:rPr>
  </w:style>
  <w:style w:type="character" w:customStyle="1" w:styleId="WW8Num18z0">
    <w:name w:val="WW8Num18z0"/>
    <w:rsid w:val="00490FA0"/>
    <w:rPr>
      <w:rFonts w:ascii="Symbol" w:hAnsi="Symbol"/>
      <w:sz w:val="20"/>
    </w:rPr>
  </w:style>
  <w:style w:type="character" w:customStyle="1" w:styleId="WW8Num18z1">
    <w:name w:val="WW8Num18z1"/>
    <w:rsid w:val="00490FA0"/>
    <w:rPr>
      <w:rFonts w:ascii="Courier New" w:hAnsi="Courier New"/>
      <w:sz w:val="20"/>
    </w:rPr>
  </w:style>
  <w:style w:type="character" w:customStyle="1" w:styleId="WW8Num18z2">
    <w:name w:val="WW8Num18z2"/>
    <w:rsid w:val="00490FA0"/>
    <w:rPr>
      <w:rFonts w:ascii="Wingdings" w:hAnsi="Wingdings"/>
      <w:sz w:val="20"/>
    </w:rPr>
  </w:style>
  <w:style w:type="character" w:customStyle="1" w:styleId="WW8Num19z0">
    <w:name w:val="WW8Num19z0"/>
    <w:rsid w:val="00490FA0"/>
    <w:rPr>
      <w:rFonts w:ascii="Times New Roman" w:hAnsi="Times New Roman"/>
    </w:rPr>
  </w:style>
  <w:style w:type="character" w:customStyle="1" w:styleId="WW8Num19z1">
    <w:name w:val="WW8Num19z1"/>
    <w:rsid w:val="00490FA0"/>
    <w:rPr>
      <w:rFonts w:ascii="Courier New" w:hAnsi="Courier New"/>
    </w:rPr>
  </w:style>
  <w:style w:type="character" w:customStyle="1" w:styleId="WW8Num19z2">
    <w:name w:val="WW8Num19z2"/>
    <w:rsid w:val="00490FA0"/>
    <w:rPr>
      <w:rFonts w:ascii="Wingdings" w:hAnsi="Wingdings"/>
    </w:rPr>
  </w:style>
  <w:style w:type="character" w:customStyle="1" w:styleId="WW8Num19z3">
    <w:name w:val="WW8Num19z3"/>
    <w:rsid w:val="00490FA0"/>
    <w:rPr>
      <w:rFonts w:ascii="Symbol" w:hAnsi="Symbol"/>
    </w:rPr>
  </w:style>
  <w:style w:type="character" w:customStyle="1" w:styleId="WW8Num20z0">
    <w:name w:val="WW8Num20z0"/>
    <w:rsid w:val="00490FA0"/>
    <w:rPr>
      <w:rFonts w:ascii="Arial" w:hAnsi="Arial"/>
    </w:rPr>
  </w:style>
  <w:style w:type="character" w:customStyle="1" w:styleId="WW8Num21z0">
    <w:name w:val="WW8Num21z0"/>
    <w:rsid w:val="00490FA0"/>
    <w:rPr>
      <w:rFonts w:ascii="Wingdings" w:hAnsi="Wingdings"/>
    </w:rPr>
  </w:style>
  <w:style w:type="character" w:customStyle="1" w:styleId="WW8Num21z1">
    <w:name w:val="WW8Num21z1"/>
    <w:rsid w:val="00490FA0"/>
    <w:rPr>
      <w:rFonts w:ascii="Courier New" w:hAnsi="Courier New"/>
    </w:rPr>
  </w:style>
  <w:style w:type="character" w:customStyle="1" w:styleId="WW8Num21z3">
    <w:name w:val="WW8Num21z3"/>
    <w:rsid w:val="00490FA0"/>
    <w:rPr>
      <w:rFonts w:ascii="Symbol" w:hAnsi="Symbol"/>
    </w:rPr>
  </w:style>
  <w:style w:type="character" w:customStyle="1" w:styleId="WW8Num22z0">
    <w:name w:val="WW8Num22z0"/>
    <w:rsid w:val="00490FA0"/>
    <w:rPr>
      <w:rFonts w:ascii="Symbol" w:hAnsi="Symbol"/>
    </w:rPr>
  </w:style>
  <w:style w:type="character" w:customStyle="1" w:styleId="WW8Num22z1">
    <w:name w:val="WW8Num22z1"/>
    <w:rsid w:val="00490FA0"/>
    <w:rPr>
      <w:rFonts w:ascii="Courier New" w:hAnsi="Courier New"/>
    </w:rPr>
  </w:style>
  <w:style w:type="character" w:customStyle="1" w:styleId="WW8Num22z2">
    <w:name w:val="WW8Num22z2"/>
    <w:rsid w:val="00490FA0"/>
    <w:rPr>
      <w:rFonts w:ascii="Wingdings" w:hAnsi="Wingdings"/>
    </w:rPr>
  </w:style>
  <w:style w:type="character" w:customStyle="1" w:styleId="WW8Num23z0">
    <w:name w:val="WW8Num23z0"/>
    <w:rsid w:val="00490FA0"/>
    <w:rPr>
      <w:rFonts w:ascii="Symbol" w:hAnsi="Symbol"/>
    </w:rPr>
  </w:style>
  <w:style w:type="character" w:customStyle="1" w:styleId="WW8Num23z1">
    <w:name w:val="WW8Num23z1"/>
    <w:rsid w:val="00490FA0"/>
    <w:rPr>
      <w:rFonts w:ascii="Courier New" w:hAnsi="Courier New"/>
    </w:rPr>
  </w:style>
  <w:style w:type="character" w:customStyle="1" w:styleId="WW8Num23z2">
    <w:name w:val="WW8Num23z2"/>
    <w:rsid w:val="00490FA0"/>
    <w:rPr>
      <w:rFonts w:ascii="Wingdings" w:hAnsi="Wingdings"/>
    </w:rPr>
  </w:style>
  <w:style w:type="character" w:customStyle="1" w:styleId="WW8Num24z0">
    <w:name w:val="WW8Num24z0"/>
    <w:rsid w:val="00490FA0"/>
    <w:rPr>
      <w:rFonts w:ascii="Times New Roman" w:hAnsi="Times New Roman"/>
    </w:rPr>
  </w:style>
  <w:style w:type="character" w:customStyle="1" w:styleId="WW8Num24z1">
    <w:name w:val="WW8Num24z1"/>
    <w:rsid w:val="00490FA0"/>
    <w:rPr>
      <w:rFonts w:ascii="Courier New" w:hAnsi="Courier New"/>
    </w:rPr>
  </w:style>
  <w:style w:type="character" w:customStyle="1" w:styleId="WW8Num24z2">
    <w:name w:val="WW8Num24z2"/>
    <w:rsid w:val="00490FA0"/>
    <w:rPr>
      <w:rFonts w:ascii="Wingdings" w:hAnsi="Wingdings"/>
    </w:rPr>
  </w:style>
  <w:style w:type="character" w:customStyle="1" w:styleId="WW8Num24z3">
    <w:name w:val="WW8Num24z3"/>
    <w:rsid w:val="00490FA0"/>
    <w:rPr>
      <w:rFonts w:ascii="Symbol" w:hAnsi="Symbol"/>
    </w:rPr>
  </w:style>
  <w:style w:type="character" w:customStyle="1" w:styleId="WW8Num25z0">
    <w:name w:val="WW8Num25z0"/>
    <w:rsid w:val="00490FA0"/>
    <w:rPr>
      <w:rFonts w:ascii="Times New Roman" w:hAnsi="Times New Roman"/>
    </w:rPr>
  </w:style>
  <w:style w:type="character" w:customStyle="1" w:styleId="WW8Num26z0">
    <w:name w:val="WW8Num26z0"/>
    <w:rsid w:val="00490FA0"/>
    <w:rPr>
      <w:rFonts w:ascii="Arial" w:hAnsi="Arial"/>
    </w:rPr>
  </w:style>
  <w:style w:type="character" w:customStyle="1" w:styleId="WW8Num27z0">
    <w:name w:val="WW8Num27z0"/>
    <w:rsid w:val="00490FA0"/>
    <w:rPr>
      <w:rFonts w:ascii="Arial" w:hAnsi="Arial"/>
    </w:rPr>
  </w:style>
  <w:style w:type="character" w:customStyle="1" w:styleId="WW8Num28z0">
    <w:name w:val="WW8Num28z0"/>
    <w:rsid w:val="00490FA0"/>
    <w:rPr>
      <w:rFonts w:ascii="Arial" w:hAnsi="Arial"/>
    </w:rPr>
  </w:style>
  <w:style w:type="character" w:customStyle="1" w:styleId="WW8Num29z0">
    <w:name w:val="WW8Num29z0"/>
    <w:rsid w:val="00490FA0"/>
    <w:rPr>
      <w:rFonts w:cs="Times New Roman"/>
    </w:rPr>
  </w:style>
  <w:style w:type="character" w:customStyle="1" w:styleId="WW8Num30z0">
    <w:name w:val="WW8Num30z0"/>
    <w:rsid w:val="00490FA0"/>
    <w:rPr>
      <w:rFonts w:ascii="Times New Roman" w:hAnsi="Times New Roman"/>
    </w:rPr>
  </w:style>
  <w:style w:type="character" w:customStyle="1" w:styleId="WW8Num31z0">
    <w:name w:val="WW8Num31z0"/>
    <w:rsid w:val="00490FA0"/>
    <w:rPr>
      <w:rFonts w:ascii="Symbol" w:hAnsi="Symbol"/>
      <w:sz w:val="16"/>
    </w:rPr>
  </w:style>
  <w:style w:type="character" w:customStyle="1" w:styleId="WW8Num31z1">
    <w:name w:val="WW8Num31z1"/>
    <w:rsid w:val="00490FA0"/>
    <w:rPr>
      <w:rFonts w:ascii="Courier New" w:hAnsi="Courier New"/>
    </w:rPr>
  </w:style>
  <w:style w:type="character" w:customStyle="1" w:styleId="WW8Num31z2">
    <w:name w:val="WW8Num31z2"/>
    <w:rsid w:val="00490FA0"/>
    <w:rPr>
      <w:rFonts w:ascii="Wingdings" w:hAnsi="Wingdings"/>
    </w:rPr>
  </w:style>
  <w:style w:type="character" w:customStyle="1" w:styleId="WW8Num31z3">
    <w:name w:val="WW8Num31z3"/>
    <w:rsid w:val="00490FA0"/>
    <w:rPr>
      <w:rFonts w:ascii="Symbol" w:hAnsi="Symbol"/>
    </w:rPr>
  </w:style>
  <w:style w:type="character" w:customStyle="1" w:styleId="WW8Num32z0">
    <w:name w:val="WW8Num32z0"/>
    <w:rsid w:val="00490FA0"/>
    <w:rPr>
      <w:rFonts w:ascii="Arial" w:hAnsi="Arial"/>
    </w:rPr>
  </w:style>
  <w:style w:type="character" w:customStyle="1" w:styleId="WW8Num33z0">
    <w:name w:val="WW8Num33z0"/>
    <w:rsid w:val="00490FA0"/>
    <w:rPr>
      <w:rFonts w:ascii="Arial" w:hAnsi="Arial"/>
    </w:rPr>
  </w:style>
  <w:style w:type="character" w:customStyle="1" w:styleId="WW8Num34z0">
    <w:name w:val="WW8Num34z0"/>
    <w:rsid w:val="00490FA0"/>
    <w:rPr>
      <w:rFonts w:ascii="Cambria" w:eastAsia="Times New Roman" w:hAnsi="Cambria"/>
    </w:rPr>
  </w:style>
  <w:style w:type="character" w:customStyle="1" w:styleId="WW8Num34z1">
    <w:name w:val="WW8Num34z1"/>
    <w:rsid w:val="00490FA0"/>
    <w:rPr>
      <w:rFonts w:ascii="Courier New" w:hAnsi="Courier New"/>
    </w:rPr>
  </w:style>
  <w:style w:type="character" w:customStyle="1" w:styleId="WW8Num34z2">
    <w:name w:val="WW8Num34z2"/>
    <w:rsid w:val="00490FA0"/>
    <w:rPr>
      <w:rFonts w:ascii="Wingdings" w:hAnsi="Wingdings"/>
    </w:rPr>
  </w:style>
  <w:style w:type="character" w:customStyle="1" w:styleId="WW8Num34z3">
    <w:name w:val="WW8Num34z3"/>
    <w:rsid w:val="00490FA0"/>
    <w:rPr>
      <w:rFonts w:ascii="Symbol" w:hAnsi="Symbol"/>
    </w:rPr>
  </w:style>
  <w:style w:type="character" w:customStyle="1" w:styleId="WW8Num35z0">
    <w:name w:val="WW8Num35z0"/>
    <w:rsid w:val="00490FA0"/>
    <w:rPr>
      <w:rFonts w:ascii="Symbol" w:hAnsi="Symbol"/>
    </w:rPr>
  </w:style>
  <w:style w:type="character" w:customStyle="1" w:styleId="WW8Num35z1">
    <w:name w:val="WW8Num35z1"/>
    <w:rsid w:val="00490FA0"/>
    <w:rPr>
      <w:rFonts w:ascii="Courier New" w:hAnsi="Courier New"/>
    </w:rPr>
  </w:style>
  <w:style w:type="character" w:customStyle="1" w:styleId="WW8Num35z2">
    <w:name w:val="WW8Num35z2"/>
    <w:rsid w:val="00490FA0"/>
    <w:rPr>
      <w:rFonts w:ascii="Wingdings" w:hAnsi="Wingdings"/>
    </w:rPr>
  </w:style>
  <w:style w:type="character" w:customStyle="1" w:styleId="WW8Num36z0">
    <w:name w:val="WW8Num36z0"/>
    <w:rsid w:val="00490FA0"/>
    <w:rPr>
      <w:rFonts w:ascii="Symbol" w:hAnsi="Symbol"/>
    </w:rPr>
  </w:style>
  <w:style w:type="character" w:customStyle="1" w:styleId="WW8Num36z1">
    <w:name w:val="WW8Num36z1"/>
    <w:rsid w:val="00490FA0"/>
    <w:rPr>
      <w:rFonts w:ascii="Courier New" w:hAnsi="Courier New"/>
    </w:rPr>
  </w:style>
  <w:style w:type="character" w:customStyle="1" w:styleId="WW8Num36z2">
    <w:name w:val="WW8Num36z2"/>
    <w:rsid w:val="00490FA0"/>
    <w:rPr>
      <w:rFonts w:ascii="Wingdings" w:hAnsi="Wingdings"/>
    </w:rPr>
  </w:style>
  <w:style w:type="character" w:customStyle="1" w:styleId="WW8Num37z0">
    <w:name w:val="WW8Num37z0"/>
    <w:rsid w:val="00490FA0"/>
    <w:rPr>
      <w:rFonts w:ascii="Calibri" w:eastAsia="Times New Roman" w:hAnsi="Calibri"/>
    </w:rPr>
  </w:style>
  <w:style w:type="character" w:customStyle="1" w:styleId="WW8Num37z1">
    <w:name w:val="WW8Num37z1"/>
    <w:rsid w:val="00490FA0"/>
    <w:rPr>
      <w:rFonts w:ascii="Courier New" w:hAnsi="Courier New"/>
    </w:rPr>
  </w:style>
  <w:style w:type="character" w:customStyle="1" w:styleId="WW8Num37z2">
    <w:name w:val="WW8Num37z2"/>
    <w:rsid w:val="00490FA0"/>
    <w:rPr>
      <w:rFonts w:ascii="Wingdings" w:hAnsi="Wingdings"/>
    </w:rPr>
  </w:style>
  <w:style w:type="character" w:customStyle="1" w:styleId="WW8Num37z3">
    <w:name w:val="WW8Num37z3"/>
    <w:rsid w:val="00490FA0"/>
    <w:rPr>
      <w:rFonts w:ascii="Symbol" w:hAnsi="Symbol"/>
    </w:rPr>
  </w:style>
  <w:style w:type="character" w:customStyle="1" w:styleId="Policepardfaut1">
    <w:name w:val="Police par défaut1"/>
    <w:rsid w:val="00490FA0"/>
  </w:style>
  <w:style w:type="character" w:customStyle="1" w:styleId="Heading1Char">
    <w:name w:val="Heading 1 Char"/>
    <w:rsid w:val="00490FA0"/>
    <w:rPr>
      <w:rFonts w:cs="Times New Roman"/>
      <w:b/>
      <w:bCs/>
      <w:caps/>
      <w:color w:val="FFFFFF"/>
      <w:spacing w:val="15"/>
      <w:shd w:val="clear" w:color="auto" w:fill="4F81BD"/>
    </w:rPr>
  </w:style>
  <w:style w:type="character" w:customStyle="1" w:styleId="Heading2Char">
    <w:name w:val="Heading 2 Char"/>
    <w:rsid w:val="00490FA0"/>
    <w:rPr>
      <w:rFonts w:cs="Times New Roman"/>
      <w:caps/>
      <w:spacing w:val="15"/>
      <w:shd w:val="clear" w:color="auto" w:fill="DBE5F1"/>
    </w:rPr>
  </w:style>
  <w:style w:type="character" w:customStyle="1" w:styleId="Heading3Char">
    <w:name w:val="Heading 3 Char"/>
    <w:rsid w:val="00490FA0"/>
    <w:rPr>
      <w:rFonts w:cs="Times New Roman"/>
      <w:caps/>
      <w:color w:val="243F60"/>
      <w:spacing w:val="15"/>
    </w:rPr>
  </w:style>
  <w:style w:type="character" w:customStyle="1" w:styleId="Heading4Char">
    <w:name w:val="Heading 4 Char"/>
    <w:rsid w:val="00490FA0"/>
    <w:rPr>
      <w:rFonts w:cs="Times New Roman"/>
      <w:caps/>
      <w:color w:val="365F91"/>
      <w:spacing w:val="10"/>
    </w:rPr>
  </w:style>
  <w:style w:type="character" w:customStyle="1" w:styleId="Heading5Char">
    <w:name w:val="Heading 5 Char"/>
    <w:rsid w:val="00490FA0"/>
    <w:rPr>
      <w:rFonts w:cs="Times New Roman"/>
      <w:caps/>
      <w:color w:val="365F91"/>
      <w:spacing w:val="10"/>
    </w:rPr>
  </w:style>
  <w:style w:type="character" w:customStyle="1" w:styleId="Heading6Char">
    <w:name w:val="Heading 6 Char"/>
    <w:rsid w:val="00490FA0"/>
    <w:rPr>
      <w:rFonts w:cs="Times New Roman"/>
      <w:caps/>
      <w:color w:val="365F91"/>
      <w:spacing w:val="10"/>
    </w:rPr>
  </w:style>
  <w:style w:type="character" w:customStyle="1" w:styleId="Heading7Char">
    <w:name w:val="Heading 7 Char"/>
    <w:rsid w:val="00490FA0"/>
    <w:rPr>
      <w:rFonts w:cs="Times New Roman"/>
      <w:caps/>
      <w:color w:val="365F91"/>
      <w:spacing w:val="10"/>
    </w:rPr>
  </w:style>
  <w:style w:type="character" w:customStyle="1" w:styleId="Heading8Char">
    <w:name w:val="Heading 8 Char"/>
    <w:rsid w:val="00490FA0"/>
    <w:rPr>
      <w:rFonts w:cs="Times New Roman"/>
      <w:caps/>
      <w:spacing w:val="10"/>
      <w:sz w:val="18"/>
      <w:szCs w:val="18"/>
    </w:rPr>
  </w:style>
  <w:style w:type="character" w:customStyle="1" w:styleId="Heading9Char">
    <w:name w:val="Heading 9 Char"/>
    <w:rsid w:val="00490FA0"/>
    <w:rPr>
      <w:rFonts w:cs="Times New Roman"/>
      <w:i/>
      <w:caps/>
      <w:spacing w:val="10"/>
      <w:sz w:val="18"/>
      <w:szCs w:val="18"/>
    </w:rPr>
  </w:style>
  <w:style w:type="character" w:customStyle="1" w:styleId="TitleChar">
    <w:name w:val="Title Char"/>
    <w:rsid w:val="00490FA0"/>
    <w:rPr>
      <w:rFonts w:cs="Times New Roman"/>
      <w:caps/>
      <w:color w:val="4F81BD"/>
      <w:spacing w:val="10"/>
      <w:kern w:val="1"/>
      <w:sz w:val="52"/>
      <w:szCs w:val="52"/>
    </w:rPr>
  </w:style>
  <w:style w:type="character" w:customStyle="1" w:styleId="SubtitleChar">
    <w:name w:val="Subtitle Char"/>
    <w:rsid w:val="00490FA0"/>
    <w:rPr>
      <w:rFonts w:cs="Times New Roman"/>
      <w:caps/>
      <w:color w:val="595959"/>
      <w:spacing w:val="10"/>
      <w:sz w:val="24"/>
      <w:szCs w:val="24"/>
    </w:rPr>
  </w:style>
  <w:style w:type="character" w:customStyle="1" w:styleId="QuoteChar">
    <w:name w:val="Quote Char"/>
    <w:link w:val="Citation1"/>
    <w:rsid w:val="00490FA0"/>
    <w:rPr>
      <w:i/>
      <w:iCs/>
    </w:rPr>
  </w:style>
  <w:style w:type="character" w:customStyle="1" w:styleId="IntenseQuoteChar">
    <w:name w:val="Intense Quote Char"/>
    <w:link w:val="Citationintense1"/>
    <w:rsid w:val="00490FA0"/>
    <w:rPr>
      <w:i/>
      <w:iCs/>
      <w:color w:val="4F81BD"/>
    </w:rPr>
  </w:style>
  <w:style w:type="character" w:customStyle="1" w:styleId="Emphaseple1">
    <w:name w:val="Emphase pâle1"/>
    <w:rsid w:val="00490FA0"/>
    <w:rPr>
      <w:rFonts w:cs="Times New Roman"/>
      <w:i/>
      <w:color w:val="243F60"/>
    </w:rPr>
  </w:style>
  <w:style w:type="character" w:customStyle="1" w:styleId="Emphaseintense1">
    <w:name w:val="Emphase intense1"/>
    <w:rsid w:val="00490FA0"/>
    <w:rPr>
      <w:rFonts w:cs="Times New Roman"/>
      <w:b/>
      <w:caps/>
      <w:color w:val="243F60"/>
      <w:spacing w:val="10"/>
    </w:rPr>
  </w:style>
  <w:style w:type="character" w:customStyle="1" w:styleId="Rfrenceple1">
    <w:name w:val="Référence pâle1"/>
    <w:rsid w:val="00490FA0"/>
    <w:rPr>
      <w:rFonts w:cs="Times New Roman"/>
      <w:b/>
      <w:color w:val="4F81BD"/>
    </w:rPr>
  </w:style>
  <w:style w:type="character" w:customStyle="1" w:styleId="Rfrenceintense1">
    <w:name w:val="Référence intense1"/>
    <w:rsid w:val="00490FA0"/>
    <w:rPr>
      <w:rFonts w:cs="Times New Roman"/>
      <w:b/>
      <w:i/>
      <w:caps/>
      <w:color w:val="4F81BD"/>
    </w:rPr>
  </w:style>
  <w:style w:type="character" w:customStyle="1" w:styleId="Titredulivre1">
    <w:name w:val="Titre du livre1"/>
    <w:rsid w:val="00490FA0"/>
    <w:rPr>
      <w:rFonts w:cs="Times New Roman"/>
      <w:b/>
      <w:i/>
      <w:spacing w:val="9"/>
    </w:rPr>
  </w:style>
  <w:style w:type="character" w:customStyle="1" w:styleId="NoSpacingChar">
    <w:name w:val="No Spacing Char"/>
    <w:link w:val="Sansinterligne1"/>
    <w:rsid w:val="00490FA0"/>
    <w:rPr>
      <w:rFonts w:ascii="Times New Roman" w:eastAsia="Times New Roman" w:hAnsi="Times New Roman" w:cs="Times New Roman"/>
      <w:sz w:val="20"/>
      <w:szCs w:val="20"/>
      <w:lang w:val="fr-FR" w:eastAsia="fr-FR" w:bidi="ar-SA"/>
    </w:rPr>
  </w:style>
  <w:style w:type="character" w:customStyle="1" w:styleId="BalloonTextChar">
    <w:name w:val="Balloon Text Char"/>
    <w:rsid w:val="00490FA0"/>
    <w:rPr>
      <w:rFonts w:ascii="Tahoma" w:hAnsi="Tahoma" w:cs="Tahoma"/>
      <w:sz w:val="16"/>
      <w:szCs w:val="16"/>
    </w:rPr>
  </w:style>
  <w:style w:type="character" w:customStyle="1" w:styleId="Caractresdenotedebasdepage">
    <w:name w:val="Caractères de note de bas de page"/>
    <w:rsid w:val="00490FA0"/>
    <w:rPr>
      <w:rFonts w:cs="Times New Roman"/>
      <w:vertAlign w:val="superscript"/>
    </w:rPr>
  </w:style>
  <w:style w:type="character" w:customStyle="1" w:styleId="FootnoteTextChar1">
    <w:name w:val="Footnote Text Char1"/>
    <w:rsid w:val="00490FA0"/>
    <w:rPr>
      <w:rFonts w:ascii="Arial" w:hAnsi="Arial" w:cs="Times New Roman"/>
      <w:sz w:val="20"/>
      <w:szCs w:val="20"/>
      <w:lang w:val="fr-FR" w:eastAsia="ar-SA" w:bidi="ar-SA"/>
    </w:rPr>
  </w:style>
  <w:style w:type="character" w:customStyle="1" w:styleId="CommentTextChar">
    <w:name w:val="Comment Text Char"/>
    <w:rsid w:val="00490FA0"/>
    <w:rPr>
      <w:rFonts w:ascii="Calibri" w:hAnsi="Calibri" w:cs="Times New Roman"/>
      <w:lang w:val="fr-FR" w:eastAsia="ar-SA" w:bidi="ar-SA"/>
    </w:rPr>
  </w:style>
  <w:style w:type="paragraph" w:customStyle="1" w:styleId="Titre10">
    <w:name w:val="Titre1"/>
    <w:basedOn w:val="Normal"/>
    <w:next w:val="Corpsdetexte"/>
    <w:rsid w:val="00490FA0"/>
    <w:pPr>
      <w:keepNext/>
      <w:spacing w:before="240" w:after="120"/>
    </w:pPr>
    <w:rPr>
      <w:rFonts w:ascii="Liberation Sans" w:eastAsia="DejaVu Sans" w:hAnsi="Liberation Sans" w:cs="Lohit Devanagari"/>
      <w:sz w:val="28"/>
      <w:szCs w:val="28"/>
      <w:lang w:bidi="ar-SA"/>
    </w:rPr>
  </w:style>
  <w:style w:type="paragraph" w:styleId="Liste">
    <w:name w:val="List"/>
    <w:basedOn w:val="Corpsdetexte"/>
    <w:rsid w:val="00490FA0"/>
    <w:pPr>
      <w:widowControl/>
      <w:suppressAutoHyphens w:val="0"/>
      <w:spacing w:line="276" w:lineRule="auto"/>
    </w:pPr>
    <w:rPr>
      <w:rFonts w:ascii="Calibri" w:eastAsia="Times New Roman" w:hAnsi="Calibri" w:cs="Lohit Devanagari"/>
      <w:sz w:val="20"/>
      <w:lang w:val="en-US" w:eastAsia="en-US" w:bidi="ar-SA"/>
    </w:rPr>
  </w:style>
  <w:style w:type="paragraph" w:customStyle="1" w:styleId="Lgende1">
    <w:name w:val="Légende1"/>
    <w:basedOn w:val="Normal"/>
    <w:next w:val="Normal"/>
    <w:rsid w:val="00490FA0"/>
    <w:rPr>
      <w:rFonts w:ascii="Calibri" w:eastAsia="Times New Roman" w:hAnsi="Calibri" w:cs="Times New Roman"/>
      <w:b/>
      <w:bCs/>
      <w:color w:val="365F91"/>
      <w:sz w:val="16"/>
      <w:szCs w:val="16"/>
      <w:lang w:bidi="ar-SA"/>
    </w:rPr>
  </w:style>
  <w:style w:type="paragraph" w:customStyle="1" w:styleId="Index">
    <w:name w:val="Index"/>
    <w:basedOn w:val="Normal"/>
    <w:rsid w:val="00490FA0"/>
    <w:pPr>
      <w:suppressLineNumbers/>
    </w:pPr>
    <w:rPr>
      <w:rFonts w:ascii="Calibri" w:eastAsia="Times New Roman" w:hAnsi="Calibri" w:cs="Lohit Devanagari"/>
      <w:lang w:bidi="ar-SA"/>
    </w:rPr>
  </w:style>
  <w:style w:type="paragraph" w:customStyle="1" w:styleId="Sansinterligne1">
    <w:name w:val="Sans interligne1"/>
    <w:basedOn w:val="Normal"/>
    <w:link w:val="NoSpacingChar"/>
    <w:rsid w:val="00490FA0"/>
    <w:pPr>
      <w:spacing w:before="0" w:after="0" w:line="240" w:lineRule="auto"/>
    </w:pPr>
    <w:rPr>
      <w:rFonts w:ascii="Times New Roman" w:eastAsia="Times New Roman" w:hAnsi="Times New Roman" w:cs="Times New Roman"/>
      <w:lang w:val="fr-FR" w:eastAsia="fr-FR" w:bidi="ar-SA"/>
    </w:rPr>
  </w:style>
  <w:style w:type="paragraph" w:customStyle="1" w:styleId="Paragraphedeliste1">
    <w:name w:val="Paragraphe de liste1"/>
    <w:basedOn w:val="Normal"/>
    <w:rsid w:val="00490FA0"/>
    <w:pPr>
      <w:ind w:left="720"/>
      <w:contextualSpacing/>
    </w:pPr>
    <w:rPr>
      <w:rFonts w:ascii="Calibri" w:eastAsia="Times New Roman" w:hAnsi="Calibri" w:cs="Times New Roman"/>
      <w:lang w:bidi="ar-SA"/>
    </w:rPr>
  </w:style>
  <w:style w:type="paragraph" w:customStyle="1" w:styleId="Citation1">
    <w:name w:val="Citation1"/>
    <w:basedOn w:val="Normal"/>
    <w:next w:val="Normal"/>
    <w:link w:val="QuoteChar"/>
    <w:rsid w:val="00490FA0"/>
    <w:rPr>
      <w:i/>
      <w:iCs/>
      <w:sz w:val="22"/>
      <w:szCs w:val="22"/>
    </w:rPr>
  </w:style>
  <w:style w:type="paragraph" w:customStyle="1" w:styleId="Citationintense1">
    <w:name w:val="Citation intense1"/>
    <w:basedOn w:val="Normal"/>
    <w:next w:val="Normal"/>
    <w:link w:val="IntenseQuoteChar"/>
    <w:rsid w:val="00490FA0"/>
    <w:pPr>
      <w:pBdr>
        <w:top w:val="single" w:sz="4" w:space="10" w:color="4F81BD"/>
        <w:left w:val="single" w:sz="4" w:space="10" w:color="4F81BD"/>
      </w:pBdr>
      <w:spacing w:after="0"/>
      <w:ind w:left="1296" w:right="1152"/>
      <w:jc w:val="both"/>
    </w:pPr>
    <w:rPr>
      <w:i/>
      <w:iCs/>
      <w:color w:val="4F81BD"/>
      <w:sz w:val="22"/>
      <w:szCs w:val="22"/>
    </w:rPr>
  </w:style>
  <w:style w:type="paragraph" w:customStyle="1" w:styleId="En-ttedetabledesmatires1">
    <w:name w:val="En-tête de table des matières1"/>
    <w:basedOn w:val="Titre1"/>
    <w:next w:val="Normal"/>
    <w:rsid w:val="00490FA0"/>
    <w:pPr>
      <w:numPr>
        <w:numId w:val="4"/>
      </w:numPr>
      <w:pBdr>
        <w:top w:val="single" w:sz="24" w:space="0" w:color="4F81BD"/>
        <w:left w:val="single" w:sz="24" w:space="0" w:color="4F81BD"/>
        <w:bottom w:val="single" w:sz="24" w:space="0" w:color="4F81BD"/>
        <w:right w:val="single" w:sz="24" w:space="0" w:color="4F81BD"/>
      </w:pBdr>
      <w:shd w:val="clear" w:color="auto" w:fill="4F81BD"/>
      <w:outlineLvl w:val="9"/>
    </w:pPr>
    <w:rPr>
      <w:rFonts w:ascii="Calibri" w:eastAsia="Times New Roman" w:hAnsi="Calibri" w:cs="Times New Roman"/>
      <w:color w:val="FFFFFF"/>
      <w:lang w:bidi="ar-SA"/>
    </w:rPr>
  </w:style>
  <w:style w:type="paragraph" w:customStyle="1" w:styleId="Heading11">
    <w:name w:val="Heading 11"/>
    <w:basedOn w:val="Normal"/>
    <w:next w:val="Normal"/>
    <w:uiPriority w:val="99"/>
    <w:rsid w:val="00490FA0"/>
    <w:pPr>
      <w:keepNext/>
      <w:tabs>
        <w:tab w:val="num" w:pos="432"/>
        <w:tab w:val="left" w:pos="708"/>
      </w:tabs>
      <w:spacing w:before="0" w:after="0" w:line="100" w:lineRule="atLeast"/>
      <w:ind w:left="432" w:hanging="432"/>
      <w:outlineLvl w:val="0"/>
    </w:pPr>
    <w:rPr>
      <w:rFonts w:ascii="Times New Roman" w:eastAsia="Times New Roman" w:hAnsi="Times New Roman" w:cs="Times New Roman"/>
      <w:b/>
      <w:sz w:val="24"/>
      <w:lang w:bidi="ar-SA"/>
    </w:rPr>
  </w:style>
  <w:style w:type="paragraph" w:customStyle="1" w:styleId="Heading21">
    <w:name w:val="Heading 21"/>
    <w:basedOn w:val="Normal"/>
    <w:next w:val="Normal"/>
    <w:uiPriority w:val="99"/>
    <w:rsid w:val="00490FA0"/>
    <w:pPr>
      <w:keepNext/>
      <w:tabs>
        <w:tab w:val="num" w:pos="576"/>
        <w:tab w:val="left" w:pos="708"/>
      </w:tabs>
      <w:spacing w:before="240" w:after="60" w:line="100" w:lineRule="atLeast"/>
      <w:ind w:left="576" w:hanging="576"/>
      <w:outlineLvl w:val="1"/>
    </w:pPr>
    <w:rPr>
      <w:rFonts w:ascii="Times New Roman" w:eastAsia="Times New Roman" w:hAnsi="Times New Roman" w:cs="Times New Roman"/>
      <w:b/>
      <w:sz w:val="24"/>
      <w:lang w:bidi="ar-SA"/>
    </w:rPr>
  </w:style>
  <w:style w:type="paragraph" w:customStyle="1" w:styleId="Heading31">
    <w:name w:val="Heading 31"/>
    <w:basedOn w:val="Normal"/>
    <w:next w:val="Normal"/>
    <w:uiPriority w:val="99"/>
    <w:rsid w:val="00490FA0"/>
    <w:pPr>
      <w:keepNext/>
      <w:tabs>
        <w:tab w:val="num" w:pos="720"/>
      </w:tabs>
      <w:spacing w:before="240" w:after="60" w:line="100" w:lineRule="atLeast"/>
      <w:ind w:left="720" w:hanging="720"/>
      <w:outlineLvl w:val="2"/>
    </w:pPr>
    <w:rPr>
      <w:rFonts w:ascii="Times New Roman" w:eastAsia="Times New Roman" w:hAnsi="Times New Roman" w:cs="Times New Roman"/>
      <w:b/>
      <w:sz w:val="24"/>
      <w:lang w:bidi="ar-SA"/>
    </w:rPr>
  </w:style>
  <w:style w:type="paragraph" w:customStyle="1" w:styleId="Heading41">
    <w:name w:val="Heading 41"/>
    <w:basedOn w:val="Normal"/>
    <w:next w:val="Normal"/>
    <w:uiPriority w:val="99"/>
    <w:rsid w:val="00490FA0"/>
    <w:pPr>
      <w:keepNext/>
      <w:tabs>
        <w:tab w:val="left" w:pos="708"/>
        <w:tab w:val="num" w:pos="864"/>
      </w:tabs>
      <w:spacing w:before="240" w:after="60" w:line="100" w:lineRule="atLeast"/>
      <w:ind w:left="864" w:hanging="864"/>
      <w:outlineLvl w:val="3"/>
    </w:pPr>
    <w:rPr>
      <w:rFonts w:ascii="Times New Roman" w:eastAsia="Times New Roman" w:hAnsi="Times New Roman" w:cs="Times New Roman"/>
      <w:b/>
      <w:sz w:val="28"/>
      <w:lang w:bidi="ar-SA"/>
    </w:rPr>
  </w:style>
  <w:style w:type="paragraph" w:customStyle="1" w:styleId="Heading51">
    <w:name w:val="Heading 51"/>
    <w:basedOn w:val="Normal"/>
    <w:next w:val="Normal"/>
    <w:uiPriority w:val="99"/>
    <w:rsid w:val="00490FA0"/>
    <w:pPr>
      <w:tabs>
        <w:tab w:val="left" w:pos="708"/>
        <w:tab w:val="num" w:pos="1008"/>
      </w:tabs>
      <w:spacing w:before="240" w:after="60" w:line="100" w:lineRule="atLeast"/>
      <w:ind w:left="1008" w:hanging="1008"/>
      <w:outlineLvl w:val="4"/>
    </w:pPr>
    <w:rPr>
      <w:rFonts w:ascii="Times New Roman" w:eastAsia="Times New Roman" w:hAnsi="Times New Roman" w:cs="Times New Roman"/>
      <w:sz w:val="22"/>
      <w:lang w:bidi="ar-SA"/>
    </w:rPr>
  </w:style>
  <w:style w:type="paragraph" w:customStyle="1" w:styleId="Heading61">
    <w:name w:val="Heading 61"/>
    <w:basedOn w:val="Normal"/>
    <w:next w:val="Normal"/>
    <w:uiPriority w:val="99"/>
    <w:rsid w:val="00490FA0"/>
    <w:pPr>
      <w:tabs>
        <w:tab w:val="left" w:pos="708"/>
        <w:tab w:val="num" w:pos="1152"/>
      </w:tabs>
      <w:spacing w:before="240" w:after="60" w:line="100" w:lineRule="atLeast"/>
      <w:ind w:left="1152" w:hanging="1152"/>
      <w:outlineLvl w:val="5"/>
    </w:pPr>
    <w:rPr>
      <w:rFonts w:ascii="Times New Roman" w:eastAsia="Times New Roman" w:hAnsi="Times New Roman" w:cs="Times New Roman"/>
      <w:i/>
      <w:sz w:val="22"/>
      <w:lang w:bidi="ar-SA"/>
    </w:rPr>
  </w:style>
  <w:style w:type="paragraph" w:customStyle="1" w:styleId="Heading71">
    <w:name w:val="Heading 71"/>
    <w:basedOn w:val="Normal"/>
    <w:next w:val="Normal"/>
    <w:uiPriority w:val="99"/>
    <w:rsid w:val="00490FA0"/>
    <w:pPr>
      <w:tabs>
        <w:tab w:val="left" w:pos="708"/>
        <w:tab w:val="num" w:pos="1296"/>
      </w:tabs>
      <w:spacing w:before="240" w:after="60" w:line="100" w:lineRule="atLeast"/>
      <w:ind w:left="1296" w:hanging="1296"/>
      <w:outlineLvl w:val="6"/>
    </w:pPr>
    <w:rPr>
      <w:rFonts w:ascii="Arial" w:eastAsia="Times New Roman" w:hAnsi="Arial" w:cs="Times New Roman"/>
      <w:lang w:bidi="ar-SA"/>
    </w:rPr>
  </w:style>
  <w:style w:type="paragraph" w:customStyle="1" w:styleId="Heading81">
    <w:name w:val="Heading 81"/>
    <w:basedOn w:val="Normal"/>
    <w:next w:val="Normal"/>
    <w:uiPriority w:val="99"/>
    <w:rsid w:val="00490FA0"/>
    <w:pPr>
      <w:tabs>
        <w:tab w:val="left" w:pos="708"/>
        <w:tab w:val="num" w:pos="1440"/>
      </w:tabs>
      <w:spacing w:before="240" w:after="60" w:line="100" w:lineRule="atLeast"/>
      <w:ind w:left="1440" w:hanging="1440"/>
      <w:outlineLvl w:val="7"/>
    </w:pPr>
    <w:rPr>
      <w:rFonts w:ascii="Arial" w:eastAsia="Times New Roman" w:hAnsi="Arial" w:cs="Times New Roman"/>
      <w:i/>
      <w:lang w:bidi="ar-SA"/>
    </w:rPr>
  </w:style>
  <w:style w:type="paragraph" w:customStyle="1" w:styleId="Heading91">
    <w:name w:val="Heading 91"/>
    <w:basedOn w:val="Normal"/>
    <w:next w:val="Normal"/>
    <w:uiPriority w:val="99"/>
    <w:rsid w:val="00490FA0"/>
    <w:pPr>
      <w:keepNext/>
      <w:tabs>
        <w:tab w:val="left" w:pos="708"/>
        <w:tab w:val="num" w:pos="1584"/>
      </w:tabs>
      <w:spacing w:before="0" w:after="0" w:line="100" w:lineRule="atLeast"/>
      <w:ind w:left="1584" w:hanging="1584"/>
      <w:jc w:val="center"/>
      <w:outlineLvl w:val="8"/>
    </w:pPr>
    <w:rPr>
      <w:rFonts w:ascii="Arial" w:eastAsia="Times New Roman" w:hAnsi="Arial" w:cs="Times New Roman"/>
      <w:b/>
      <w:i/>
      <w:color w:val="800000"/>
      <w:sz w:val="18"/>
      <w:lang w:bidi="ar-SA"/>
    </w:rPr>
  </w:style>
  <w:style w:type="paragraph" w:customStyle="1" w:styleId="WW-Standard">
    <w:name w:val="WW-Standard"/>
    <w:rsid w:val="00490FA0"/>
    <w:pPr>
      <w:tabs>
        <w:tab w:val="left" w:pos="709"/>
      </w:tabs>
      <w:suppressAutoHyphens/>
      <w:spacing w:before="0" w:line="276" w:lineRule="atLeast"/>
    </w:pPr>
    <w:rPr>
      <w:rFonts w:ascii="Calibri" w:eastAsia="Arial" w:hAnsi="Calibri" w:cs="Calibri"/>
      <w:lang w:val="fr-FR" w:eastAsia="ar-SA" w:bidi="ar-SA"/>
    </w:rPr>
  </w:style>
  <w:style w:type="paragraph" w:customStyle="1" w:styleId="Commentaire1">
    <w:name w:val="Commentaire1"/>
    <w:basedOn w:val="WW-Standard"/>
    <w:rsid w:val="00490FA0"/>
  </w:style>
  <w:style w:type="paragraph" w:customStyle="1" w:styleId="Contenuducadre">
    <w:name w:val="Contenu du cadre"/>
    <w:basedOn w:val="Corpsdetexte"/>
    <w:rsid w:val="00490FA0"/>
    <w:pPr>
      <w:widowControl/>
      <w:suppressAutoHyphens w:val="0"/>
      <w:spacing w:line="276" w:lineRule="auto"/>
    </w:pPr>
    <w:rPr>
      <w:rFonts w:ascii="Calibri" w:eastAsia="Times New Roman" w:hAnsi="Calibri" w:cs="Times New Roman"/>
      <w:sz w:val="20"/>
      <w:lang w:val="en-US" w:eastAsia="en-US" w:bidi="ar-SA"/>
    </w:rPr>
  </w:style>
  <w:style w:type="paragraph" w:styleId="Rvision">
    <w:name w:val="Revision"/>
    <w:hidden/>
    <w:uiPriority w:val="99"/>
    <w:rsid w:val="00490FA0"/>
    <w:pPr>
      <w:spacing w:before="0" w:after="0" w:line="240" w:lineRule="auto"/>
    </w:pPr>
    <w:rPr>
      <w:rFonts w:ascii="Calibri" w:eastAsia="Times New Roman" w:hAnsi="Calibri" w:cs="Calibri"/>
      <w:sz w:val="20"/>
      <w:szCs w:val="20"/>
      <w:lang w:eastAsia="ar-SA" w:bidi="ar-SA"/>
    </w:rPr>
  </w:style>
  <w:style w:type="character" w:styleId="MachinecrireHTML">
    <w:name w:val="HTML Typewriter"/>
    <w:basedOn w:val="Policepardfaut"/>
    <w:uiPriority w:val="99"/>
    <w:unhideWhenUsed/>
    <w:rsid w:val="00E17F8D"/>
    <w:rPr>
      <w:rFonts w:ascii="Courier" w:eastAsiaTheme="minorEastAsia" w:hAnsi="Courier" w:cs="Courier"/>
      <w:sz w:val="20"/>
      <w:szCs w:val="20"/>
    </w:rPr>
  </w:style>
  <w:style w:type="paragraph" w:styleId="En-tte">
    <w:name w:val="header"/>
    <w:basedOn w:val="Normal"/>
    <w:link w:val="En-tteCar"/>
    <w:rsid w:val="00802D4F"/>
    <w:pPr>
      <w:tabs>
        <w:tab w:val="center" w:pos="4536"/>
        <w:tab w:val="right" w:pos="9072"/>
      </w:tabs>
      <w:spacing w:before="0" w:after="0" w:line="240" w:lineRule="auto"/>
    </w:pPr>
  </w:style>
  <w:style w:type="character" w:customStyle="1" w:styleId="En-tteCar">
    <w:name w:val="En-tête Car"/>
    <w:basedOn w:val="Policepardfaut"/>
    <w:link w:val="En-tte"/>
    <w:rsid w:val="00802D4F"/>
    <w:rPr>
      <w:sz w:val="20"/>
      <w:szCs w:val="20"/>
    </w:rPr>
  </w:style>
  <w:style w:type="paragraph" w:customStyle="1" w:styleId="Titre110">
    <w:name w:val="Titre 11"/>
    <w:basedOn w:val="Normal"/>
    <w:next w:val="Normal"/>
    <w:rsid w:val="00DA62FD"/>
    <w:pPr>
      <w:keepNext/>
      <w:tabs>
        <w:tab w:val="num" w:pos="432"/>
        <w:tab w:val="left" w:pos="708"/>
      </w:tabs>
      <w:suppressAutoHyphens/>
      <w:spacing w:before="0" w:after="0" w:line="100" w:lineRule="atLeast"/>
      <w:ind w:left="432" w:hanging="432"/>
      <w:outlineLvl w:val="0"/>
    </w:pPr>
    <w:rPr>
      <w:rFonts w:ascii="Times New Roman" w:eastAsia="Times New Roman" w:hAnsi="Times New Roman" w:cs="Times New Roman"/>
      <w:b/>
      <w:sz w:val="24"/>
      <w:lang w:bidi="ar-SA"/>
    </w:rPr>
  </w:style>
  <w:style w:type="paragraph" w:customStyle="1" w:styleId="Titre210">
    <w:name w:val="Titre 21"/>
    <w:basedOn w:val="Normal"/>
    <w:next w:val="Normal"/>
    <w:rsid w:val="00DA62FD"/>
    <w:pPr>
      <w:keepNext/>
      <w:tabs>
        <w:tab w:val="num" w:pos="576"/>
        <w:tab w:val="left" w:pos="708"/>
      </w:tabs>
      <w:suppressAutoHyphens/>
      <w:spacing w:before="240" w:after="60" w:line="100" w:lineRule="atLeast"/>
      <w:ind w:left="576" w:hanging="576"/>
      <w:outlineLvl w:val="1"/>
    </w:pPr>
    <w:rPr>
      <w:rFonts w:ascii="Times New Roman" w:eastAsia="Times New Roman" w:hAnsi="Times New Roman" w:cs="Times New Roman"/>
      <w:b/>
      <w:sz w:val="24"/>
      <w:lang w:bidi="ar-SA"/>
    </w:rPr>
  </w:style>
  <w:style w:type="paragraph" w:customStyle="1" w:styleId="Titre310">
    <w:name w:val="Titre 31"/>
    <w:basedOn w:val="Normal"/>
    <w:next w:val="Normal"/>
    <w:rsid w:val="00DA62FD"/>
    <w:pPr>
      <w:keepNext/>
      <w:tabs>
        <w:tab w:val="num" w:pos="720"/>
      </w:tabs>
      <w:suppressAutoHyphens/>
      <w:spacing w:before="240" w:after="60" w:line="100" w:lineRule="atLeast"/>
      <w:ind w:left="720" w:hanging="720"/>
      <w:outlineLvl w:val="2"/>
    </w:pPr>
    <w:rPr>
      <w:rFonts w:ascii="Times New Roman" w:eastAsia="Times New Roman" w:hAnsi="Times New Roman" w:cs="Times New Roman"/>
      <w:b/>
      <w:sz w:val="24"/>
      <w:lang w:bidi="ar-SA"/>
    </w:rPr>
  </w:style>
  <w:style w:type="paragraph" w:customStyle="1" w:styleId="Titre410">
    <w:name w:val="Titre 41"/>
    <w:basedOn w:val="Normal"/>
    <w:next w:val="Normal"/>
    <w:rsid w:val="00DA62FD"/>
    <w:pPr>
      <w:keepNext/>
      <w:tabs>
        <w:tab w:val="left" w:pos="708"/>
        <w:tab w:val="num" w:pos="864"/>
      </w:tabs>
      <w:suppressAutoHyphens/>
      <w:spacing w:before="240" w:after="60" w:line="100" w:lineRule="atLeast"/>
      <w:ind w:left="864" w:hanging="864"/>
      <w:outlineLvl w:val="3"/>
    </w:pPr>
    <w:rPr>
      <w:rFonts w:ascii="Times New Roman" w:eastAsia="Times New Roman" w:hAnsi="Times New Roman" w:cs="Times New Roman"/>
      <w:b/>
      <w:sz w:val="28"/>
      <w:lang w:bidi="ar-SA"/>
    </w:rPr>
  </w:style>
  <w:style w:type="paragraph" w:customStyle="1" w:styleId="Titre510">
    <w:name w:val="Titre 51"/>
    <w:basedOn w:val="Normal"/>
    <w:next w:val="Normal"/>
    <w:rsid w:val="00DA62FD"/>
    <w:pPr>
      <w:tabs>
        <w:tab w:val="left" w:pos="708"/>
        <w:tab w:val="num" w:pos="1008"/>
      </w:tabs>
      <w:suppressAutoHyphens/>
      <w:spacing w:before="240" w:after="60" w:line="100" w:lineRule="atLeast"/>
      <w:ind w:left="1008" w:hanging="1008"/>
      <w:outlineLvl w:val="4"/>
    </w:pPr>
    <w:rPr>
      <w:rFonts w:ascii="Times New Roman" w:eastAsia="Times New Roman" w:hAnsi="Times New Roman" w:cs="Times New Roman"/>
      <w:sz w:val="22"/>
      <w:lang w:bidi="ar-SA"/>
    </w:rPr>
  </w:style>
  <w:style w:type="paragraph" w:customStyle="1" w:styleId="Titre610">
    <w:name w:val="Titre 61"/>
    <w:basedOn w:val="Normal"/>
    <w:next w:val="Normal"/>
    <w:rsid w:val="00DA62FD"/>
    <w:pPr>
      <w:tabs>
        <w:tab w:val="left" w:pos="708"/>
        <w:tab w:val="num" w:pos="1152"/>
      </w:tabs>
      <w:suppressAutoHyphens/>
      <w:spacing w:before="240" w:after="60" w:line="100" w:lineRule="atLeast"/>
      <w:ind w:left="1152" w:hanging="1152"/>
      <w:outlineLvl w:val="5"/>
    </w:pPr>
    <w:rPr>
      <w:rFonts w:ascii="Times New Roman" w:eastAsia="Times New Roman" w:hAnsi="Times New Roman" w:cs="Times New Roman"/>
      <w:i/>
      <w:sz w:val="22"/>
      <w:lang w:bidi="ar-SA"/>
    </w:rPr>
  </w:style>
  <w:style w:type="paragraph" w:customStyle="1" w:styleId="Titre710">
    <w:name w:val="Titre 71"/>
    <w:basedOn w:val="Normal"/>
    <w:next w:val="Normal"/>
    <w:rsid w:val="00DA62FD"/>
    <w:pPr>
      <w:tabs>
        <w:tab w:val="left" w:pos="708"/>
        <w:tab w:val="num" w:pos="1296"/>
      </w:tabs>
      <w:suppressAutoHyphens/>
      <w:spacing w:before="240" w:after="60" w:line="100" w:lineRule="atLeast"/>
      <w:ind w:left="1296" w:hanging="1296"/>
      <w:outlineLvl w:val="6"/>
    </w:pPr>
    <w:rPr>
      <w:rFonts w:ascii="Arial" w:eastAsia="Times New Roman" w:hAnsi="Arial" w:cs="Times New Roman"/>
      <w:lang w:bidi="ar-SA"/>
    </w:rPr>
  </w:style>
  <w:style w:type="paragraph" w:customStyle="1" w:styleId="Titre810">
    <w:name w:val="Titre 81"/>
    <w:basedOn w:val="Normal"/>
    <w:next w:val="Normal"/>
    <w:rsid w:val="00DA62FD"/>
    <w:pPr>
      <w:tabs>
        <w:tab w:val="left" w:pos="708"/>
        <w:tab w:val="num" w:pos="1440"/>
      </w:tabs>
      <w:suppressAutoHyphens/>
      <w:spacing w:before="240" w:after="60" w:line="100" w:lineRule="atLeast"/>
      <w:ind w:left="1440" w:hanging="1440"/>
      <w:outlineLvl w:val="7"/>
    </w:pPr>
    <w:rPr>
      <w:rFonts w:ascii="Arial" w:eastAsia="Times New Roman" w:hAnsi="Arial" w:cs="Times New Roman"/>
      <w:i/>
      <w:lang w:bidi="ar-SA"/>
    </w:rPr>
  </w:style>
  <w:style w:type="paragraph" w:customStyle="1" w:styleId="Titre910">
    <w:name w:val="Titre 91"/>
    <w:basedOn w:val="Normal"/>
    <w:next w:val="Normal"/>
    <w:rsid w:val="00DA62FD"/>
    <w:pPr>
      <w:keepNext/>
      <w:tabs>
        <w:tab w:val="left" w:pos="708"/>
        <w:tab w:val="num" w:pos="1584"/>
      </w:tabs>
      <w:suppressAutoHyphens/>
      <w:spacing w:before="0" w:after="0" w:line="100" w:lineRule="atLeast"/>
      <w:ind w:left="1584" w:hanging="1584"/>
      <w:jc w:val="center"/>
      <w:outlineLvl w:val="8"/>
    </w:pPr>
    <w:rPr>
      <w:rFonts w:ascii="Arial" w:eastAsia="Times New Roman" w:hAnsi="Arial" w:cs="Times New Roman"/>
      <w:b/>
      <w:i/>
      <w:color w:val="800000"/>
      <w:sz w:val="18"/>
      <w:lang w:bidi="ar-SA"/>
    </w:rPr>
  </w:style>
  <w:style w:type="character" w:customStyle="1" w:styleId="longtext">
    <w:name w:val="long_text"/>
    <w:basedOn w:val="Policepardfaut"/>
    <w:rsid w:val="00DA62FD"/>
  </w:style>
  <w:style w:type="character" w:customStyle="1" w:styleId="lig">
    <w:name w:val="lig"/>
    <w:basedOn w:val="Policepardfaut"/>
    <w:rsid w:val="00156FEA"/>
  </w:style>
  <w:style w:type="paragraph" w:customStyle="1" w:styleId="Corps">
    <w:name w:val="Corps"/>
    <w:rsid w:val="00955B51"/>
    <w:pPr>
      <w:spacing w:before="0" w:after="0" w:line="240" w:lineRule="auto"/>
    </w:pPr>
    <w:rPr>
      <w:rFonts w:ascii="Helvetica" w:eastAsia="ヒラギノ角ゴ Pro W3" w:hAnsi="Helvetica" w:cs="Times New Roman"/>
      <w:color w:val="000000"/>
      <w:sz w:val="24"/>
      <w:szCs w:val="20"/>
      <w:lang w:val="fr-FR" w:eastAsia="fr-FR" w:bidi="ar-SA"/>
    </w:rPr>
  </w:style>
  <w:style w:type="character" w:styleId="Marquedannotation">
    <w:name w:val="annotation reference"/>
    <w:basedOn w:val="Policepardfaut"/>
    <w:rsid w:val="00075A0C"/>
    <w:rPr>
      <w:sz w:val="18"/>
      <w:szCs w:val="18"/>
    </w:rPr>
  </w:style>
  <w:style w:type="paragraph" w:styleId="Objetducommentaire">
    <w:name w:val="annotation subject"/>
    <w:basedOn w:val="Commentaire"/>
    <w:next w:val="Commentaire"/>
    <w:link w:val="ObjetducommentaireCar"/>
    <w:rsid w:val="00075A0C"/>
    <w:pPr>
      <w:tabs>
        <w:tab w:val="clear" w:pos="709"/>
      </w:tabs>
      <w:suppressAutoHyphens w:val="0"/>
      <w:spacing w:before="200" w:line="240" w:lineRule="auto"/>
    </w:pPr>
    <w:rPr>
      <w:rFonts w:asciiTheme="minorHAnsi" w:eastAsiaTheme="minorEastAsia" w:hAnsiTheme="minorHAnsi" w:cstheme="minorBidi"/>
      <w:b/>
      <w:bCs/>
      <w:sz w:val="20"/>
      <w:szCs w:val="20"/>
      <w:lang w:bidi="en-US"/>
    </w:rPr>
  </w:style>
  <w:style w:type="character" w:customStyle="1" w:styleId="ObjetducommentaireCar">
    <w:name w:val="Objet du commentaire Car"/>
    <w:basedOn w:val="CommentaireCar"/>
    <w:link w:val="Objetducommentaire"/>
    <w:rsid w:val="00075A0C"/>
    <w:rPr>
      <w:rFonts w:ascii="Calibri" w:eastAsia="DejaVu Sans" w:hAnsi="Calibri" w:cs="Times New Roman"/>
      <w:b/>
      <w:bCs/>
      <w:sz w:val="20"/>
      <w:szCs w:val="20"/>
      <w:lang w:val="fr-FR"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B114BE"/>
    <w:rPr>
      <w:sz w:val="20"/>
      <w:szCs w:val="20"/>
    </w:rPr>
  </w:style>
  <w:style w:type="paragraph" w:styleId="Titre1">
    <w:name w:val="heading 1"/>
    <w:basedOn w:val="Normal"/>
    <w:next w:val="Normal"/>
    <w:link w:val="Titre1Car"/>
    <w:uiPriority w:val="99"/>
    <w:qFormat/>
    <w:rsid w:val="00B114BE"/>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9"/>
    <w:unhideWhenUsed/>
    <w:qFormat/>
    <w:rsid w:val="00B114BE"/>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9"/>
    <w:unhideWhenUsed/>
    <w:qFormat/>
    <w:rsid w:val="00B114BE"/>
    <w:pPr>
      <w:numPr>
        <w:ilvl w:val="2"/>
        <w:numId w:val="1"/>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9"/>
    <w:unhideWhenUsed/>
    <w:qFormat/>
    <w:rsid w:val="00B114BE"/>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9"/>
    <w:unhideWhenUsed/>
    <w:qFormat/>
    <w:rsid w:val="00B114BE"/>
    <w:pPr>
      <w:numPr>
        <w:ilvl w:val="4"/>
        <w:numId w:val="1"/>
      </w:num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9"/>
    <w:unhideWhenUsed/>
    <w:qFormat/>
    <w:rsid w:val="00B114BE"/>
    <w:pPr>
      <w:numPr>
        <w:ilvl w:val="5"/>
        <w:numId w:val="1"/>
      </w:num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9"/>
    <w:unhideWhenUsed/>
    <w:qFormat/>
    <w:rsid w:val="00B114BE"/>
    <w:pPr>
      <w:numPr>
        <w:ilvl w:val="6"/>
        <w:numId w:val="1"/>
      </w:num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9"/>
    <w:unhideWhenUsed/>
    <w:qFormat/>
    <w:rsid w:val="00B114BE"/>
    <w:pPr>
      <w:numPr>
        <w:ilvl w:val="7"/>
        <w:numId w:val="1"/>
      </w:numPr>
      <w:spacing w:before="300" w:after="0"/>
      <w:outlineLvl w:val="7"/>
    </w:pPr>
    <w:rPr>
      <w:caps/>
      <w:spacing w:val="10"/>
      <w:sz w:val="18"/>
      <w:szCs w:val="18"/>
    </w:rPr>
  </w:style>
  <w:style w:type="paragraph" w:styleId="Titre9">
    <w:name w:val="heading 9"/>
    <w:basedOn w:val="Normal"/>
    <w:next w:val="Normal"/>
    <w:link w:val="Titre9Car"/>
    <w:uiPriority w:val="99"/>
    <w:unhideWhenUsed/>
    <w:qFormat/>
    <w:rsid w:val="00B114BE"/>
    <w:pPr>
      <w:numPr>
        <w:ilvl w:val="8"/>
        <w:numId w:val="1"/>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114BE"/>
    <w:rPr>
      <w:b/>
      <w:bCs/>
      <w:caps/>
      <w:color w:val="FFFFFF" w:themeColor="background1"/>
      <w:spacing w:val="15"/>
      <w:shd w:val="clear" w:color="auto" w:fill="4F81BD" w:themeFill="accent1"/>
    </w:rPr>
  </w:style>
  <w:style w:type="character" w:customStyle="1" w:styleId="Titre2Car">
    <w:name w:val="Titre 2 Car"/>
    <w:basedOn w:val="Policepardfaut"/>
    <w:link w:val="Titre2"/>
    <w:rsid w:val="00B114BE"/>
    <w:rPr>
      <w:caps/>
      <w:spacing w:val="15"/>
      <w:shd w:val="clear" w:color="auto" w:fill="DBE5F1" w:themeFill="accent1" w:themeFillTint="33"/>
    </w:rPr>
  </w:style>
  <w:style w:type="character" w:customStyle="1" w:styleId="Titre3Car">
    <w:name w:val="Titre 3 Car"/>
    <w:basedOn w:val="Policepardfaut"/>
    <w:link w:val="Titre3"/>
    <w:rsid w:val="00B114BE"/>
    <w:rPr>
      <w:caps/>
      <w:color w:val="243F60" w:themeColor="accent1" w:themeShade="7F"/>
      <w:spacing w:val="15"/>
    </w:rPr>
  </w:style>
  <w:style w:type="character" w:customStyle="1" w:styleId="Titre4Car">
    <w:name w:val="Titre 4 Car"/>
    <w:basedOn w:val="Policepardfaut"/>
    <w:link w:val="Titre4"/>
    <w:rsid w:val="00B114BE"/>
    <w:rPr>
      <w:caps/>
      <w:color w:val="365F91" w:themeColor="accent1" w:themeShade="BF"/>
      <w:spacing w:val="10"/>
    </w:rPr>
  </w:style>
  <w:style w:type="character" w:customStyle="1" w:styleId="Titre5Car">
    <w:name w:val="Titre 5 Car"/>
    <w:basedOn w:val="Policepardfaut"/>
    <w:link w:val="Titre5"/>
    <w:rsid w:val="00B114BE"/>
    <w:rPr>
      <w:caps/>
      <w:color w:val="365F91" w:themeColor="accent1" w:themeShade="BF"/>
      <w:spacing w:val="10"/>
    </w:rPr>
  </w:style>
  <w:style w:type="character" w:customStyle="1" w:styleId="Titre6Car">
    <w:name w:val="Titre 6 Car"/>
    <w:basedOn w:val="Policepardfaut"/>
    <w:link w:val="Titre6"/>
    <w:rsid w:val="00B114BE"/>
    <w:rPr>
      <w:caps/>
      <w:color w:val="365F91" w:themeColor="accent1" w:themeShade="BF"/>
      <w:spacing w:val="10"/>
    </w:rPr>
  </w:style>
  <w:style w:type="character" w:customStyle="1" w:styleId="Titre7Car">
    <w:name w:val="Titre 7 Car"/>
    <w:basedOn w:val="Policepardfaut"/>
    <w:link w:val="Titre7"/>
    <w:rsid w:val="00B114BE"/>
    <w:rPr>
      <w:caps/>
      <w:color w:val="365F91" w:themeColor="accent1" w:themeShade="BF"/>
      <w:spacing w:val="10"/>
    </w:rPr>
  </w:style>
  <w:style w:type="character" w:customStyle="1" w:styleId="Titre8Car">
    <w:name w:val="Titre 8 Car"/>
    <w:basedOn w:val="Policepardfaut"/>
    <w:link w:val="Titre8"/>
    <w:rsid w:val="00B114BE"/>
    <w:rPr>
      <w:caps/>
      <w:spacing w:val="10"/>
      <w:sz w:val="18"/>
      <w:szCs w:val="18"/>
    </w:rPr>
  </w:style>
  <w:style w:type="character" w:customStyle="1" w:styleId="Titre9Car">
    <w:name w:val="Titre 9 Car"/>
    <w:basedOn w:val="Policepardfaut"/>
    <w:link w:val="Titre9"/>
    <w:rsid w:val="00B114BE"/>
    <w:rPr>
      <w:i/>
      <w:caps/>
      <w:spacing w:val="10"/>
      <w:sz w:val="18"/>
      <w:szCs w:val="18"/>
    </w:rPr>
  </w:style>
  <w:style w:type="paragraph" w:styleId="Lgende">
    <w:name w:val="caption"/>
    <w:basedOn w:val="Normal"/>
    <w:next w:val="Normal"/>
    <w:uiPriority w:val="99"/>
    <w:unhideWhenUsed/>
    <w:qFormat/>
    <w:rsid w:val="00B114BE"/>
    <w:rPr>
      <w:b/>
      <w:bCs/>
      <w:color w:val="365F91" w:themeColor="accent1" w:themeShade="BF"/>
      <w:sz w:val="16"/>
      <w:szCs w:val="16"/>
    </w:rPr>
  </w:style>
  <w:style w:type="paragraph" w:styleId="Titre">
    <w:name w:val="Title"/>
    <w:basedOn w:val="Normal"/>
    <w:next w:val="Normal"/>
    <w:link w:val="TitreCar"/>
    <w:qFormat/>
    <w:rsid w:val="00B114BE"/>
    <w:pPr>
      <w:spacing w:before="720"/>
    </w:pPr>
    <w:rPr>
      <w:caps/>
      <w:color w:val="4F81BD" w:themeColor="accent1"/>
      <w:spacing w:val="10"/>
      <w:kern w:val="28"/>
      <w:sz w:val="52"/>
      <w:szCs w:val="52"/>
    </w:rPr>
  </w:style>
  <w:style w:type="character" w:customStyle="1" w:styleId="TitreCar">
    <w:name w:val="Titre Car"/>
    <w:basedOn w:val="Policepardfaut"/>
    <w:link w:val="Titre"/>
    <w:rsid w:val="00B114BE"/>
    <w:rPr>
      <w:caps/>
      <w:color w:val="4F81BD" w:themeColor="accent1"/>
      <w:spacing w:val="10"/>
      <w:kern w:val="28"/>
      <w:sz w:val="52"/>
      <w:szCs w:val="52"/>
    </w:rPr>
  </w:style>
  <w:style w:type="paragraph" w:styleId="Sous-titre">
    <w:name w:val="Subtitle"/>
    <w:basedOn w:val="Normal"/>
    <w:next w:val="Normal"/>
    <w:link w:val="Sous-titreCar"/>
    <w:qFormat/>
    <w:rsid w:val="00B114B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rsid w:val="00B114BE"/>
    <w:rPr>
      <w:caps/>
      <w:color w:val="595959" w:themeColor="text1" w:themeTint="A6"/>
      <w:spacing w:val="10"/>
      <w:sz w:val="24"/>
      <w:szCs w:val="24"/>
    </w:rPr>
  </w:style>
  <w:style w:type="character" w:styleId="lev">
    <w:name w:val="Strong"/>
    <w:qFormat/>
    <w:rsid w:val="00B114BE"/>
    <w:rPr>
      <w:b/>
      <w:bCs/>
    </w:rPr>
  </w:style>
  <w:style w:type="character" w:styleId="Accentuation">
    <w:name w:val="Emphasis"/>
    <w:qFormat/>
    <w:rsid w:val="00B114BE"/>
    <w:rPr>
      <w:caps/>
      <w:color w:val="243F60" w:themeColor="accent1" w:themeShade="7F"/>
      <w:spacing w:val="5"/>
    </w:rPr>
  </w:style>
  <w:style w:type="paragraph" w:styleId="Sansinterligne">
    <w:name w:val="No Spacing"/>
    <w:basedOn w:val="Normal"/>
    <w:link w:val="SansinterligneCar"/>
    <w:uiPriority w:val="1"/>
    <w:qFormat/>
    <w:rsid w:val="00B114BE"/>
    <w:pPr>
      <w:spacing w:before="0" w:after="0" w:line="240" w:lineRule="auto"/>
    </w:pPr>
  </w:style>
  <w:style w:type="paragraph" w:styleId="Paragraphedeliste">
    <w:name w:val="List Paragraph"/>
    <w:basedOn w:val="Normal"/>
    <w:uiPriority w:val="34"/>
    <w:qFormat/>
    <w:rsid w:val="00B114BE"/>
    <w:pPr>
      <w:ind w:left="720"/>
      <w:contextualSpacing/>
    </w:pPr>
  </w:style>
  <w:style w:type="paragraph" w:styleId="Citation">
    <w:name w:val="Quote"/>
    <w:basedOn w:val="Normal"/>
    <w:next w:val="Normal"/>
    <w:link w:val="CitationCar"/>
    <w:uiPriority w:val="29"/>
    <w:qFormat/>
    <w:rsid w:val="00B114BE"/>
    <w:rPr>
      <w:i/>
      <w:iCs/>
    </w:rPr>
  </w:style>
  <w:style w:type="character" w:customStyle="1" w:styleId="CitationCar">
    <w:name w:val="Citation Car"/>
    <w:basedOn w:val="Policepardfaut"/>
    <w:link w:val="Citation"/>
    <w:uiPriority w:val="29"/>
    <w:rsid w:val="00B114BE"/>
    <w:rPr>
      <w:i/>
      <w:iCs/>
      <w:sz w:val="20"/>
      <w:szCs w:val="20"/>
    </w:rPr>
  </w:style>
  <w:style w:type="paragraph" w:styleId="Citationintense">
    <w:name w:val="Intense Quote"/>
    <w:basedOn w:val="Normal"/>
    <w:next w:val="Normal"/>
    <w:link w:val="CitationintenseCar"/>
    <w:uiPriority w:val="30"/>
    <w:qFormat/>
    <w:rsid w:val="00B114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B114BE"/>
    <w:rPr>
      <w:i/>
      <w:iCs/>
      <w:color w:val="4F81BD" w:themeColor="accent1"/>
      <w:sz w:val="20"/>
      <w:szCs w:val="20"/>
    </w:rPr>
  </w:style>
  <w:style w:type="character" w:styleId="Accentuationdiscrte">
    <w:name w:val="Subtle Emphasis"/>
    <w:uiPriority w:val="19"/>
    <w:qFormat/>
    <w:rsid w:val="00B114BE"/>
    <w:rPr>
      <w:i/>
      <w:iCs/>
      <w:color w:val="243F60" w:themeColor="accent1" w:themeShade="7F"/>
    </w:rPr>
  </w:style>
  <w:style w:type="character" w:styleId="Forteaccentuation">
    <w:name w:val="Intense Emphasis"/>
    <w:uiPriority w:val="21"/>
    <w:qFormat/>
    <w:rsid w:val="00B114BE"/>
    <w:rPr>
      <w:b/>
      <w:bCs/>
      <w:caps/>
      <w:color w:val="243F60" w:themeColor="accent1" w:themeShade="7F"/>
      <w:spacing w:val="10"/>
    </w:rPr>
  </w:style>
  <w:style w:type="character" w:styleId="Rfrenceple">
    <w:name w:val="Subtle Reference"/>
    <w:uiPriority w:val="31"/>
    <w:qFormat/>
    <w:rsid w:val="00B114BE"/>
    <w:rPr>
      <w:b/>
      <w:bCs/>
      <w:color w:val="4F81BD" w:themeColor="accent1"/>
    </w:rPr>
  </w:style>
  <w:style w:type="character" w:styleId="Rfrenceintense">
    <w:name w:val="Intense Reference"/>
    <w:uiPriority w:val="32"/>
    <w:qFormat/>
    <w:rsid w:val="00B114BE"/>
    <w:rPr>
      <w:b/>
      <w:bCs/>
      <w:i/>
      <w:iCs/>
      <w:caps/>
      <w:color w:val="4F81BD" w:themeColor="accent1"/>
    </w:rPr>
  </w:style>
  <w:style w:type="character" w:styleId="Titredulivre">
    <w:name w:val="Book Title"/>
    <w:uiPriority w:val="33"/>
    <w:qFormat/>
    <w:rsid w:val="00B114BE"/>
    <w:rPr>
      <w:b/>
      <w:bCs/>
      <w:i/>
      <w:iCs/>
      <w:spacing w:val="9"/>
    </w:rPr>
  </w:style>
  <w:style w:type="paragraph" w:styleId="En-ttedetabledesmatires">
    <w:name w:val="TOC Heading"/>
    <w:basedOn w:val="Titre1"/>
    <w:next w:val="Normal"/>
    <w:uiPriority w:val="39"/>
    <w:unhideWhenUsed/>
    <w:qFormat/>
    <w:rsid w:val="00B114BE"/>
    <w:pPr>
      <w:outlineLvl w:val="9"/>
    </w:pPr>
  </w:style>
  <w:style w:type="character" w:customStyle="1" w:styleId="SansinterligneCar">
    <w:name w:val="Sans interligne Car"/>
    <w:basedOn w:val="Policepardfaut"/>
    <w:link w:val="Sansinterligne"/>
    <w:uiPriority w:val="1"/>
    <w:rsid w:val="00B114BE"/>
    <w:rPr>
      <w:sz w:val="20"/>
      <w:szCs w:val="20"/>
    </w:rPr>
  </w:style>
  <w:style w:type="paragraph" w:styleId="Textedebulles">
    <w:name w:val="Balloon Text"/>
    <w:basedOn w:val="Normal"/>
    <w:link w:val="TextedebullesCar"/>
    <w:uiPriority w:val="99"/>
    <w:unhideWhenUsed/>
    <w:rsid w:val="00D358AE"/>
    <w:rPr>
      <w:rFonts w:ascii="Tahoma" w:hAnsi="Tahoma" w:cs="Tahoma"/>
      <w:sz w:val="16"/>
      <w:szCs w:val="16"/>
    </w:rPr>
  </w:style>
  <w:style w:type="character" w:customStyle="1" w:styleId="TextedebullesCar">
    <w:name w:val="Texte de bulles Car"/>
    <w:basedOn w:val="Policepardfaut"/>
    <w:link w:val="Textedebulles"/>
    <w:uiPriority w:val="99"/>
    <w:rsid w:val="00D358AE"/>
    <w:rPr>
      <w:rFonts w:ascii="Tahoma" w:hAnsi="Tahoma" w:cs="Tahoma"/>
      <w:sz w:val="16"/>
      <w:szCs w:val="16"/>
    </w:rPr>
  </w:style>
  <w:style w:type="character" w:styleId="Lienhypertexte">
    <w:name w:val="Hyperlink"/>
    <w:basedOn w:val="Policepardfaut"/>
    <w:uiPriority w:val="99"/>
    <w:unhideWhenUsed/>
    <w:rsid w:val="00863A85"/>
    <w:rPr>
      <w:color w:val="0000FF" w:themeColor="hyperlink"/>
      <w:u w:val="single"/>
    </w:rPr>
  </w:style>
  <w:style w:type="paragraph" w:styleId="NormalWeb">
    <w:name w:val="Normal (Web)"/>
    <w:basedOn w:val="Normal"/>
    <w:uiPriority w:val="99"/>
    <w:rsid w:val="00FA4091"/>
    <w:pPr>
      <w:spacing w:before="100" w:beforeAutospacing="1" w:after="100" w:afterAutospacing="1" w:line="240" w:lineRule="auto"/>
    </w:pPr>
    <w:rPr>
      <w:rFonts w:ascii="Times New Roman" w:eastAsia="Batang" w:hAnsi="Times New Roman" w:cs="Times New Roman"/>
      <w:sz w:val="24"/>
      <w:szCs w:val="24"/>
      <w:lang w:val="fr-FR" w:eastAsia="ko-KR" w:bidi="ar-SA"/>
    </w:rPr>
  </w:style>
  <w:style w:type="character" w:styleId="Marquenotebasdepage">
    <w:name w:val="footnote reference"/>
    <w:basedOn w:val="Policepardfaut"/>
    <w:rsid w:val="00FA4091"/>
    <w:rPr>
      <w:rFonts w:cs="Times New Roman"/>
      <w:vertAlign w:val="superscript"/>
    </w:rPr>
  </w:style>
  <w:style w:type="paragraph" w:styleId="Notedebasdepage">
    <w:name w:val="footnote text"/>
    <w:basedOn w:val="Normal"/>
    <w:link w:val="NotedebasdepageCar"/>
    <w:uiPriority w:val="99"/>
    <w:rsid w:val="00FA4091"/>
    <w:pPr>
      <w:spacing w:before="0" w:after="0" w:line="240" w:lineRule="auto"/>
      <w:jc w:val="both"/>
    </w:pPr>
    <w:rPr>
      <w:rFonts w:ascii="Arial" w:eastAsia="Times New Roman" w:hAnsi="Arial" w:cs="Times New Roman"/>
      <w:lang w:val="fr-FR" w:eastAsia="fr-FR" w:bidi="ar-SA"/>
    </w:rPr>
  </w:style>
  <w:style w:type="character" w:customStyle="1" w:styleId="NotedebasdepageCar">
    <w:name w:val="Note de bas de page Car"/>
    <w:basedOn w:val="Policepardfaut"/>
    <w:link w:val="Notedebasdepage"/>
    <w:uiPriority w:val="99"/>
    <w:rsid w:val="00FA4091"/>
    <w:rPr>
      <w:rFonts w:ascii="Arial" w:eastAsia="Times New Roman" w:hAnsi="Arial" w:cs="Times New Roman"/>
      <w:sz w:val="20"/>
      <w:szCs w:val="20"/>
      <w:lang w:val="fr-FR" w:eastAsia="fr-FR" w:bidi="ar-SA"/>
    </w:rPr>
  </w:style>
  <w:style w:type="character" w:customStyle="1" w:styleId="FootnoteTextChar">
    <w:name w:val="Footnote Text Char"/>
    <w:basedOn w:val="Policepardfaut"/>
    <w:locked/>
    <w:rsid w:val="00FA4091"/>
    <w:rPr>
      <w:rFonts w:cs="Times New Roman"/>
      <w:sz w:val="20"/>
      <w:szCs w:val="20"/>
      <w:lang w:val="en-US" w:eastAsia="en-US"/>
    </w:rPr>
  </w:style>
  <w:style w:type="paragraph" w:customStyle="1" w:styleId="LCGF-Texte">
    <w:name w:val="LCGF-Texte"/>
    <w:basedOn w:val="Normal"/>
    <w:autoRedefine/>
    <w:uiPriority w:val="99"/>
    <w:rsid w:val="00437994"/>
    <w:pPr>
      <w:spacing w:before="0" w:after="120" w:line="240" w:lineRule="auto"/>
      <w:jc w:val="both"/>
    </w:pPr>
    <w:rPr>
      <w:rFonts w:ascii="Calibri" w:eastAsia="Times New Roman" w:hAnsi="Calibri" w:cs="Tahoma"/>
      <w:iCs/>
      <w:lang w:val="fr-FR" w:eastAsia="fr-FR" w:bidi="ar-SA"/>
    </w:rPr>
  </w:style>
  <w:style w:type="paragraph" w:customStyle="1" w:styleId="LCGF-Section">
    <w:name w:val="LCGF-Section"/>
    <w:basedOn w:val="Titre1"/>
    <w:autoRedefine/>
    <w:rsid w:val="00FA4091"/>
    <w:pPr>
      <w:keepNext/>
      <w:numPr>
        <w:numId w:val="0"/>
      </w:numPr>
      <w:pBdr>
        <w:top w:val="none" w:sz="0" w:space="0" w:color="auto"/>
        <w:left w:val="none" w:sz="0" w:space="0" w:color="auto"/>
        <w:bottom w:val="single" w:sz="12" w:space="1" w:color="FF6600"/>
        <w:right w:val="none" w:sz="0" w:space="0" w:color="auto"/>
      </w:pBdr>
      <w:shd w:val="clear" w:color="auto" w:fill="auto"/>
      <w:spacing w:before="240" w:after="60" w:line="240" w:lineRule="auto"/>
      <w:jc w:val="both"/>
    </w:pPr>
    <w:rPr>
      <w:rFonts w:ascii="Tahoma" w:eastAsia="Times New Roman" w:hAnsi="Tahoma" w:cs="Tahoma"/>
      <w:iCs/>
      <w:caps w:val="0"/>
      <w:color w:val="999999"/>
      <w:spacing w:val="0"/>
      <w:sz w:val="28"/>
      <w:szCs w:val="32"/>
      <w:lang w:val="fr-FR" w:eastAsia="fr-FR" w:bidi="ar-SA"/>
    </w:rPr>
  </w:style>
  <w:style w:type="paragraph" w:customStyle="1" w:styleId="Titre11">
    <w:name w:val="Titre 11"/>
    <w:basedOn w:val="Normal"/>
    <w:next w:val="Normal"/>
    <w:rsid w:val="00972C37"/>
    <w:pPr>
      <w:keepNext/>
      <w:numPr>
        <w:numId w:val="7"/>
      </w:numPr>
      <w:tabs>
        <w:tab w:val="left" w:pos="708"/>
      </w:tabs>
      <w:suppressAutoHyphens/>
      <w:spacing w:before="0" w:after="0" w:line="100" w:lineRule="atLeast"/>
      <w:outlineLvl w:val="0"/>
    </w:pPr>
    <w:rPr>
      <w:rFonts w:ascii="Times New Roman" w:eastAsia="Times New Roman" w:hAnsi="Times New Roman" w:cs="Times New Roman"/>
      <w:b/>
      <w:sz w:val="24"/>
      <w:lang w:bidi="ar-SA"/>
    </w:rPr>
  </w:style>
  <w:style w:type="paragraph" w:customStyle="1" w:styleId="Titre21">
    <w:name w:val="Titre 21"/>
    <w:basedOn w:val="Normal"/>
    <w:next w:val="Normal"/>
    <w:rsid w:val="00972C37"/>
    <w:pPr>
      <w:keepNext/>
      <w:numPr>
        <w:ilvl w:val="1"/>
        <w:numId w:val="7"/>
      </w:numPr>
      <w:tabs>
        <w:tab w:val="left" w:pos="708"/>
      </w:tabs>
      <w:suppressAutoHyphens/>
      <w:spacing w:before="240" w:after="60" w:line="100" w:lineRule="atLeast"/>
      <w:outlineLvl w:val="1"/>
    </w:pPr>
    <w:rPr>
      <w:rFonts w:ascii="Times New Roman" w:eastAsia="Times New Roman" w:hAnsi="Times New Roman" w:cs="Times New Roman"/>
      <w:b/>
      <w:sz w:val="24"/>
      <w:lang w:bidi="ar-SA"/>
    </w:rPr>
  </w:style>
  <w:style w:type="paragraph" w:customStyle="1" w:styleId="Titre31">
    <w:name w:val="Titre 31"/>
    <w:basedOn w:val="Normal"/>
    <w:next w:val="Normal"/>
    <w:rsid w:val="00972C37"/>
    <w:pPr>
      <w:keepNext/>
      <w:numPr>
        <w:ilvl w:val="2"/>
        <w:numId w:val="7"/>
      </w:numPr>
      <w:suppressAutoHyphens/>
      <w:spacing w:before="240" w:after="60" w:line="100" w:lineRule="atLeast"/>
      <w:outlineLvl w:val="2"/>
    </w:pPr>
    <w:rPr>
      <w:rFonts w:ascii="Times New Roman" w:eastAsia="Times New Roman" w:hAnsi="Times New Roman" w:cs="Times New Roman"/>
      <w:b/>
      <w:sz w:val="24"/>
      <w:lang w:bidi="ar-SA"/>
    </w:rPr>
  </w:style>
  <w:style w:type="paragraph" w:customStyle="1" w:styleId="Titre41">
    <w:name w:val="Titre 41"/>
    <w:basedOn w:val="Normal"/>
    <w:next w:val="Normal"/>
    <w:rsid w:val="00972C37"/>
    <w:pPr>
      <w:keepNext/>
      <w:numPr>
        <w:ilvl w:val="3"/>
        <w:numId w:val="7"/>
      </w:numPr>
      <w:tabs>
        <w:tab w:val="left" w:pos="708"/>
      </w:tabs>
      <w:suppressAutoHyphens/>
      <w:spacing w:before="240" w:after="60" w:line="100" w:lineRule="atLeast"/>
      <w:outlineLvl w:val="3"/>
    </w:pPr>
    <w:rPr>
      <w:rFonts w:ascii="Times New Roman" w:eastAsia="Times New Roman" w:hAnsi="Times New Roman" w:cs="Times New Roman"/>
      <w:b/>
      <w:sz w:val="28"/>
      <w:lang w:bidi="ar-SA"/>
    </w:rPr>
  </w:style>
  <w:style w:type="paragraph" w:customStyle="1" w:styleId="Titre51">
    <w:name w:val="Titre 51"/>
    <w:basedOn w:val="Normal"/>
    <w:next w:val="Normal"/>
    <w:rsid w:val="00972C37"/>
    <w:pPr>
      <w:numPr>
        <w:ilvl w:val="4"/>
        <w:numId w:val="7"/>
      </w:numPr>
      <w:tabs>
        <w:tab w:val="left" w:pos="708"/>
      </w:tabs>
      <w:suppressAutoHyphens/>
      <w:spacing w:before="240" w:after="60" w:line="100" w:lineRule="atLeast"/>
      <w:outlineLvl w:val="4"/>
    </w:pPr>
    <w:rPr>
      <w:rFonts w:ascii="Times New Roman" w:eastAsia="Times New Roman" w:hAnsi="Times New Roman" w:cs="Times New Roman"/>
      <w:sz w:val="22"/>
      <w:lang w:bidi="ar-SA"/>
    </w:rPr>
  </w:style>
  <w:style w:type="paragraph" w:customStyle="1" w:styleId="Titre61">
    <w:name w:val="Titre 61"/>
    <w:basedOn w:val="Normal"/>
    <w:next w:val="Normal"/>
    <w:rsid w:val="00972C37"/>
    <w:pPr>
      <w:numPr>
        <w:ilvl w:val="5"/>
        <w:numId w:val="7"/>
      </w:numPr>
      <w:tabs>
        <w:tab w:val="left" w:pos="708"/>
      </w:tabs>
      <w:suppressAutoHyphens/>
      <w:spacing w:before="240" w:after="60" w:line="100" w:lineRule="atLeast"/>
      <w:outlineLvl w:val="5"/>
    </w:pPr>
    <w:rPr>
      <w:rFonts w:ascii="Times New Roman" w:eastAsia="Times New Roman" w:hAnsi="Times New Roman" w:cs="Times New Roman"/>
      <w:i/>
      <w:sz w:val="22"/>
      <w:lang w:bidi="ar-SA"/>
    </w:rPr>
  </w:style>
  <w:style w:type="paragraph" w:customStyle="1" w:styleId="Titre71">
    <w:name w:val="Titre 71"/>
    <w:basedOn w:val="Normal"/>
    <w:next w:val="Normal"/>
    <w:rsid w:val="00972C37"/>
    <w:pPr>
      <w:numPr>
        <w:ilvl w:val="6"/>
        <w:numId w:val="7"/>
      </w:numPr>
      <w:tabs>
        <w:tab w:val="left" w:pos="708"/>
      </w:tabs>
      <w:suppressAutoHyphens/>
      <w:spacing w:before="240" w:after="60" w:line="100" w:lineRule="atLeast"/>
      <w:outlineLvl w:val="6"/>
    </w:pPr>
    <w:rPr>
      <w:rFonts w:ascii="Arial" w:eastAsia="Times New Roman" w:hAnsi="Arial" w:cs="Times New Roman"/>
      <w:lang w:bidi="ar-SA"/>
    </w:rPr>
  </w:style>
  <w:style w:type="paragraph" w:customStyle="1" w:styleId="Titre81">
    <w:name w:val="Titre 81"/>
    <w:basedOn w:val="Normal"/>
    <w:next w:val="Normal"/>
    <w:rsid w:val="00972C37"/>
    <w:pPr>
      <w:numPr>
        <w:ilvl w:val="7"/>
        <w:numId w:val="7"/>
      </w:numPr>
      <w:tabs>
        <w:tab w:val="left" w:pos="708"/>
      </w:tabs>
      <w:suppressAutoHyphens/>
      <w:spacing w:before="240" w:after="60" w:line="100" w:lineRule="atLeast"/>
      <w:outlineLvl w:val="7"/>
    </w:pPr>
    <w:rPr>
      <w:rFonts w:ascii="Arial" w:eastAsia="Times New Roman" w:hAnsi="Arial" w:cs="Times New Roman"/>
      <w:i/>
      <w:lang w:bidi="ar-SA"/>
    </w:rPr>
  </w:style>
  <w:style w:type="paragraph" w:customStyle="1" w:styleId="Titre91">
    <w:name w:val="Titre 91"/>
    <w:basedOn w:val="Normal"/>
    <w:next w:val="Normal"/>
    <w:rsid w:val="00972C37"/>
    <w:pPr>
      <w:keepNext/>
      <w:numPr>
        <w:ilvl w:val="8"/>
        <w:numId w:val="7"/>
      </w:numPr>
      <w:tabs>
        <w:tab w:val="left" w:pos="708"/>
      </w:tabs>
      <w:suppressAutoHyphens/>
      <w:spacing w:before="0" w:after="0" w:line="100" w:lineRule="atLeast"/>
      <w:jc w:val="center"/>
      <w:outlineLvl w:val="8"/>
    </w:pPr>
    <w:rPr>
      <w:rFonts w:ascii="Arial" w:eastAsia="Times New Roman" w:hAnsi="Arial" w:cs="Times New Roman"/>
      <w:b/>
      <w:i/>
      <w:color w:val="800000"/>
      <w:sz w:val="18"/>
      <w:lang w:bidi="ar-SA"/>
    </w:rPr>
  </w:style>
  <w:style w:type="paragraph" w:customStyle="1" w:styleId="Standard">
    <w:name w:val="Standard"/>
    <w:rsid w:val="001A28BB"/>
    <w:pPr>
      <w:tabs>
        <w:tab w:val="left" w:pos="709"/>
      </w:tabs>
      <w:suppressAutoHyphens/>
      <w:spacing w:before="0" w:line="276" w:lineRule="atLeast"/>
    </w:pPr>
    <w:rPr>
      <w:rFonts w:ascii="Calibri" w:eastAsia="DejaVu Sans" w:hAnsi="Calibri" w:cs="Times New Roman"/>
      <w:lang w:val="fr-FR" w:bidi="ar-SA"/>
    </w:rPr>
  </w:style>
  <w:style w:type="paragraph" w:styleId="Commentaire">
    <w:name w:val="annotation text"/>
    <w:basedOn w:val="Standard"/>
    <w:link w:val="CommentaireCar"/>
    <w:rsid w:val="001A28BB"/>
  </w:style>
  <w:style w:type="character" w:customStyle="1" w:styleId="CommentaireCar">
    <w:name w:val="Commentaire Car"/>
    <w:basedOn w:val="Policepardfaut"/>
    <w:link w:val="Commentaire"/>
    <w:rsid w:val="001A28BB"/>
    <w:rPr>
      <w:rFonts w:ascii="Calibri" w:eastAsia="DejaVu Sans" w:hAnsi="Calibri" w:cs="Times New Roman"/>
      <w:lang w:val="fr-FR" w:bidi="ar-SA"/>
    </w:rPr>
  </w:style>
  <w:style w:type="paragraph" w:customStyle="1" w:styleId="StyleTitre1GaucheAprs6pt">
    <w:name w:val="Style Titre 1 + Gauche Après : 6 pt"/>
    <w:basedOn w:val="Titre1"/>
    <w:rsid w:val="00CA3A65"/>
    <w:pPr>
      <w:keepNext/>
      <w:numPr>
        <w:numId w:val="0"/>
      </w:numPr>
      <w:pBdr>
        <w:top w:val="none" w:sz="0" w:space="0" w:color="auto"/>
        <w:left w:val="none" w:sz="0" w:space="0" w:color="auto"/>
        <w:bottom w:val="none" w:sz="0" w:space="0" w:color="auto"/>
        <w:right w:val="none" w:sz="0" w:space="0" w:color="auto"/>
      </w:pBdr>
      <w:shd w:val="clear" w:color="auto" w:fill="auto"/>
      <w:tabs>
        <w:tab w:val="num" w:pos="720"/>
      </w:tabs>
      <w:spacing w:before="240" w:line="240" w:lineRule="auto"/>
      <w:ind w:left="360" w:hanging="360"/>
    </w:pPr>
    <w:rPr>
      <w:rFonts w:ascii="Arial" w:eastAsia="Times New Roman" w:hAnsi="Arial" w:cs="Arial"/>
      <w:caps w:val="0"/>
      <w:smallCaps/>
      <w:color w:val="auto"/>
      <w:spacing w:val="0"/>
      <w:kern w:val="32"/>
      <w:lang w:val="en-GB" w:eastAsia="fr-FR" w:bidi="ar-SA"/>
    </w:rPr>
  </w:style>
  <w:style w:type="paragraph" w:customStyle="1" w:styleId="Style2">
    <w:name w:val="Style2"/>
    <w:basedOn w:val="Titre2"/>
    <w:link w:val="Style2Car"/>
    <w:qFormat/>
    <w:rsid w:val="00CA3A65"/>
    <w:pPr>
      <w:keepNext/>
      <w:pBdr>
        <w:top w:val="none" w:sz="0" w:space="0" w:color="auto"/>
        <w:left w:val="none" w:sz="0" w:space="0" w:color="auto"/>
        <w:bottom w:val="none" w:sz="0" w:space="0" w:color="auto"/>
        <w:right w:val="none" w:sz="0" w:space="0" w:color="auto"/>
      </w:pBdr>
      <w:shd w:val="clear" w:color="auto" w:fill="auto"/>
      <w:tabs>
        <w:tab w:val="left" w:pos="680"/>
        <w:tab w:val="num" w:pos="775"/>
        <w:tab w:val="num" w:pos="872"/>
      </w:tabs>
      <w:spacing w:after="120" w:line="240" w:lineRule="auto"/>
      <w:ind w:left="775" w:hanging="432"/>
      <w:jc w:val="both"/>
    </w:pPr>
    <w:rPr>
      <w:rFonts w:ascii="Arial" w:eastAsia="Times New Roman" w:hAnsi="Arial" w:cs="Arial"/>
      <w:b/>
      <w:bCs/>
      <w:iCs/>
      <w:caps w:val="0"/>
      <w:sz w:val="24"/>
      <w:szCs w:val="24"/>
      <w:lang w:val="en-GB" w:bidi="ar-SA"/>
    </w:rPr>
  </w:style>
  <w:style w:type="character" w:customStyle="1" w:styleId="Style2Car">
    <w:name w:val="Style2 Car"/>
    <w:basedOn w:val="Titre2Car"/>
    <w:link w:val="Style2"/>
    <w:rsid w:val="00CA3A65"/>
    <w:rPr>
      <w:rFonts w:ascii="Arial" w:eastAsia="Times New Roman" w:hAnsi="Arial" w:cs="Arial"/>
      <w:b/>
      <w:bCs/>
      <w:iCs/>
      <w:caps/>
      <w:spacing w:val="15"/>
      <w:sz w:val="24"/>
      <w:szCs w:val="24"/>
      <w:shd w:val="clear" w:color="auto" w:fill="DBE5F1" w:themeFill="accent1" w:themeFillTint="33"/>
      <w:lang w:val="en-GB" w:bidi="ar-SA"/>
    </w:rPr>
  </w:style>
  <w:style w:type="character" w:customStyle="1" w:styleId="topleveltitle">
    <w:name w:val="topleveltitle"/>
    <w:basedOn w:val="Policepardfaut"/>
    <w:rsid w:val="00CA3A65"/>
  </w:style>
  <w:style w:type="character" w:customStyle="1" w:styleId="hps">
    <w:name w:val="hps"/>
    <w:basedOn w:val="Policepardfaut"/>
    <w:rsid w:val="00CA3A65"/>
  </w:style>
  <w:style w:type="character" w:customStyle="1" w:styleId="atn">
    <w:name w:val="atn"/>
    <w:basedOn w:val="Policepardfaut"/>
    <w:rsid w:val="00CA3A65"/>
  </w:style>
  <w:style w:type="paragraph" w:styleId="Corpsdetexte">
    <w:name w:val="Body Text"/>
    <w:basedOn w:val="Normal"/>
    <w:link w:val="CorpsdetexteCar"/>
    <w:rsid w:val="00216CEC"/>
    <w:pPr>
      <w:widowControl w:val="0"/>
      <w:suppressAutoHyphens/>
      <w:spacing w:before="0" w:after="120" w:line="240" w:lineRule="auto"/>
    </w:pPr>
    <w:rPr>
      <w:rFonts w:ascii="Times" w:eastAsia="Times" w:hAnsi="Times" w:cs="Times"/>
      <w:sz w:val="24"/>
      <w:lang w:val="fr-FR" w:eastAsia="hi-IN" w:bidi="hi-IN"/>
    </w:rPr>
  </w:style>
  <w:style w:type="character" w:customStyle="1" w:styleId="CorpsdetexteCar">
    <w:name w:val="Corps de texte Car"/>
    <w:basedOn w:val="Policepardfaut"/>
    <w:link w:val="Corpsdetexte"/>
    <w:rsid w:val="00216CEC"/>
    <w:rPr>
      <w:rFonts w:ascii="Times" w:eastAsia="Times" w:hAnsi="Times" w:cs="Times"/>
      <w:sz w:val="24"/>
      <w:szCs w:val="20"/>
      <w:lang w:val="fr-FR" w:eastAsia="hi-IN" w:bidi="hi-IN"/>
    </w:rPr>
  </w:style>
  <w:style w:type="table" w:styleId="Grille">
    <w:name w:val="Table Grid"/>
    <w:basedOn w:val="TableauNormal"/>
    <w:rsid w:val="008020D6"/>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8020D6"/>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020D6"/>
    <w:rPr>
      <w:sz w:val="20"/>
      <w:szCs w:val="20"/>
    </w:rPr>
  </w:style>
  <w:style w:type="paragraph" w:customStyle="1" w:styleId="Corpsde">
    <w:name w:val="Corps de"/>
    <w:basedOn w:val="Normal"/>
    <w:uiPriority w:val="99"/>
    <w:rsid w:val="00662D27"/>
    <w:pPr>
      <w:widowControl w:val="0"/>
      <w:suppressAutoHyphens/>
      <w:spacing w:before="0" w:after="120" w:line="240" w:lineRule="auto"/>
    </w:pPr>
    <w:rPr>
      <w:rFonts w:ascii="Times" w:eastAsia="Times New Roman" w:hAnsi="Times" w:cs="Times"/>
      <w:sz w:val="24"/>
      <w:lang w:val="fr-FR" w:eastAsia="hi-IN" w:bidi="ar-SA"/>
    </w:rPr>
  </w:style>
  <w:style w:type="character" w:customStyle="1" w:styleId="WW8Num1z0">
    <w:name w:val="WW8Num1z0"/>
    <w:rsid w:val="00490FA0"/>
    <w:rPr>
      <w:rFonts w:ascii="Times New Roman" w:hAnsi="Times New Roman"/>
    </w:rPr>
  </w:style>
  <w:style w:type="character" w:customStyle="1" w:styleId="WW8Num2z0">
    <w:name w:val="WW8Num2z0"/>
    <w:rsid w:val="00490FA0"/>
    <w:rPr>
      <w:rFonts w:ascii="Arial" w:hAnsi="Arial"/>
    </w:rPr>
  </w:style>
  <w:style w:type="character" w:customStyle="1" w:styleId="WW8Num3z0">
    <w:name w:val="WW8Num3z0"/>
    <w:rsid w:val="00490FA0"/>
    <w:rPr>
      <w:rFonts w:ascii="Arial" w:hAnsi="Arial"/>
    </w:rPr>
  </w:style>
  <w:style w:type="character" w:customStyle="1" w:styleId="WW8Num3z1">
    <w:name w:val="WW8Num3z1"/>
    <w:rsid w:val="00490FA0"/>
    <w:rPr>
      <w:rFonts w:cs="Times New Roman"/>
      <w:color w:val="00000A"/>
    </w:rPr>
  </w:style>
  <w:style w:type="character" w:customStyle="1" w:styleId="WW8Num4z0">
    <w:name w:val="WW8Num4z0"/>
    <w:rsid w:val="00490FA0"/>
    <w:rPr>
      <w:rFonts w:cs="Times New Roman"/>
      <w:i w:val="0"/>
    </w:rPr>
  </w:style>
  <w:style w:type="character" w:customStyle="1" w:styleId="Absatz-Standardschriftart">
    <w:name w:val="Absatz-Standardschriftart"/>
    <w:rsid w:val="00490FA0"/>
  </w:style>
  <w:style w:type="character" w:customStyle="1" w:styleId="WW8Num4z1">
    <w:name w:val="WW8Num4z1"/>
    <w:rsid w:val="00490FA0"/>
    <w:rPr>
      <w:rFonts w:cs="Times New Roman"/>
    </w:rPr>
  </w:style>
  <w:style w:type="character" w:customStyle="1" w:styleId="WW8Num5z0">
    <w:name w:val="WW8Num5z0"/>
    <w:rsid w:val="00490FA0"/>
    <w:rPr>
      <w:rFonts w:ascii="Symbol" w:hAnsi="Symbol"/>
      <w:sz w:val="20"/>
    </w:rPr>
  </w:style>
  <w:style w:type="character" w:customStyle="1" w:styleId="WW8Num5z1">
    <w:name w:val="WW8Num5z1"/>
    <w:rsid w:val="00490FA0"/>
    <w:rPr>
      <w:rFonts w:ascii="Courier New" w:hAnsi="Courier New"/>
      <w:sz w:val="20"/>
    </w:rPr>
  </w:style>
  <w:style w:type="character" w:customStyle="1" w:styleId="WW8Num5z2">
    <w:name w:val="WW8Num5z2"/>
    <w:rsid w:val="00490FA0"/>
    <w:rPr>
      <w:rFonts w:ascii="Wingdings" w:hAnsi="Wingdings"/>
      <w:sz w:val="20"/>
    </w:rPr>
  </w:style>
  <w:style w:type="character" w:customStyle="1" w:styleId="WW8Num6z0">
    <w:name w:val="WW8Num6z0"/>
    <w:rsid w:val="00490FA0"/>
    <w:rPr>
      <w:rFonts w:cs="Times New Roman"/>
    </w:rPr>
  </w:style>
  <w:style w:type="character" w:customStyle="1" w:styleId="WW8Num7z0">
    <w:name w:val="WW8Num7z0"/>
    <w:rsid w:val="00490FA0"/>
    <w:rPr>
      <w:rFonts w:cs="Times New Roman"/>
    </w:rPr>
  </w:style>
  <w:style w:type="character" w:customStyle="1" w:styleId="WW8Num8z0">
    <w:name w:val="WW8Num8z0"/>
    <w:rsid w:val="00490FA0"/>
    <w:rPr>
      <w:rFonts w:ascii="Symbol" w:hAnsi="Symbol"/>
      <w:sz w:val="20"/>
    </w:rPr>
  </w:style>
  <w:style w:type="character" w:customStyle="1" w:styleId="WW8Num8z1">
    <w:name w:val="WW8Num8z1"/>
    <w:rsid w:val="00490FA0"/>
    <w:rPr>
      <w:rFonts w:ascii="Courier New" w:hAnsi="Courier New"/>
      <w:sz w:val="20"/>
    </w:rPr>
  </w:style>
  <w:style w:type="character" w:customStyle="1" w:styleId="WW8Num8z2">
    <w:name w:val="WW8Num8z2"/>
    <w:rsid w:val="00490FA0"/>
    <w:rPr>
      <w:rFonts w:ascii="Wingdings" w:hAnsi="Wingdings"/>
      <w:sz w:val="20"/>
    </w:rPr>
  </w:style>
  <w:style w:type="character" w:customStyle="1" w:styleId="WW8Num9z0">
    <w:name w:val="WW8Num9z0"/>
    <w:rsid w:val="00490FA0"/>
    <w:rPr>
      <w:rFonts w:cs="Times New Roman"/>
    </w:rPr>
  </w:style>
  <w:style w:type="character" w:customStyle="1" w:styleId="WW8Num10z0">
    <w:name w:val="WW8Num10z0"/>
    <w:rsid w:val="00490FA0"/>
    <w:rPr>
      <w:rFonts w:ascii="Times New Roman" w:hAnsi="Times New Roman"/>
    </w:rPr>
  </w:style>
  <w:style w:type="character" w:customStyle="1" w:styleId="WW8Num11z0">
    <w:name w:val="WW8Num11z0"/>
    <w:rsid w:val="00490FA0"/>
    <w:rPr>
      <w:rFonts w:ascii="Cambria" w:eastAsia="Times New Roman" w:hAnsi="Cambria"/>
    </w:rPr>
  </w:style>
  <w:style w:type="character" w:customStyle="1" w:styleId="WW8Num11z1">
    <w:name w:val="WW8Num11z1"/>
    <w:rsid w:val="00490FA0"/>
    <w:rPr>
      <w:rFonts w:ascii="Courier New" w:hAnsi="Courier New"/>
    </w:rPr>
  </w:style>
  <w:style w:type="character" w:customStyle="1" w:styleId="WW8Num11z2">
    <w:name w:val="WW8Num11z2"/>
    <w:rsid w:val="00490FA0"/>
    <w:rPr>
      <w:rFonts w:ascii="Wingdings" w:hAnsi="Wingdings"/>
    </w:rPr>
  </w:style>
  <w:style w:type="character" w:customStyle="1" w:styleId="WW8Num11z3">
    <w:name w:val="WW8Num11z3"/>
    <w:rsid w:val="00490FA0"/>
    <w:rPr>
      <w:rFonts w:ascii="Symbol" w:hAnsi="Symbol"/>
    </w:rPr>
  </w:style>
  <w:style w:type="character" w:customStyle="1" w:styleId="WW8Num12z0">
    <w:name w:val="WW8Num12z0"/>
    <w:rsid w:val="00490FA0"/>
    <w:rPr>
      <w:rFonts w:ascii="Symbol" w:hAnsi="Symbol"/>
      <w:sz w:val="20"/>
    </w:rPr>
  </w:style>
  <w:style w:type="character" w:customStyle="1" w:styleId="WW8Num12z1">
    <w:name w:val="WW8Num12z1"/>
    <w:rsid w:val="00490FA0"/>
    <w:rPr>
      <w:rFonts w:ascii="Courier New" w:hAnsi="Courier New"/>
      <w:sz w:val="20"/>
    </w:rPr>
  </w:style>
  <w:style w:type="character" w:customStyle="1" w:styleId="WW8Num12z2">
    <w:name w:val="WW8Num12z2"/>
    <w:rsid w:val="00490FA0"/>
    <w:rPr>
      <w:rFonts w:ascii="Wingdings" w:hAnsi="Wingdings"/>
      <w:sz w:val="20"/>
    </w:rPr>
  </w:style>
  <w:style w:type="character" w:customStyle="1" w:styleId="WW8Num13z0">
    <w:name w:val="WW8Num13z0"/>
    <w:rsid w:val="00490FA0"/>
    <w:rPr>
      <w:rFonts w:ascii="Calibri" w:eastAsia="Times New Roman" w:hAnsi="Calibri"/>
    </w:rPr>
  </w:style>
  <w:style w:type="character" w:customStyle="1" w:styleId="WW8Num13z1">
    <w:name w:val="WW8Num13z1"/>
    <w:rsid w:val="00490FA0"/>
    <w:rPr>
      <w:rFonts w:ascii="Courier New" w:hAnsi="Courier New"/>
    </w:rPr>
  </w:style>
  <w:style w:type="character" w:customStyle="1" w:styleId="WW8Num13z2">
    <w:name w:val="WW8Num13z2"/>
    <w:rsid w:val="00490FA0"/>
    <w:rPr>
      <w:rFonts w:ascii="Wingdings" w:hAnsi="Wingdings"/>
    </w:rPr>
  </w:style>
  <w:style w:type="character" w:customStyle="1" w:styleId="WW8Num13z3">
    <w:name w:val="WW8Num13z3"/>
    <w:rsid w:val="00490FA0"/>
    <w:rPr>
      <w:rFonts w:ascii="Symbol" w:hAnsi="Symbol"/>
    </w:rPr>
  </w:style>
  <w:style w:type="character" w:customStyle="1" w:styleId="WW8Num14z0">
    <w:name w:val="WW8Num14z0"/>
    <w:rsid w:val="00490FA0"/>
    <w:rPr>
      <w:rFonts w:ascii="Arial" w:hAnsi="Arial"/>
    </w:rPr>
  </w:style>
  <w:style w:type="character" w:customStyle="1" w:styleId="WW8Num15z0">
    <w:name w:val="WW8Num15z0"/>
    <w:rsid w:val="00490FA0"/>
    <w:rPr>
      <w:rFonts w:cs="Times New Roman"/>
    </w:rPr>
  </w:style>
  <w:style w:type="character" w:customStyle="1" w:styleId="WW8Num15z1">
    <w:name w:val="WW8Num15z1"/>
    <w:rsid w:val="00490FA0"/>
    <w:rPr>
      <w:rFonts w:cs="Times New Roman"/>
      <w:color w:val="00000A"/>
    </w:rPr>
  </w:style>
  <w:style w:type="character" w:customStyle="1" w:styleId="WW8Num16z0">
    <w:name w:val="WW8Num16z0"/>
    <w:rsid w:val="00490FA0"/>
    <w:rPr>
      <w:rFonts w:ascii="Times New Roman" w:hAnsi="Times New Roman"/>
    </w:rPr>
  </w:style>
  <w:style w:type="character" w:customStyle="1" w:styleId="WW8Num17z0">
    <w:name w:val="WW8Num17z0"/>
    <w:rsid w:val="00490FA0"/>
    <w:rPr>
      <w:rFonts w:ascii="Symbol" w:hAnsi="Symbol"/>
    </w:rPr>
  </w:style>
  <w:style w:type="character" w:customStyle="1" w:styleId="WW8Num17z1">
    <w:name w:val="WW8Num17z1"/>
    <w:rsid w:val="00490FA0"/>
    <w:rPr>
      <w:rFonts w:ascii="Courier New" w:hAnsi="Courier New"/>
    </w:rPr>
  </w:style>
  <w:style w:type="character" w:customStyle="1" w:styleId="WW8Num17z2">
    <w:name w:val="WW8Num17z2"/>
    <w:rsid w:val="00490FA0"/>
    <w:rPr>
      <w:rFonts w:ascii="Wingdings" w:hAnsi="Wingdings"/>
    </w:rPr>
  </w:style>
  <w:style w:type="character" w:customStyle="1" w:styleId="WW8Num18z0">
    <w:name w:val="WW8Num18z0"/>
    <w:rsid w:val="00490FA0"/>
    <w:rPr>
      <w:rFonts w:ascii="Symbol" w:hAnsi="Symbol"/>
      <w:sz w:val="20"/>
    </w:rPr>
  </w:style>
  <w:style w:type="character" w:customStyle="1" w:styleId="WW8Num18z1">
    <w:name w:val="WW8Num18z1"/>
    <w:rsid w:val="00490FA0"/>
    <w:rPr>
      <w:rFonts w:ascii="Courier New" w:hAnsi="Courier New"/>
      <w:sz w:val="20"/>
    </w:rPr>
  </w:style>
  <w:style w:type="character" w:customStyle="1" w:styleId="WW8Num18z2">
    <w:name w:val="WW8Num18z2"/>
    <w:rsid w:val="00490FA0"/>
    <w:rPr>
      <w:rFonts w:ascii="Wingdings" w:hAnsi="Wingdings"/>
      <w:sz w:val="20"/>
    </w:rPr>
  </w:style>
  <w:style w:type="character" w:customStyle="1" w:styleId="WW8Num19z0">
    <w:name w:val="WW8Num19z0"/>
    <w:rsid w:val="00490FA0"/>
    <w:rPr>
      <w:rFonts w:ascii="Times New Roman" w:hAnsi="Times New Roman"/>
    </w:rPr>
  </w:style>
  <w:style w:type="character" w:customStyle="1" w:styleId="WW8Num19z1">
    <w:name w:val="WW8Num19z1"/>
    <w:rsid w:val="00490FA0"/>
    <w:rPr>
      <w:rFonts w:ascii="Courier New" w:hAnsi="Courier New"/>
    </w:rPr>
  </w:style>
  <w:style w:type="character" w:customStyle="1" w:styleId="WW8Num19z2">
    <w:name w:val="WW8Num19z2"/>
    <w:rsid w:val="00490FA0"/>
    <w:rPr>
      <w:rFonts w:ascii="Wingdings" w:hAnsi="Wingdings"/>
    </w:rPr>
  </w:style>
  <w:style w:type="character" w:customStyle="1" w:styleId="WW8Num19z3">
    <w:name w:val="WW8Num19z3"/>
    <w:rsid w:val="00490FA0"/>
    <w:rPr>
      <w:rFonts w:ascii="Symbol" w:hAnsi="Symbol"/>
    </w:rPr>
  </w:style>
  <w:style w:type="character" w:customStyle="1" w:styleId="WW8Num20z0">
    <w:name w:val="WW8Num20z0"/>
    <w:rsid w:val="00490FA0"/>
    <w:rPr>
      <w:rFonts w:ascii="Arial" w:hAnsi="Arial"/>
    </w:rPr>
  </w:style>
  <w:style w:type="character" w:customStyle="1" w:styleId="WW8Num21z0">
    <w:name w:val="WW8Num21z0"/>
    <w:rsid w:val="00490FA0"/>
    <w:rPr>
      <w:rFonts w:ascii="Wingdings" w:hAnsi="Wingdings"/>
    </w:rPr>
  </w:style>
  <w:style w:type="character" w:customStyle="1" w:styleId="WW8Num21z1">
    <w:name w:val="WW8Num21z1"/>
    <w:rsid w:val="00490FA0"/>
    <w:rPr>
      <w:rFonts w:ascii="Courier New" w:hAnsi="Courier New"/>
    </w:rPr>
  </w:style>
  <w:style w:type="character" w:customStyle="1" w:styleId="WW8Num21z3">
    <w:name w:val="WW8Num21z3"/>
    <w:rsid w:val="00490FA0"/>
    <w:rPr>
      <w:rFonts w:ascii="Symbol" w:hAnsi="Symbol"/>
    </w:rPr>
  </w:style>
  <w:style w:type="character" w:customStyle="1" w:styleId="WW8Num22z0">
    <w:name w:val="WW8Num22z0"/>
    <w:rsid w:val="00490FA0"/>
    <w:rPr>
      <w:rFonts w:ascii="Symbol" w:hAnsi="Symbol"/>
    </w:rPr>
  </w:style>
  <w:style w:type="character" w:customStyle="1" w:styleId="WW8Num22z1">
    <w:name w:val="WW8Num22z1"/>
    <w:rsid w:val="00490FA0"/>
    <w:rPr>
      <w:rFonts w:ascii="Courier New" w:hAnsi="Courier New"/>
    </w:rPr>
  </w:style>
  <w:style w:type="character" w:customStyle="1" w:styleId="WW8Num22z2">
    <w:name w:val="WW8Num22z2"/>
    <w:rsid w:val="00490FA0"/>
    <w:rPr>
      <w:rFonts w:ascii="Wingdings" w:hAnsi="Wingdings"/>
    </w:rPr>
  </w:style>
  <w:style w:type="character" w:customStyle="1" w:styleId="WW8Num23z0">
    <w:name w:val="WW8Num23z0"/>
    <w:rsid w:val="00490FA0"/>
    <w:rPr>
      <w:rFonts w:ascii="Symbol" w:hAnsi="Symbol"/>
    </w:rPr>
  </w:style>
  <w:style w:type="character" w:customStyle="1" w:styleId="WW8Num23z1">
    <w:name w:val="WW8Num23z1"/>
    <w:rsid w:val="00490FA0"/>
    <w:rPr>
      <w:rFonts w:ascii="Courier New" w:hAnsi="Courier New"/>
    </w:rPr>
  </w:style>
  <w:style w:type="character" w:customStyle="1" w:styleId="WW8Num23z2">
    <w:name w:val="WW8Num23z2"/>
    <w:rsid w:val="00490FA0"/>
    <w:rPr>
      <w:rFonts w:ascii="Wingdings" w:hAnsi="Wingdings"/>
    </w:rPr>
  </w:style>
  <w:style w:type="character" w:customStyle="1" w:styleId="WW8Num24z0">
    <w:name w:val="WW8Num24z0"/>
    <w:rsid w:val="00490FA0"/>
    <w:rPr>
      <w:rFonts w:ascii="Times New Roman" w:hAnsi="Times New Roman"/>
    </w:rPr>
  </w:style>
  <w:style w:type="character" w:customStyle="1" w:styleId="WW8Num24z1">
    <w:name w:val="WW8Num24z1"/>
    <w:rsid w:val="00490FA0"/>
    <w:rPr>
      <w:rFonts w:ascii="Courier New" w:hAnsi="Courier New"/>
    </w:rPr>
  </w:style>
  <w:style w:type="character" w:customStyle="1" w:styleId="WW8Num24z2">
    <w:name w:val="WW8Num24z2"/>
    <w:rsid w:val="00490FA0"/>
    <w:rPr>
      <w:rFonts w:ascii="Wingdings" w:hAnsi="Wingdings"/>
    </w:rPr>
  </w:style>
  <w:style w:type="character" w:customStyle="1" w:styleId="WW8Num24z3">
    <w:name w:val="WW8Num24z3"/>
    <w:rsid w:val="00490FA0"/>
    <w:rPr>
      <w:rFonts w:ascii="Symbol" w:hAnsi="Symbol"/>
    </w:rPr>
  </w:style>
  <w:style w:type="character" w:customStyle="1" w:styleId="WW8Num25z0">
    <w:name w:val="WW8Num25z0"/>
    <w:rsid w:val="00490FA0"/>
    <w:rPr>
      <w:rFonts w:ascii="Times New Roman" w:hAnsi="Times New Roman"/>
    </w:rPr>
  </w:style>
  <w:style w:type="character" w:customStyle="1" w:styleId="WW8Num26z0">
    <w:name w:val="WW8Num26z0"/>
    <w:rsid w:val="00490FA0"/>
    <w:rPr>
      <w:rFonts w:ascii="Arial" w:hAnsi="Arial"/>
    </w:rPr>
  </w:style>
  <w:style w:type="character" w:customStyle="1" w:styleId="WW8Num27z0">
    <w:name w:val="WW8Num27z0"/>
    <w:rsid w:val="00490FA0"/>
    <w:rPr>
      <w:rFonts w:ascii="Arial" w:hAnsi="Arial"/>
    </w:rPr>
  </w:style>
  <w:style w:type="character" w:customStyle="1" w:styleId="WW8Num28z0">
    <w:name w:val="WW8Num28z0"/>
    <w:rsid w:val="00490FA0"/>
    <w:rPr>
      <w:rFonts w:ascii="Arial" w:hAnsi="Arial"/>
    </w:rPr>
  </w:style>
  <w:style w:type="character" w:customStyle="1" w:styleId="WW8Num29z0">
    <w:name w:val="WW8Num29z0"/>
    <w:rsid w:val="00490FA0"/>
    <w:rPr>
      <w:rFonts w:cs="Times New Roman"/>
    </w:rPr>
  </w:style>
  <w:style w:type="character" w:customStyle="1" w:styleId="WW8Num30z0">
    <w:name w:val="WW8Num30z0"/>
    <w:rsid w:val="00490FA0"/>
    <w:rPr>
      <w:rFonts w:ascii="Times New Roman" w:hAnsi="Times New Roman"/>
    </w:rPr>
  </w:style>
  <w:style w:type="character" w:customStyle="1" w:styleId="WW8Num31z0">
    <w:name w:val="WW8Num31z0"/>
    <w:rsid w:val="00490FA0"/>
    <w:rPr>
      <w:rFonts w:ascii="Symbol" w:hAnsi="Symbol"/>
      <w:sz w:val="16"/>
    </w:rPr>
  </w:style>
  <w:style w:type="character" w:customStyle="1" w:styleId="WW8Num31z1">
    <w:name w:val="WW8Num31z1"/>
    <w:rsid w:val="00490FA0"/>
    <w:rPr>
      <w:rFonts w:ascii="Courier New" w:hAnsi="Courier New"/>
    </w:rPr>
  </w:style>
  <w:style w:type="character" w:customStyle="1" w:styleId="WW8Num31z2">
    <w:name w:val="WW8Num31z2"/>
    <w:rsid w:val="00490FA0"/>
    <w:rPr>
      <w:rFonts w:ascii="Wingdings" w:hAnsi="Wingdings"/>
    </w:rPr>
  </w:style>
  <w:style w:type="character" w:customStyle="1" w:styleId="WW8Num31z3">
    <w:name w:val="WW8Num31z3"/>
    <w:rsid w:val="00490FA0"/>
    <w:rPr>
      <w:rFonts w:ascii="Symbol" w:hAnsi="Symbol"/>
    </w:rPr>
  </w:style>
  <w:style w:type="character" w:customStyle="1" w:styleId="WW8Num32z0">
    <w:name w:val="WW8Num32z0"/>
    <w:rsid w:val="00490FA0"/>
    <w:rPr>
      <w:rFonts w:ascii="Arial" w:hAnsi="Arial"/>
    </w:rPr>
  </w:style>
  <w:style w:type="character" w:customStyle="1" w:styleId="WW8Num33z0">
    <w:name w:val="WW8Num33z0"/>
    <w:rsid w:val="00490FA0"/>
    <w:rPr>
      <w:rFonts w:ascii="Arial" w:hAnsi="Arial"/>
    </w:rPr>
  </w:style>
  <w:style w:type="character" w:customStyle="1" w:styleId="WW8Num34z0">
    <w:name w:val="WW8Num34z0"/>
    <w:rsid w:val="00490FA0"/>
    <w:rPr>
      <w:rFonts w:ascii="Cambria" w:eastAsia="Times New Roman" w:hAnsi="Cambria"/>
    </w:rPr>
  </w:style>
  <w:style w:type="character" w:customStyle="1" w:styleId="WW8Num34z1">
    <w:name w:val="WW8Num34z1"/>
    <w:rsid w:val="00490FA0"/>
    <w:rPr>
      <w:rFonts w:ascii="Courier New" w:hAnsi="Courier New"/>
    </w:rPr>
  </w:style>
  <w:style w:type="character" w:customStyle="1" w:styleId="WW8Num34z2">
    <w:name w:val="WW8Num34z2"/>
    <w:rsid w:val="00490FA0"/>
    <w:rPr>
      <w:rFonts w:ascii="Wingdings" w:hAnsi="Wingdings"/>
    </w:rPr>
  </w:style>
  <w:style w:type="character" w:customStyle="1" w:styleId="WW8Num34z3">
    <w:name w:val="WW8Num34z3"/>
    <w:rsid w:val="00490FA0"/>
    <w:rPr>
      <w:rFonts w:ascii="Symbol" w:hAnsi="Symbol"/>
    </w:rPr>
  </w:style>
  <w:style w:type="character" w:customStyle="1" w:styleId="WW8Num35z0">
    <w:name w:val="WW8Num35z0"/>
    <w:rsid w:val="00490FA0"/>
    <w:rPr>
      <w:rFonts w:ascii="Symbol" w:hAnsi="Symbol"/>
    </w:rPr>
  </w:style>
  <w:style w:type="character" w:customStyle="1" w:styleId="WW8Num35z1">
    <w:name w:val="WW8Num35z1"/>
    <w:rsid w:val="00490FA0"/>
    <w:rPr>
      <w:rFonts w:ascii="Courier New" w:hAnsi="Courier New"/>
    </w:rPr>
  </w:style>
  <w:style w:type="character" w:customStyle="1" w:styleId="WW8Num35z2">
    <w:name w:val="WW8Num35z2"/>
    <w:rsid w:val="00490FA0"/>
    <w:rPr>
      <w:rFonts w:ascii="Wingdings" w:hAnsi="Wingdings"/>
    </w:rPr>
  </w:style>
  <w:style w:type="character" w:customStyle="1" w:styleId="WW8Num36z0">
    <w:name w:val="WW8Num36z0"/>
    <w:rsid w:val="00490FA0"/>
    <w:rPr>
      <w:rFonts w:ascii="Symbol" w:hAnsi="Symbol"/>
    </w:rPr>
  </w:style>
  <w:style w:type="character" w:customStyle="1" w:styleId="WW8Num36z1">
    <w:name w:val="WW8Num36z1"/>
    <w:rsid w:val="00490FA0"/>
    <w:rPr>
      <w:rFonts w:ascii="Courier New" w:hAnsi="Courier New"/>
    </w:rPr>
  </w:style>
  <w:style w:type="character" w:customStyle="1" w:styleId="WW8Num36z2">
    <w:name w:val="WW8Num36z2"/>
    <w:rsid w:val="00490FA0"/>
    <w:rPr>
      <w:rFonts w:ascii="Wingdings" w:hAnsi="Wingdings"/>
    </w:rPr>
  </w:style>
  <w:style w:type="character" w:customStyle="1" w:styleId="WW8Num37z0">
    <w:name w:val="WW8Num37z0"/>
    <w:rsid w:val="00490FA0"/>
    <w:rPr>
      <w:rFonts w:ascii="Calibri" w:eastAsia="Times New Roman" w:hAnsi="Calibri"/>
    </w:rPr>
  </w:style>
  <w:style w:type="character" w:customStyle="1" w:styleId="WW8Num37z1">
    <w:name w:val="WW8Num37z1"/>
    <w:rsid w:val="00490FA0"/>
    <w:rPr>
      <w:rFonts w:ascii="Courier New" w:hAnsi="Courier New"/>
    </w:rPr>
  </w:style>
  <w:style w:type="character" w:customStyle="1" w:styleId="WW8Num37z2">
    <w:name w:val="WW8Num37z2"/>
    <w:rsid w:val="00490FA0"/>
    <w:rPr>
      <w:rFonts w:ascii="Wingdings" w:hAnsi="Wingdings"/>
    </w:rPr>
  </w:style>
  <w:style w:type="character" w:customStyle="1" w:styleId="WW8Num37z3">
    <w:name w:val="WW8Num37z3"/>
    <w:rsid w:val="00490FA0"/>
    <w:rPr>
      <w:rFonts w:ascii="Symbol" w:hAnsi="Symbol"/>
    </w:rPr>
  </w:style>
  <w:style w:type="character" w:customStyle="1" w:styleId="Policepardfaut1">
    <w:name w:val="Police par défaut1"/>
    <w:rsid w:val="00490FA0"/>
  </w:style>
  <w:style w:type="character" w:customStyle="1" w:styleId="Heading1Char">
    <w:name w:val="Heading 1 Char"/>
    <w:rsid w:val="00490FA0"/>
    <w:rPr>
      <w:rFonts w:cs="Times New Roman"/>
      <w:b/>
      <w:bCs/>
      <w:caps/>
      <w:color w:val="FFFFFF"/>
      <w:spacing w:val="15"/>
      <w:shd w:val="clear" w:color="auto" w:fill="4F81BD"/>
    </w:rPr>
  </w:style>
  <w:style w:type="character" w:customStyle="1" w:styleId="Heading2Char">
    <w:name w:val="Heading 2 Char"/>
    <w:rsid w:val="00490FA0"/>
    <w:rPr>
      <w:rFonts w:cs="Times New Roman"/>
      <w:caps/>
      <w:spacing w:val="15"/>
      <w:shd w:val="clear" w:color="auto" w:fill="DBE5F1"/>
    </w:rPr>
  </w:style>
  <w:style w:type="character" w:customStyle="1" w:styleId="Heading3Char">
    <w:name w:val="Heading 3 Char"/>
    <w:rsid w:val="00490FA0"/>
    <w:rPr>
      <w:rFonts w:cs="Times New Roman"/>
      <w:caps/>
      <w:color w:val="243F60"/>
      <w:spacing w:val="15"/>
    </w:rPr>
  </w:style>
  <w:style w:type="character" w:customStyle="1" w:styleId="Heading4Char">
    <w:name w:val="Heading 4 Char"/>
    <w:rsid w:val="00490FA0"/>
    <w:rPr>
      <w:rFonts w:cs="Times New Roman"/>
      <w:caps/>
      <w:color w:val="365F91"/>
      <w:spacing w:val="10"/>
    </w:rPr>
  </w:style>
  <w:style w:type="character" w:customStyle="1" w:styleId="Heading5Char">
    <w:name w:val="Heading 5 Char"/>
    <w:rsid w:val="00490FA0"/>
    <w:rPr>
      <w:rFonts w:cs="Times New Roman"/>
      <w:caps/>
      <w:color w:val="365F91"/>
      <w:spacing w:val="10"/>
    </w:rPr>
  </w:style>
  <w:style w:type="character" w:customStyle="1" w:styleId="Heading6Char">
    <w:name w:val="Heading 6 Char"/>
    <w:rsid w:val="00490FA0"/>
    <w:rPr>
      <w:rFonts w:cs="Times New Roman"/>
      <w:caps/>
      <w:color w:val="365F91"/>
      <w:spacing w:val="10"/>
    </w:rPr>
  </w:style>
  <w:style w:type="character" w:customStyle="1" w:styleId="Heading7Char">
    <w:name w:val="Heading 7 Char"/>
    <w:rsid w:val="00490FA0"/>
    <w:rPr>
      <w:rFonts w:cs="Times New Roman"/>
      <w:caps/>
      <w:color w:val="365F91"/>
      <w:spacing w:val="10"/>
    </w:rPr>
  </w:style>
  <w:style w:type="character" w:customStyle="1" w:styleId="Heading8Char">
    <w:name w:val="Heading 8 Char"/>
    <w:rsid w:val="00490FA0"/>
    <w:rPr>
      <w:rFonts w:cs="Times New Roman"/>
      <w:caps/>
      <w:spacing w:val="10"/>
      <w:sz w:val="18"/>
      <w:szCs w:val="18"/>
    </w:rPr>
  </w:style>
  <w:style w:type="character" w:customStyle="1" w:styleId="Heading9Char">
    <w:name w:val="Heading 9 Char"/>
    <w:rsid w:val="00490FA0"/>
    <w:rPr>
      <w:rFonts w:cs="Times New Roman"/>
      <w:i/>
      <w:caps/>
      <w:spacing w:val="10"/>
      <w:sz w:val="18"/>
      <w:szCs w:val="18"/>
    </w:rPr>
  </w:style>
  <w:style w:type="character" w:customStyle="1" w:styleId="TitleChar">
    <w:name w:val="Title Char"/>
    <w:rsid w:val="00490FA0"/>
    <w:rPr>
      <w:rFonts w:cs="Times New Roman"/>
      <w:caps/>
      <w:color w:val="4F81BD"/>
      <w:spacing w:val="10"/>
      <w:kern w:val="1"/>
      <w:sz w:val="52"/>
      <w:szCs w:val="52"/>
    </w:rPr>
  </w:style>
  <w:style w:type="character" w:customStyle="1" w:styleId="SubtitleChar">
    <w:name w:val="Subtitle Char"/>
    <w:rsid w:val="00490FA0"/>
    <w:rPr>
      <w:rFonts w:cs="Times New Roman"/>
      <w:caps/>
      <w:color w:val="595959"/>
      <w:spacing w:val="10"/>
      <w:sz w:val="24"/>
      <w:szCs w:val="24"/>
    </w:rPr>
  </w:style>
  <w:style w:type="character" w:customStyle="1" w:styleId="QuoteChar">
    <w:name w:val="Quote Char"/>
    <w:link w:val="Citation1"/>
    <w:rsid w:val="00490FA0"/>
    <w:rPr>
      <w:i/>
      <w:iCs/>
    </w:rPr>
  </w:style>
  <w:style w:type="character" w:customStyle="1" w:styleId="IntenseQuoteChar">
    <w:name w:val="Intense Quote Char"/>
    <w:link w:val="Citationintense1"/>
    <w:rsid w:val="00490FA0"/>
    <w:rPr>
      <w:i/>
      <w:iCs/>
      <w:color w:val="4F81BD"/>
    </w:rPr>
  </w:style>
  <w:style w:type="character" w:customStyle="1" w:styleId="Emphaseple1">
    <w:name w:val="Emphase pâle1"/>
    <w:rsid w:val="00490FA0"/>
    <w:rPr>
      <w:rFonts w:cs="Times New Roman"/>
      <w:i/>
      <w:color w:val="243F60"/>
    </w:rPr>
  </w:style>
  <w:style w:type="character" w:customStyle="1" w:styleId="Emphaseintense1">
    <w:name w:val="Emphase intense1"/>
    <w:rsid w:val="00490FA0"/>
    <w:rPr>
      <w:rFonts w:cs="Times New Roman"/>
      <w:b/>
      <w:caps/>
      <w:color w:val="243F60"/>
      <w:spacing w:val="10"/>
    </w:rPr>
  </w:style>
  <w:style w:type="character" w:customStyle="1" w:styleId="Rfrenceple1">
    <w:name w:val="Référence pâle1"/>
    <w:rsid w:val="00490FA0"/>
    <w:rPr>
      <w:rFonts w:cs="Times New Roman"/>
      <w:b/>
      <w:color w:val="4F81BD"/>
    </w:rPr>
  </w:style>
  <w:style w:type="character" w:customStyle="1" w:styleId="Rfrenceintense1">
    <w:name w:val="Référence intense1"/>
    <w:rsid w:val="00490FA0"/>
    <w:rPr>
      <w:rFonts w:cs="Times New Roman"/>
      <w:b/>
      <w:i/>
      <w:caps/>
      <w:color w:val="4F81BD"/>
    </w:rPr>
  </w:style>
  <w:style w:type="character" w:customStyle="1" w:styleId="Titredulivre1">
    <w:name w:val="Titre du livre1"/>
    <w:rsid w:val="00490FA0"/>
    <w:rPr>
      <w:rFonts w:cs="Times New Roman"/>
      <w:b/>
      <w:i/>
      <w:spacing w:val="9"/>
    </w:rPr>
  </w:style>
  <w:style w:type="character" w:customStyle="1" w:styleId="NoSpacingChar">
    <w:name w:val="No Spacing Char"/>
    <w:link w:val="Sansinterligne1"/>
    <w:rsid w:val="00490FA0"/>
    <w:rPr>
      <w:rFonts w:ascii="Times New Roman" w:eastAsia="Times New Roman" w:hAnsi="Times New Roman" w:cs="Times New Roman"/>
      <w:sz w:val="20"/>
      <w:szCs w:val="20"/>
      <w:lang w:val="fr-FR" w:eastAsia="fr-FR" w:bidi="ar-SA"/>
    </w:rPr>
  </w:style>
  <w:style w:type="character" w:customStyle="1" w:styleId="BalloonTextChar">
    <w:name w:val="Balloon Text Char"/>
    <w:rsid w:val="00490FA0"/>
    <w:rPr>
      <w:rFonts w:ascii="Tahoma" w:hAnsi="Tahoma" w:cs="Tahoma"/>
      <w:sz w:val="16"/>
      <w:szCs w:val="16"/>
    </w:rPr>
  </w:style>
  <w:style w:type="character" w:customStyle="1" w:styleId="Caractresdenotedebasdepage">
    <w:name w:val="Caractères de note de bas de page"/>
    <w:rsid w:val="00490FA0"/>
    <w:rPr>
      <w:rFonts w:cs="Times New Roman"/>
      <w:vertAlign w:val="superscript"/>
    </w:rPr>
  </w:style>
  <w:style w:type="character" w:customStyle="1" w:styleId="FootnoteTextChar1">
    <w:name w:val="Footnote Text Char1"/>
    <w:rsid w:val="00490FA0"/>
    <w:rPr>
      <w:rFonts w:ascii="Arial" w:hAnsi="Arial" w:cs="Times New Roman"/>
      <w:sz w:val="20"/>
      <w:szCs w:val="20"/>
      <w:lang w:val="fr-FR" w:eastAsia="ar-SA" w:bidi="ar-SA"/>
    </w:rPr>
  </w:style>
  <w:style w:type="character" w:customStyle="1" w:styleId="CommentTextChar">
    <w:name w:val="Comment Text Char"/>
    <w:rsid w:val="00490FA0"/>
    <w:rPr>
      <w:rFonts w:ascii="Calibri" w:hAnsi="Calibri" w:cs="Times New Roman"/>
      <w:lang w:val="fr-FR" w:eastAsia="ar-SA" w:bidi="ar-SA"/>
    </w:rPr>
  </w:style>
  <w:style w:type="paragraph" w:customStyle="1" w:styleId="Titre10">
    <w:name w:val="Titre1"/>
    <w:basedOn w:val="Normal"/>
    <w:next w:val="Corpsdetexte"/>
    <w:rsid w:val="00490FA0"/>
    <w:pPr>
      <w:keepNext/>
      <w:spacing w:before="240" w:after="120"/>
    </w:pPr>
    <w:rPr>
      <w:rFonts w:ascii="Liberation Sans" w:eastAsia="DejaVu Sans" w:hAnsi="Liberation Sans" w:cs="Lohit Devanagari"/>
      <w:sz w:val="28"/>
      <w:szCs w:val="28"/>
      <w:lang w:bidi="ar-SA"/>
    </w:rPr>
  </w:style>
  <w:style w:type="paragraph" w:styleId="Liste">
    <w:name w:val="List"/>
    <w:basedOn w:val="Corpsdetexte"/>
    <w:rsid w:val="00490FA0"/>
    <w:pPr>
      <w:widowControl/>
      <w:suppressAutoHyphens w:val="0"/>
      <w:spacing w:line="276" w:lineRule="auto"/>
    </w:pPr>
    <w:rPr>
      <w:rFonts w:ascii="Calibri" w:eastAsia="Times New Roman" w:hAnsi="Calibri" w:cs="Lohit Devanagari"/>
      <w:sz w:val="20"/>
      <w:lang w:val="en-US" w:eastAsia="en-US" w:bidi="ar-SA"/>
    </w:rPr>
  </w:style>
  <w:style w:type="paragraph" w:customStyle="1" w:styleId="Lgende1">
    <w:name w:val="Légende1"/>
    <w:basedOn w:val="Normal"/>
    <w:next w:val="Normal"/>
    <w:rsid w:val="00490FA0"/>
    <w:rPr>
      <w:rFonts w:ascii="Calibri" w:eastAsia="Times New Roman" w:hAnsi="Calibri" w:cs="Times New Roman"/>
      <w:b/>
      <w:bCs/>
      <w:color w:val="365F91"/>
      <w:sz w:val="16"/>
      <w:szCs w:val="16"/>
      <w:lang w:bidi="ar-SA"/>
    </w:rPr>
  </w:style>
  <w:style w:type="paragraph" w:customStyle="1" w:styleId="Index">
    <w:name w:val="Index"/>
    <w:basedOn w:val="Normal"/>
    <w:rsid w:val="00490FA0"/>
    <w:pPr>
      <w:suppressLineNumbers/>
    </w:pPr>
    <w:rPr>
      <w:rFonts w:ascii="Calibri" w:eastAsia="Times New Roman" w:hAnsi="Calibri" w:cs="Lohit Devanagari"/>
      <w:lang w:bidi="ar-SA"/>
    </w:rPr>
  </w:style>
  <w:style w:type="paragraph" w:customStyle="1" w:styleId="Sansinterligne1">
    <w:name w:val="Sans interligne1"/>
    <w:basedOn w:val="Normal"/>
    <w:link w:val="NoSpacingChar"/>
    <w:rsid w:val="00490FA0"/>
    <w:pPr>
      <w:spacing w:before="0" w:after="0" w:line="240" w:lineRule="auto"/>
    </w:pPr>
    <w:rPr>
      <w:rFonts w:ascii="Times New Roman" w:eastAsia="Times New Roman" w:hAnsi="Times New Roman" w:cs="Times New Roman"/>
      <w:lang w:val="fr-FR" w:eastAsia="fr-FR" w:bidi="ar-SA"/>
    </w:rPr>
  </w:style>
  <w:style w:type="paragraph" w:customStyle="1" w:styleId="Paragraphedeliste1">
    <w:name w:val="Paragraphe de liste1"/>
    <w:basedOn w:val="Normal"/>
    <w:rsid w:val="00490FA0"/>
    <w:pPr>
      <w:ind w:left="720"/>
      <w:contextualSpacing/>
    </w:pPr>
    <w:rPr>
      <w:rFonts w:ascii="Calibri" w:eastAsia="Times New Roman" w:hAnsi="Calibri" w:cs="Times New Roman"/>
      <w:lang w:bidi="ar-SA"/>
    </w:rPr>
  </w:style>
  <w:style w:type="paragraph" w:customStyle="1" w:styleId="Citation1">
    <w:name w:val="Citation1"/>
    <w:basedOn w:val="Normal"/>
    <w:next w:val="Normal"/>
    <w:link w:val="QuoteChar"/>
    <w:rsid w:val="00490FA0"/>
    <w:rPr>
      <w:i/>
      <w:iCs/>
      <w:sz w:val="22"/>
      <w:szCs w:val="22"/>
    </w:rPr>
  </w:style>
  <w:style w:type="paragraph" w:customStyle="1" w:styleId="Citationintense1">
    <w:name w:val="Citation intense1"/>
    <w:basedOn w:val="Normal"/>
    <w:next w:val="Normal"/>
    <w:link w:val="IntenseQuoteChar"/>
    <w:rsid w:val="00490FA0"/>
    <w:pPr>
      <w:pBdr>
        <w:top w:val="single" w:sz="4" w:space="10" w:color="4F81BD"/>
        <w:left w:val="single" w:sz="4" w:space="10" w:color="4F81BD"/>
      </w:pBdr>
      <w:spacing w:after="0"/>
      <w:ind w:left="1296" w:right="1152"/>
      <w:jc w:val="both"/>
    </w:pPr>
    <w:rPr>
      <w:i/>
      <w:iCs/>
      <w:color w:val="4F81BD"/>
      <w:sz w:val="22"/>
      <w:szCs w:val="22"/>
    </w:rPr>
  </w:style>
  <w:style w:type="paragraph" w:customStyle="1" w:styleId="En-ttedetabledesmatires1">
    <w:name w:val="En-tête de table des matières1"/>
    <w:basedOn w:val="Titre1"/>
    <w:next w:val="Normal"/>
    <w:rsid w:val="00490FA0"/>
    <w:pPr>
      <w:numPr>
        <w:numId w:val="4"/>
      </w:numPr>
      <w:pBdr>
        <w:top w:val="single" w:sz="24" w:space="0" w:color="4F81BD"/>
        <w:left w:val="single" w:sz="24" w:space="0" w:color="4F81BD"/>
        <w:bottom w:val="single" w:sz="24" w:space="0" w:color="4F81BD"/>
        <w:right w:val="single" w:sz="24" w:space="0" w:color="4F81BD"/>
      </w:pBdr>
      <w:shd w:val="clear" w:color="auto" w:fill="4F81BD"/>
      <w:outlineLvl w:val="9"/>
    </w:pPr>
    <w:rPr>
      <w:rFonts w:ascii="Calibri" w:eastAsia="Times New Roman" w:hAnsi="Calibri" w:cs="Times New Roman"/>
      <w:color w:val="FFFFFF"/>
      <w:lang w:bidi="ar-SA"/>
    </w:rPr>
  </w:style>
  <w:style w:type="paragraph" w:customStyle="1" w:styleId="Heading11">
    <w:name w:val="Heading 11"/>
    <w:basedOn w:val="Normal"/>
    <w:next w:val="Normal"/>
    <w:uiPriority w:val="99"/>
    <w:rsid w:val="00490FA0"/>
    <w:pPr>
      <w:keepNext/>
      <w:tabs>
        <w:tab w:val="num" w:pos="432"/>
        <w:tab w:val="left" w:pos="708"/>
      </w:tabs>
      <w:spacing w:before="0" w:after="0" w:line="100" w:lineRule="atLeast"/>
      <w:ind w:left="432" w:hanging="432"/>
      <w:outlineLvl w:val="0"/>
    </w:pPr>
    <w:rPr>
      <w:rFonts w:ascii="Times New Roman" w:eastAsia="Times New Roman" w:hAnsi="Times New Roman" w:cs="Times New Roman"/>
      <w:b/>
      <w:sz w:val="24"/>
      <w:lang w:bidi="ar-SA"/>
    </w:rPr>
  </w:style>
  <w:style w:type="paragraph" w:customStyle="1" w:styleId="Heading21">
    <w:name w:val="Heading 21"/>
    <w:basedOn w:val="Normal"/>
    <w:next w:val="Normal"/>
    <w:uiPriority w:val="99"/>
    <w:rsid w:val="00490FA0"/>
    <w:pPr>
      <w:keepNext/>
      <w:tabs>
        <w:tab w:val="num" w:pos="576"/>
        <w:tab w:val="left" w:pos="708"/>
      </w:tabs>
      <w:spacing w:before="240" w:after="60" w:line="100" w:lineRule="atLeast"/>
      <w:ind w:left="576" w:hanging="576"/>
      <w:outlineLvl w:val="1"/>
    </w:pPr>
    <w:rPr>
      <w:rFonts w:ascii="Times New Roman" w:eastAsia="Times New Roman" w:hAnsi="Times New Roman" w:cs="Times New Roman"/>
      <w:b/>
      <w:sz w:val="24"/>
      <w:lang w:bidi="ar-SA"/>
    </w:rPr>
  </w:style>
  <w:style w:type="paragraph" w:customStyle="1" w:styleId="Heading31">
    <w:name w:val="Heading 31"/>
    <w:basedOn w:val="Normal"/>
    <w:next w:val="Normal"/>
    <w:uiPriority w:val="99"/>
    <w:rsid w:val="00490FA0"/>
    <w:pPr>
      <w:keepNext/>
      <w:tabs>
        <w:tab w:val="num" w:pos="720"/>
      </w:tabs>
      <w:spacing w:before="240" w:after="60" w:line="100" w:lineRule="atLeast"/>
      <w:ind w:left="720" w:hanging="720"/>
      <w:outlineLvl w:val="2"/>
    </w:pPr>
    <w:rPr>
      <w:rFonts w:ascii="Times New Roman" w:eastAsia="Times New Roman" w:hAnsi="Times New Roman" w:cs="Times New Roman"/>
      <w:b/>
      <w:sz w:val="24"/>
      <w:lang w:bidi="ar-SA"/>
    </w:rPr>
  </w:style>
  <w:style w:type="paragraph" w:customStyle="1" w:styleId="Heading41">
    <w:name w:val="Heading 41"/>
    <w:basedOn w:val="Normal"/>
    <w:next w:val="Normal"/>
    <w:uiPriority w:val="99"/>
    <w:rsid w:val="00490FA0"/>
    <w:pPr>
      <w:keepNext/>
      <w:tabs>
        <w:tab w:val="left" w:pos="708"/>
        <w:tab w:val="num" w:pos="864"/>
      </w:tabs>
      <w:spacing w:before="240" w:after="60" w:line="100" w:lineRule="atLeast"/>
      <w:ind w:left="864" w:hanging="864"/>
      <w:outlineLvl w:val="3"/>
    </w:pPr>
    <w:rPr>
      <w:rFonts w:ascii="Times New Roman" w:eastAsia="Times New Roman" w:hAnsi="Times New Roman" w:cs="Times New Roman"/>
      <w:b/>
      <w:sz w:val="28"/>
      <w:lang w:bidi="ar-SA"/>
    </w:rPr>
  </w:style>
  <w:style w:type="paragraph" w:customStyle="1" w:styleId="Heading51">
    <w:name w:val="Heading 51"/>
    <w:basedOn w:val="Normal"/>
    <w:next w:val="Normal"/>
    <w:uiPriority w:val="99"/>
    <w:rsid w:val="00490FA0"/>
    <w:pPr>
      <w:tabs>
        <w:tab w:val="left" w:pos="708"/>
        <w:tab w:val="num" w:pos="1008"/>
      </w:tabs>
      <w:spacing w:before="240" w:after="60" w:line="100" w:lineRule="atLeast"/>
      <w:ind w:left="1008" w:hanging="1008"/>
      <w:outlineLvl w:val="4"/>
    </w:pPr>
    <w:rPr>
      <w:rFonts w:ascii="Times New Roman" w:eastAsia="Times New Roman" w:hAnsi="Times New Roman" w:cs="Times New Roman"/>
      <w:sz w:val="22"/>
      <w:lang w:bidi="ar-SA"/>
    </w:rPr>
  </w:style>
  <w:style w:type="paragraph" w:customStyle="1" w:styleId="Heading61">
    <w:name w:val="Heading 61"/>
    <w:basedOn w:val="Normal"/>
    <w:next w:val="Normal"/>
    <w:uiPriority w:val="99"/>
    <w:rsid w:val="00490FA0"/>
    <w:pPr>
      <w:tabs>
        <w:tab w:val="left" w:pos="708"/>
        <w:tab w:val="num" w:pos="1152"/>
      </w:tabs>
      <w:spacing w:before="240" w:after="60" w:line="100" w:lineRule="atLeast"/>
      <w:ind w:left="1152" w:hanging="1152"/>
      <w:outlineLvl w:val="5"/>
    </w:pPr>
    <w:rPr>
      <w:rFonts w:ascii="Times New Roman" w:eastAsia="Times New Roman" w:hAnsi="Times New Roman" w:cs="Times New Roman"/>
      <w:i/>
      <w:sz w:val="22"/>
      <w:lang w:bidi="ar-SA"/>
    </w:rPr>
  </w:style>
  <w:style w:type="paragraph" w:customStyle="1" w:styleId="Heading71">
    <w:name w:val="Heading 71"/>
    <w:basedOn w:val="Normal"/>
    <w:next w:val="Normal"/>
    <w:uiPriority w:val="99"/>
    <w:rsid w:val="00490FA0"/>
    <w:pPr>
      <w:tabs>
        <w:tab w:val="left" w:pos="708"/>
        <w:tab w:val="num" w:pos="1296"/>
      </w:tabs>
      <w:spacing w:before="240" w:after="60" w:line="100" w:lineRule="atLeast"/>
      <w:ind w:left="1296" w:hanging="1296"/>
      <w:outlineLvl w:val="6"/>
    </w:pPr>
    <w:rPr>
      <w:rFonts w:ascii="Arial" w:eastAsia="Times New Roman" w:hAnsi="Arial" w:cs="Times New Roman"/>
      <w:lang w:bidi="ar-SA"/>
    </w:rPr>
  </w:style>
  <w:style w:type="paragraph" w:customStyle="1" w:styleId="Heading81">
    <w:name w:val="Heading 81"/>
    <w:basedOn w:val="Normal"/>
    <w:next w:val="Normal"/>
    <w:uiPriority w:val="99"/>
    <w:rsid w:val="00490FA0"/>
    <w:pPr>
      <w:tabs>
        <w:tab w:val="left" w:pos="708"/>
        <w:tab w:val="num" w:pos="1440"/>
      </w:tabs>
      <w:spacing w:before="240" w:after="60" w:line="100" w:lineRule="atLeast"/>
      <w:ind w:left="1440" w:hanging="1440"/>
      <w:outlineLvl w:val="7"/>
    </w:pPr>
    <w:rPr>
      <w:rFonts w:ascii="Arial" w:eastAsia="Times New Roman" w:hAnsi="Arial" w:cs="Times New Roman"/>
      <w:i/>
      <w:lang w:bidi="ar-SA"/>
    </w:rPr>
  </w:style>
  <w:style w:type="paragraph" w:customStyle="1" w:styleId="Heading91">
    <w:name w:val="Heading 91"/>
    <w:basedOn w:val="Normal"/>
    <w:next w:val="Normal"/>
    <w:uiPriority w:val="99"/>
    <w:rsid w:val="00490FA0"/>
    <w:pPr>
      <w:keepNext/>
      <w:tabs>
        <w:tab w:val="left" w:pos="708"/>
        <w:tab w:val="num" w:pos="1584"/>
      </w:tabs>
      <w:spacing w:before="0" w:after="0" w:line="100" w:lineRule="atLeast"/>
      <w:ind w:left="1584" w:hanging="1584"/>
      <w:jc w:val="center"/>
      <w:outlineLvl w:val="8"/>
    </w:pPr>
    <w:rPr>
      <w:rFonts w:ascii="Arial" w:eastAsia="Times New Roman" w:hAnsi="Arial" w:cs="Times New Roman"/>
      <w:b/>
      <w:i/>
      <w:color w:val="800000"/>
      <w:sz w:val="18"/>
      <w:lang w:bidi="ar-SA"/>
    </w:rPr>
  </w:style>
  <w:style w:type="paragraph" w:customStyle="1" w:styleId="WW-Standard">
    <w:name w:val="WW-Standard"/>
    <w:rsid w:val="00490FA0"/>
    <w:pPr>
      <w:tabs>
        <w:tab w:val="left" w:pos="709"/>
      </w:tabs>
      <w:suppressAutoHyphens/>
      <w:spacing w:before="0" w:line="276" w:lineRule="atLeast"/>
    </w:pPr>
    <w:rPr>
      <w:rFonts w:ascii="Calibri" w:eastAsia="Arial" w:hAnsi="Calibri" w:cs="Calibri"/>
      <w:lang w:val="fr-FR" w:eastAsia="ar-SA" w:bidi="ar-SA"/>
    </w:rPr>
  </w:style>
  <w:style w:type="paragraph" w:customStyle="1" w:styleId="Commentaire1">
    <w:name w:val="Commentaire1"/>
    <w:basedOn w:val="WW-Standard"/>
    <w:rsid w:val="00490FA0"/>
  </w:style>
  <w:style w:type="paragraph" w:customStyle="1" w:styleId="Contenuducadre">
    <w:name w:val="Contenu du cadre"/>
    <w:basedOn w:val="Corpsdetexte"/>
    <w:rsid w:val="00490FA0"/>
    <w:pPr>
      <w:widowControl/>
      <w:suppressAutoHyphens w:val="0"/>
      <w:spacing w:line="276" w:lineRule="auto"/>
    </w:pPr>
    <w:rPr>
      <w:rFonts w:ascii="Calibri" w:eastAsia="Times New Roman" w:hAnsi="Calibri" w:cs="Times New Roman"/>
      <w:sz w:val="20"/>
      <w:lang w:val="en-US" w:eastAsia="en-US" w:bidi="ar-SA"/>
    </w:rPr>
  </w:style>
  <w:style w:type="paragraph" w:styleId="Rvision">
    <w:name w:val="Revision"/>
    <w:hidden/>
    <w:uiPriority w:val="99"/>
    <w:rsid w:val="00490FA0"/>
    <w:pPr>
      <w:spacing w:before="0" w:after="0" w:line="240" w:lineRule="auto"/>
    </w:pPr>
    <w:rPr>
      <w:rFonts w:ascii="Calibri" w:eastAsia="Times New Roman" w:hAnsi="Calibri" w:cs="Calibri"/>
      <w:sz w:val="20"/>
      <w:szCs w:val="20"/>
      <w:lang w:eastAsia="ar-SA" w:bidi="ar-SA"/>
    </w:rPr>
  </w:style>
  <w:style w:type="character" w:styleId="MachinecrireHTML">
    <w:name w:val="HTML Typewriter"/>
    <w:basedOn w:val="Policepardfaut"/>
    <w:uiPriority w:val="99"/>
    <w:unhideWhenUsed/>
    <w:rsid w:val="00E17F8D"/>
    <w:rPr>
      <w:rFonts w:ascii="Courier" w:eastAsiaTheme="minorEastAsia" w:hAnsi="Courier" w:cs="Courier"/>
      <w:sz w:val="20"/>
      <w:szCs w:val="20"/>
    </w:rPr>
  </w:style>
  <w:style w:type="paragraph" w:styleId="En-tte">
    <w:name w:val="header"/>
    <w:basedOn w:val="Normal"/>
    <w:link w:val="En-tteCar"/>
    <w:rsid w:val="00802D4F"/>
    <w:pPr>
      <w:tabs>
        <w:tab w:val="center" w:pos="4536"/>
        <w:tab w:val="right" w:pos="9072"/>
      </w:tabs>
      <w:spacing w:before="0" w:after="0" w:line="240" w:lineRule="auto"/>
    </w:pPr>
  </w:style>
  <w:style w:type="character" w:customStyle="1" w:styleId="En-tteCar">
    <w:name w:val="En-tête Car"/>
    <w:basedOn w:val="Policepardfaut"/>
    <w:link w:val="En-tte"/>
    <w:rsid w:val="00802D4F"/>
    <w:rPr>
      <w:sz w:val="20"/>
      <w:szCs w:val="20"/>
    </w:rPr>
  </w:style>
  <w:style w:type="paragraph" w:customStyle="1" w:styleId="Titre110">
    <w:name w:val="Titre 11"/>
    <w:basedOn w:val="Normal"/>
    <w:next w:val="Normal"/>
    <w:rsid w:val="00DA62FD"/>
    <w:pPr>
      <w:keepNext/>
      <w:tabs>
        <w:tab w:val="num" w:pos="432"/>
        <w:tab w:val="left" w:pos="708"/>
      </w:tabs>
      <w:suppressAutoHyphens/>
      <w:spacing w:before="0" w:after="0" w:line="100" w:lineRule="atLeast"/>
      <w:ind w:left="432" w:hanging="432"/>
      <w:outlineLvl w:val="0"/>
    </w:pPr>
    <w:rPr>
      <w:rFonts w:ascii="Times New Roman" w:eastAsia="Times New Roman" w:hAnsi="Times New Roman" w:cs="Times New Roman"/>
      <w:b/>
      <w:sz w:val="24"/>
      <w:lang w:bidi="ar-SA"/>
    </w:rPr>
  </w:style>
  <w:style w:type="paragraph" w:customStyle="1" w:styleId="Titre210">
    <w:name w:val="Titre 21"/>
    <w:basedOn w:val="Normal"/>
    <w:next w:val="Normal"/>
    <w:rsid w:val="00DA62FD"/>
    <w:pPr>
      <w:keepNext/>
      <w:tabs>
        <w:tab w:val="num" w:pos="576"/>
        <w:tab w:val="left" w:pos="708"/>
      </w:tabs>
      <w:suppressAutoHyphens/>
      <w:spacing w:before="240" w:after="60" w:line="100" w:lineRule="atLeast"/>
      <w:ind w:left="576" w:hanging="576"/>
      <w:outlineLvl w:val="1"/>
    </w:pPr>
    <w:rPr>
      <w:rFonts w:ascii="Times New Roman" w:eastAsia="Times New Roman" w:hAnsi="Times New Roman" w:cs="Times New Roman"/>
      <w:b/>
      <w:sz w:val="24"/>
      <w:lang w:bidi="ar-SA"/>
    </w:rPr>
  </w:style>
  <w:style w:type="paragraph" w:customStyle="1" w:styleId="Titre310">
    <w:name w:val="Titre 31"/>
    <w:basedOn w:val="Normal"/>
    <w:next w:val="Normal"/>
    <w:rsid w:val="00DA62FD"/>
    <w:pPr>
      <w:keepNext/>
      <w:tabs>
        <w:tab w:val="num" w:pos="720"/>
      </w:tabs>
      <w:suppressAutoHyphens/>
      <w:spacing w:before="240" w:after="60" w:line="100" w:lineRule="atLeast"/>
      <w:ind w:left="720" w:hanging="720"/>
      <w:outlineLvl w:val="2"/>
    </w:pPr>
    <w:rPr>
      <w:rFonts w:ascii="Times New Roman" w:eastAsia="Times New Roman" w:hAnsi="Times New Roman" w:cs="Times New Roman"/>
      <w:b/>
      <w:sz w:val="24"/>
      <w:lang w:bidi="ar-SA"/>
    </w:rPr>
  </w:style>
  <w:style w:type="paragraph" w:customStyle="1" w:styleId="Titre410">
    <w:name w:val="Titre 41"/>
    <w:basedOn w:val="Normal"/>
    <w:next w:val="Normal"/>
    <w:rsid w:val="00DA62FD"/>
    <w:pPr>
      <w:keepNext/>
      <w:tabs>
        <w:tab w:val="left" w:pos="708"/>
        <w:tab w:val="num" w:pos="864"/>
      </w:tabs>
      <w:suppressAutoHyphens/>
      <w:spacing w:before="240" w:after="60" w:line="100" w:lineRule="atLeast"/>
      <w:ind w:left="864" w:hanging="864"/>
      <w:outlineLvl w:val="3"/>
    </w:pPr>
    <w:rPr>
      <w:rFonts w:ascii="Times New Roman" w:eastAsia="Times New Roman" w:hAnsi="Times New Roman" w:cs="Times New Roman"/>
      <w:b/>
      <w:sz w:val="28"/>
      <w:lang w:bidi="ar-SA"/>
    </w:rPr>
  </w:style>
  <w:style w:type="paragraph" w:customStyle="1" w:styleId="Titre510">
    <w:name w:val="Titre 51"/>
    <w:basedOn w:val="Normal"/>
    <w:next w:val="Normal"/>
    <w:rsid w:val="00DA62FD"/>
    <w:pPr>
      <w:tabs>
        <w:tab w:val="left" w:pos="708"/>
        <w:tab w:val="num" w:pos="1008"/>
      </w:tabs>
      <w:suppressAutoHyphens/>
      <w:spacing w:before="240" w:after="60" w:line="100" w:lineRule="atLeast"/>
      <w:ind w:left="1008" w:hanging="1008"/>
      <w:outlineLvl w:val="4"/>
    </w:pPr>
    <w:rPr>
      <w:rFonts w:ascii="Times New Roman" w:eastAsia="Times New Roman" w:hAnsi="Times New Roman" w:cs="Times New Roman"/>
      <w:sz w:val="22"/>
      <w:lang w:bidi="ar-SA"/>
    </w:rPr>
  </w:style>
  <w:style w:type="paragraph" w:customStyle="1" w:styleId="Titre610">
    <w:name w:val="Titre 61"/>
    <w:basedOn w:val="Normal"/>
    <w:next w:val="Normal"/>
    <w:rsid w:val="00DA62FD"/>
    <w:pPr>
      <w:tabs>
        <w:tab w:val="left" w:pos="708"/>
        <w:tab w:val="num" w:pos="1152"/>
      </w:tabs>
      <w:suppressAutoHyphens/>
      <w:spacing w:before="240" w:after="60" w:line="100" w:lineRule="atLeast"/>
      <w:ind w:left="1152" w:hanging="1152"/>
      <w:outlineLvl w:val="5"/>
    </w:pPr>
    <w:rPr>
      <w:rFonts w:ascii="Times New Roman" w:eastAsia="Times New Roman" w:hAnsi="Times New Roman" w:cs="Times New Roman"/>
      <w:i/>
      <w:sz w:val="22"/>
      <w:lang w:bidi="ar-SA"/>
    </w:rPr>
  </w:style>
  <w:style w:type="paragraph" w:customStyle="1" w:styleId="Titre710">
    <w:name w:val="Titre 71"/>
    <w:basedOn w:val="Normal"/>
    <w:next w:val="Normal"/>
    <w:rsid w:val="00DA62FD"/>
    <w:pPr>
      <w:tabs>
        <w:tab w:val="left" w:pos="708"/>
        <w:tab w:val="num" w:pos="1296"/>
      </w:tabs>
      <w:suppressAutoHyphens/>
      <w:spacing w:before="240" w:after="60" w:line="100" w:lineRule="atLeast"/>
      <w:ind w:left="1296" w:hanging="1296"/>
      <w:outlineLvl w:val="6"/>
    </w:pPr>
    <w:rPr>
      <w:rFonts w:ascii="Arial" w:eastAsia="Times New Roman" w:hAnsi="Arial" w:cs="Times New Roman"/>
      <w:lang w:bidi="ar-SA"/>
    </w:rPr>
  </w:style>
  <w:style w:type="paragraph" w:customStyle="1" w:styleId="Titre810">
    <w:name w:val="Titre 81"/>
    <w:basedOn w:val="Normal"/>
    <w:next w:val="Normal"/>
    <w:rsid w:val="00DA62FD"/>
    <w:pPr>
      <w:tabs>
        <w:tab w:val="left" w:pos="708"/>
        <w:tab w:val="num" w:pos="1440"/>
      </w:tabs>
      <w:suppressAutoHyphens/>
      <w:spacing w:before="240" w:after="60" w:line="100" w:lineRule="atLeast"/>
      <w:ind w:left="1440" w:hanging="1440"/>
      <w:outlineLvl w:val="7"/>
    </w:pPr>
    <w:rPr>
      <w:rFonts w:ascii="Arial" w:eastAsia="Times New Roman" w:hAnsi="Arial" w:cs="Times New Roman"/>
      <w:i/>
      <w:lang w:bidi="ar-SA"/>
    </w:rPr>
  </w:style>
  <w:style w:type="paragraph" w:customStyle="1" w:styleId="Titre910">
    <w:name w:val="Titre 91"/>
    <w:basedOn w:val="Normal"/>
    <w:next w:val="Normal"/>
    <w:rsid w:val="00DA62FD"/>
    <w:pPr>
      <w:keepNext/>
      <w:tabs>
        <w:tab w:val="left" w:pos="708"/>
        <w:tab w:val="num" w:pos="1584"/>
      </w:tabs>
      <w:suppressAutoHyphens/>
      <w:spacing w:before="0" w:after="0" w:line="100" w:lineRule="atLeast"/>
      <w:ind w:left="1584" w:hanging="1584"/>
      <w:jc w:val="center"/>
      <w:outlineLvl w:val="8"/>
    </w:pPr>
    <w:rPr>
      <w:rFonts w:ascii="Arial" w:eastAsia="Times New Roman" w:hAnsi="Arial" w:cs="Times New Roman"/>
      <w:b/>
      <w:i/>
      <w:color w:val="800000"/>
      <w:sz w:val="18"/>
      <w:lang w:bidi="ar-SA"/>
    </w:rPr>
  </w:style>
  <w:style w:type="character" w:customStyle="1" w:styleId="longtext">
    <w:name w:val="long_text"/>
    <w:basedOn w:val="Policepardfaut"/>
    <w:rsid w:val="00DA62FD"/>
  </w:style>
  <w:style w:type="character" w:customStyle="1" w:styleId="lig">
    <w:name w:val="lig"/>
    <w:basedOn w:val="Policepardfaut"/>
    <w:rsid w:val="00156FEA"/>
  </w:style>
  <w:style w:type="paragraph" w:customStyle="1" w:styleId="Corps">
    <w:name w:val="Corps"/>
    <w:rsid w:val="00955B51"/>
    <w:pPr>
      <w:spacing w:before="0" w:after="0" w:line="240" w:lineRule="auto"/>
    </w:pPr>
    <w:rPr>
      <w:rFonts w:ascii="Helvetica" w:eastAsia="ヒラギノ角ゴ Pro W3" w:hAnsi="Helvetica" w:cs="Times New Roman"/>
      <w:color w:val="000000"/>
      <w:sz w:val="24"/>
      <w:szCs w:val="20"/>
      <w:lang w:val="fr-FR" w:eastAsia="fr-FR" w:bidi="ar-SA"/>
    </w:rPr>
  </w:style>
  <w:style w:type="character" w:styleId="Marquedannotation">
    <w:name w:val="annotation reference"/>
    <w:basedOn w:val="Policepardfaut"/>
    <w:rsid w:val="00075A0C"/>
    <w:rPr>
      <w:sz w:val="18"/>
      <w:szCs w:val="18"/>
    </w:rPr>
  </w:style>
  <w:style w:type="paragraph" w:styleId="Objetducommentaire">
    <w:name w:val="annotation subject"/>
    <w:basedOn w:val="Commentaire"/>
    <w:next w:val="Commentaire"/>
    <w:link w:val="ObjetducommentaireCar"/>
    <w:rsid w:val="00075A0C"/>
    <w:pPr>
      <w:tabs>
        <w:tab w:val="clear" w:pos="709"/>
      </w:tabs>
      <w:suppressAutoHyphens w:val="0"/>
      <w:spacing w:before="200" w:line="240" w:lineRule="auto"/>
    </w:pPr>
    <w:rPr>
      <w:rFonts w:asciiTheme="minorHAnsi" w:eastAsiaTheme="minorEastAsia" w:hAnsiTheme="minorHAnsi" w:cstheme="minorBidi"/>
      <w:b/>
      <w:bCs/>
      <w:sz w:val="20"/>
      <w:szCs w:val="20"/>
      <w:lang w:bidi="en-US"/>
    </w:rPr>
  </w:style>
  <w:style w:type="character" w:customStyle="1" w:styleId="ObjetducommentaireCar">
    <w:name w:val="Objet du commentaire Car"/>
    <w:basedOn w:val="CommentaireCar"/>
    <w:link w:val="Objetducommentaire"/>
    <w:rsid w:val="00075A0C"/>
    <w:rPr>
      <w:rFonts w:ascii="Calibri" w:eastAsia="DejaVu Sans" w:hAnsi="Calibri" w:cs="Times New Roman"/>
      <w:b/>
      <w:bCs/>
      <w:sz w:val="20"/>
      <w:szCs w:val="20"/>
      <w:lang w:val="fr-FR" w:bidi="ar-SA"/>
    </w:rPr>
  </w:style>
</w:styles>
</file>

<file path=word/webSettings.xml><?xml version="1.0" encoding="utf-8"?>
<w:webSettings xmlns:r="http://schemas.openxmlformats.org/officeDocument/2006/relationships" xmlns:w="http://schemas.openxmlformats.org/wordprocessingml/2006/main">
  <w:divs>
    <w:div w:id="40596607">
      <w:bodyDiv w:val="1"/>
      <w:marLeft w:val="0"/>
      <w:marRight w:val="0"/>
      <w:marTop w:val="0"/>
      <w:marBottom w:val="0"/>
      <w:divBdr>
        <w:top w:val="none" w:sz="0" w:space="0" w:color="auto"/>
        <w:left w:val="none" w:sz="0" w:space="0" w:color="auto"/>
        <w:bottom w:val="none" w:sz="0" w:space="0" w:color="auto"/>
        <w:right w:val="none" w:sz="0" w:space="0" w:color="auto"/>
      </w:divBdr>
      <w:divsChild>
        <w:div w:id="2032490114">
          <w:marLeft w:val="0"/>
          <w:marRight w:val="0"/>
          <w:marTop w:val="0"/>
          <w:marBottom w:val="0"/>
          <w:divBdr>
            <w:top w:val="none" w:sz="0" w:space="0" w:color="auto"/>
            <w:left w:val="none" w:sz="0" w:space="0" w:color="auto"/>
            <w:bottom w:val="none" w:sz="0" w:space="0" w:color="auto"/>
            <w:right w:val="none" w:sz="0" w:space="0" w:color="auto"/>
          </w:divBdr>
        </w:div>
        <w:div w:id="1668512914">
          <w:marLeft w:val="0"/>
          <w:marRight w:val="0"/>
          <w:marTop w:val="0"/>
          <w:marBottom w:val="0"/>
          <w:divBdr>
            <w:top w:val="none" w:sz="0" w:space="0" w:color="auto"/>
            <w:left w:val="none" w:sz="0" w:space="0" w:color="auto"/>
            <w:bottom w:val="none" w:sz="0" w:space="0" w:color="auto"/>
            <w:right w:val="none" w:sz="0" w:space="0" w:color="auto"/>
          </w:divBdr>
        </w:div>
        <w:div w:id="292760670">
          <w:marLeft w:val="0"/>
          <w:marRight w:val="0"/>
          <w:marTop w:val="0"/>
          <w:marBottom w:val="0"/>
          <w:divBdr>
            <w:top w:val="none" w:sz="0" w:space="0" w:color="auto"/>
            <w:left w:val="none" w:sz="0" w:space="0" w:color="auto"/>
            <w:bottom w:val="none" w:sz="0" w:space="0" w:color="auto"/>
            <w:right w:val="none" w:sz="0" w:space="0" w:color="auto"/>
          </w:divBdr>
        </w:div>
        <w:div w:id="471602709">
          <w:marLeft w:val="0"/>
          <w:marRight w:val="0"/>
          <w:marTop w:val="0"/>
          <w:marBottom w:val="0"/>
          <w:divBdr>
            <w:top w:val="none" w:sz="0" w:space="0" w:color="auto"/>
            <w:left w:val="none" w:sz="0" w:space="0" w:color="auto"/>
            <w:bottom w:val="none" w:sz="0" w:space="0" w:color="auto"/>
            <w:right w:val="none" w:sz="0" w:space="0" w:color="auto"/>
          </w:divBdr>
        </w:div>
        <w:div w:id="999424533">
          <w:marLeft w:val="0"/>
          <w:marRight w:val="0"/>
          <w:marTop w:val="0"/>
          <w:marBottom w:val="0"/>
          <w:divBdr>
            <w:top w:val="none" w:sz="0" w:space="0" w:color="auto"/>
            <w:left w:val="none" w:sz="0" w:space="0" w:color="auto"/>
            <w:bottom w:val="none" w:sz="0" w:space="0" w:color="auto"/>
            <w:right w:val="none" w:sz="0" w:space="0" w:color="auto"/>
          </w:divBdr>
        </w:div>
        <w:div w:id="1797988235">
          <w:marLeft w:val="0"/>
          <w:marRight w:val="0"/>
          <w:marTop w:val="0"/>
          <w:marBottom w:val="0"/>
          <w:divBdr>
            <w:top w:val="none" w:sz="0" w:space="0" w:color="auto"/>
            <w:left w:val="none" w:sz="0" w:space="0" w:color="auto"/>
            <w:bottom w:val="none" w:sz="0" w:space="0" w:color="auto"/>
            <w:right w:val="none" w:sz="0" w:space="0" w:color="auto"/>
          </w:divBdr>
        </w:div>
        <w:div w:id="900483991">
          <w:marLeft w:val="0"/>
          <w:marRight w:val="0"/>
          <w:marTop w:val="0"/>
          <w:marBottom w:val="0"/>
          <w:divBdr>
            <w:top w:val="none" w:sz="0" w:space="0" w:color="auto"/>
            <w:left w:val="none" w:sz="0" w:space="0" w:color="auto"/>
            <w:bottom w:val="none" w:sz="0" w:space="0" w:color="auto"/>
            <w:right w:val="none" w:sz="0" w:space="0" w:color="auto"/>
          </w:divBdr>
        </w:div>
        <w:div w:id="55788714">
          <w:marLeft w:val="0"/>
          <w:marRight w:val="0"/>
          <w:marTop w:val="0"/>
          <w:marBottom w:val="0"/>
          <w:divBdr>
            <w:top w:val="none" w:sz="0" w:space="0" w:color="auto"/>
            <w:left w:val="none" w:sz="0" w:space="0" w:color="auto"/>
            <w:bottom w:val="none" w:sz="0" w:space="0" w:color="auto"/>
            <w:right w:val="none" w:sz="0" w:space="0" w:color="auto"/>
          </w:divBdr>
        </w:div>
        <w:div w:id="927083461">
          <w:marLeft w:val="0"/>
          <w:marRight w:val="0"/>
          <w:marTop w:val="0"/>
          <w:marBottom w:val="0"/>
          <w:divBdr>
            <w:top w:val="none" w:sz="0" w:space="0" w:color="auto"/>
            <w:left w:val="none" w:sz="0" w:space="0" w:color="auto"/>
            <w:bottom w:val="none" w:sz="0" w:space="0" w:color="auto"/>
            <w:right w:val="none" w:sz="0" w:space="0" w:color="auto"/>
          </w:divBdr>
        </w:div>
        <w:div w:id="1139222226">
          <w:marLeft w:val="0"/>
          <w:marRight w:val="0"/>
          <w:marTop w:val="0"/>
          <w:marBottom w:val="0"/>
          <w:divBdr>
            <w:top w:val="none" w:sz="0" w:space="0" w:color="auto"/>
            <w:left w:val="none" w:sz="0" w:space="0" w:color="auto"/>
            <w:bottom w:val="none" w:sz="0" w:space="0" w:color="auto"/>
            <w:right w:val="none" w:sz="0" w:space="0" w:color="auto"/>
          </w:divBdr>
        </w:div>
        <w:div w:id="1499736983">
          <w:marLeft w:val="0"/>
          <w:marRight w:val="0"/>
          <w:marTop w:val="0"/>
          <w:marBottom w:val="0"/>
          <w:divBdr>
            <w:top w:val="none" w:sz="0" w:space="0" w:color="auto"/>
            <w:left w:val="none" w:sz="0" w:space="0" w:color="auto"/>
            <w:bottom w:val="none" w:sz="0" w:space="0" w:color="auto"/>
            <w:right w:val="none" w:sz="0" w:space="0" w:color="auto"/>
          </w:divBdr>
        </w:div>
        <w:div w:id="1231961176">
          <w:marLeft w:val="0"/>
          <w:marRight w:val="0"/>
          <w:marTop w:val="0"/>
          <w:marBottom w:val="0"/>
          <w:divBdr>
            <w:top w:val="none" w:sz="0" w:space="0" w:color="auto"/>
            <w:left w:val="none" w:sz="0" w:space="0" w:color="auto"/>
            <w:bottom w:val="none" w:sz="0" w:space="0" w:color="auto"/>
            <w:right w:val="none" w:sz="0" w:space="0" w:color="auto"/>
          </w:divBdr>
        </w:div>
        <w:div w:id="634725094">
          <w:marLeft w:val="0"/>
          <w:marRight w:val="0"/>
          <w:marTop w:val="0"/>
          <w:marBottom w:val="0"/>
          <w:divBdr>
            <w:top w:val="none" w:sz="0" w:space="0" w:color="auto"/>
            <w:left w:val="none" w:sz="0" w:space="0" w:color="auto"/>
            <w:bottom w:val="none" w:sz="0" w:space="0" w:color="auto"/>
            <w:right w:val="none" w:sz="0" w:space="0" w:color="auto"/>
          </w:divBdr>
        </w:div>
        <w:div w:id="1537547656">
          <w:marLeft w:val="0"/>
          <w:marRight w:val="0"/>
          <w:marTop w:val="0"/>
          <w:marBottom w:val="0"/>
          <w:divBdr>
            <w:top w:val="none" w:sz="0" w:space="0" w:color="auto"/>
            <w:left w:val="none" w:sz="0" w:space="0" w:color="auto"/>
            <w:bottom w:val="none" w:sz="0" w:space="0" w:color="auto"/>
            <w:right w:val="none" w:sz="0" w:space="0" w:color="auto"/>
          </w:divBdr>
        </w:div>
      </w:divsChild>
    </w:div>
    <w:div w:id="130445524">
      <w:bodyDiv w:val="1"/>
      <w:marLeft w:val="0"/>
      <w:marRight w:val="0"/>
      <w:marTop w:val="0"/>
      <w:marBottom w:val="0"/>
      <w:divBdr>
        <w:top w:val="none" w:sz="0" w:space="0" w:color="auto"/>
        <w:left w:val="none" w:sz="0" w:space="0" w:color="auto"/>
        <w:bottom w:val="none" w:sz="0" w:space="0" w:color="auto"/>
        <w:right w:val="none" w:sz="0" w:space="0" w:color="auto"/>
      </w:divBdr>
      <w:divsChild>
        <w:div w:id="1787314121">
          <w:marLeft w:val="0"/>
          <w:marRight w:val="0"/>
          <w:marTop w:val="0"/>
          <w:marBottom w:val="0"/>
          <w:divBdr>
            <w:top w:val="none" w:sz="0" w:space="0" w:color="auto"/>
            <w:left w:val="none" w:sz="0" w:space="0" w:color="auto"/>
            <w:bottom w:val="none" w:sz="0" w:space="0" w:color="auto"/>
            <w:right w:val="none" w:sz="0" w:space="0" w:color="auto"/>
          </w:divBdr>
        </w:div>
        <w:div w:id="361397901">
          <w:marLeft w:val="0"/>
          <w:marRight w:val="0"/>
          <w:marTop w:val="0"/>
          <w:marBottom w:val="0"/>
          <w:divBdr>
            <w:top w:val="none" w:sz="0" w:space="0" w:color="auto"/>
            <w:left w:val="none" w:sz="0" w:space="0" w:color="auto"/>
            <w:bottom w:val="none" w:sz="0" w:space="0" w:color="auto"/>
            <w:right w:val="none" w:sz="0" w:space="0" w:color="auto"/>
          </w:divBdr>
        </w:div>
        <w:div w:id="466363012">
          <w:marLeft w:val="0"/>
          <w:marRight w:val="0"/>
          <w:marTop w:val="0"/>
          <w:marBottom w:val="0"/>
          <w:divBdr>
            <w:top w:val="none" w:sz="0" w:space="0" w:color="auto"/>
            <w:left w:val="none" w:sz="0" w:space="0" w:color="auto"/>
            <w:bottom w:val="none" w:sz="0" w:space="0" w:color="auto"/>
            <w:right w:val="none" w:sz="0" w:space="0" w:color="auto"/>
          </w:divBdr>
        </w:div>
        <w:div w:id="1174107588">
          <w:marLeft w:val="0"/>
          <w:marRight w:val="0"/>
          <w:marTop w:val="0"/>
          <w:marBottom w:val="0"/>
          <w:divBdr>
            <w:top w:val="none" w:sz="0" w:space="0" w:color="auto"/>
            <w:left w:val="none" w:sz="0" w:space="0" w:color="auto"/>
            <w:bottom w:val="none" w:sz="0" w:space="0" w:color="auto"/>
            <w:right w:val="none" w:sz="0" w:space="0" w:color="auto"/>
          </w:divBdr>
        </w:div>
        <w:div w:id="175927801">
          <w:marLeft w:val="0"/>
          <w:marRight w:val="0"/>
          <w:marTop w:val="0"/>
          <w:marBottom w:val="0"/>
          <w:divBdr>
            <w:top w:val="none" w:sz="0" w:space="0" w:color="auto"/>
            <w:left w:val="none" w:sz="0" w:space="0" w:color="auto"/>
            <w:bottom w:val="none" w:sz="0" w:space="0" w:color="auto"/>
            <w:right w:val="none" w:sz="0" w:space="0" w:color="auto"/>
          </w:divBdr>
        </w:div>
      </w:divsChild>
    </w:div>
    <w:div w:id="154228706">
      <w:bodyDiv w:val="1"/>
      <w:marLeft w:val="0"/>
      <w:marRight w:val="0"/>
      <w:marTop w:val="0"/>
      <w:marBottom w:val="0"/>
      <w:divBdr>
        <w:top w:val="none" w:sz="0" w:space="0" w:color="auto"/>
        <w:left w:val="none" w:sz="0" w:space="0" w:color="auto"/>
        <w:bottom w:val="none" w:sz="0" w:space="0" w:color="auto"/>
        <w:right w:val="none" w:sz="0" w:space="0" w:color="auto"/>
      </w:divBdr>
      <w:divsChild>
        <w:div w:id="601953847">
          <w:marLeft w:val="0"/>
          <w:marRight w:val="0"/>
          <w:marTop w:val="0"/>
          <w:marBottom w:val="0"/>
          <w:divBdr>
            <w:top w:val="none" w:sz="0" w:space="0" w:color="auto"/>
            <w:left w:val="none" w:sz="0" w:space="0" w:color="auto"/>
            <w:bottom w:val="none" w:sz="0" w:space="0" w:color="auto"/>
            <w:right w:val="none" w:sz="0" w:space="0" w:color="auto"/>
          </w:divBdr>
        </w:div>
        <w:div w:id="1428967346">
          <w:marLeft w:val="0"/>
          <w:marRight w:val="0"/>
          <w:marTop w:val="0"/>
          <w:marBottom w:val="0"/>
          <w:divBdr>
            <w:top w:val="none" w:sz="0" w:space="0" w:color="auto"/>
            <w:left w:val="none" w:sz="0" w:space="0" w:color="auto"/>
            <w:bottom w:val="none" w:sz="0" w:space="0" w:color="auto"/>
            <w:right w:val="none" w:sz="0" w:space="0" w:color="auto"/>
          </w:divBdr>
        </w:div>
      </w:divsChild>
    </w:div>
    <w:div w:id="309790665">
      <w:bodyDiv w:val="1"/>
      <w:marLeft w:val="0"/>
      <w:marRight w:val="0"/>
      <w:marTop w:val="0"/>
      <w:marBottom w:val="0"/>
      <w:divBdr>
        <w:top w:val="none" w:sz="0" w:space="0" w:color="auto"/>
        <w:left w:val="none" w:sz="0" w:space="0" w:color="auto"/>
        <w:bottom w:val="none" w:sz="0" w:space="0" w:color="auto"/>
        <w:right w:val="none" w:sz="0" w:space="0" w:color="auto"/>
      </w:divBdr>
    </w:div>
    <w:div w:id="808592519">
      <w:bodyDiv w:val="1"/>
      <w:marLeft w:val="0"/>
      <w:marRight w:val="0"/>
      <w:marTop w:val="0"/>
      <w:marBottom w:val="0"/>
      <w:divBdr>
        <w:top w:val="none" w:sz="0" w:space="0" w:color="auto"/>
        <w:left w:val="none" w:sz="0" w:space="0" w:color="auto"/>
        <w:bottom w:val="none" w:sz="0" w:space="0" w:color="auto"/>
        <w:right w:val="none" w:sz="0" w:space="0" w:color="auto"/>
      </w:divBdr>
      <w:divsChild>
        <w:div w:id="254898548">
          <w:marLeft w:val="0"/>
          <w:marRight w:val="0"/>
          <w:marTop w:val="0"/>
          <w:marBottom w:val="0"/>
          <w:divBdr>
            <w:top w:val="none" w:sz="0" w:space="0" w:color="auto"/>
            <w:left w:val="none" w:sz="0" w:space="0" w:color="auto"/>
            <w:bottom w:val="none" w:sz="0" w:space="0" w:color="auto"/>
            <w:right w:val="none" w:sz="0" w:space="0" w:color="auto"/>
          </w:divBdr>
        </w:div>
        <w:div w:id="414475408">
          <w:marLeft w:val="0"/>
          <w:marRight w:val="0"/>
          <w:marTop w:val="0"/>
          <w:marBottom w:val="0"/>
          <w:divBdr>
            <w:top w:val="none" w:sz="0" w:space="0" w:color="auto"/>
            <w:left w:val="none" w:sz="0" w:space="0" w:color="auto"/>
            <w:bottom w:val="none" w:sz="0" w:space="0" w:color="auto"/>
            <w:right w:val="none" w:sz="0" w:space="0" w:color="auto"/>
          </w:divBdr>
        </w:div>
        <w:div w:id="349450190">
          <w:marLeft w:val="0"/>
          <w:marRight w:val="0"/>
          <w:marTop w:val="0"/>
          <w:marBottom w:val="0"/>
          <w:divBdr>
            <w:top w:val="none" w:sz="0" w:space="0" w:color="auto"/>
            <w:left w:val="none" w:sz="0" w:space="0" w:color="auto"/>
            <w:bottom w:val="none" w:sz="0" w:space="0" w:color="auto"/>
            <w:right w:val="none" w:sz="0" w:space="0" w:color="auto"/>
          </w:divBdr>
        </w:div>
        <w:div w:id="399405536">
          <w:marLeft w:val="0"/>
          <w:marRight w:val="0"/>
          <w:marTop w:val="0"/>
          <w:marBottom w:val="0"/>
          <w:divBdr>
            <w:top w:val="none" w:sz="0" w:space="0" w:color="auto"/>
            <w:left w:val="none" w:sz="0" w:space="0" w:color="auto"/>
            <w:bottom w:val="none" w:sz="0" w:space="0" w:color="auto"/>
            <w:right w:val="none" w:sz="0" w:space="0" w:color="auto"/>
          </w:divBdr>
        </w:div>
        <w:div w:id="980618620">
          <w:marLeft w:val="0"/>
          <w:marRight w:val="0"/>
          <w:marTop w:val="0"/>
          <w:marBottom w:val="0"/>
          <w:divBdr>
            <w:top w:val="none" w:sz="0" w:space="0" w:color="auto"/>
            <w:left w:val="none" w:sz="0" w:space="0" w:color="auto"/>
            <w:bottom w:val="none" w:sz="0" w:space="0" w:color="auto"/>
            <w:right w:val="none" w:sz="0" w:space="0" w:color="auto"/>
          </w:divBdr>
        </w:div>
        <w:div w:id="1363246364">
          <w:marLeft w:val="0"/>
          <w:marRight w:val="0"/>
          <w:marTop w:val="0"/>
          <w:marBottom w:val="0"/>
          <w:divBdr>
            <w:top w:val="none" w:sz="0" w:space="0" w:color="auto"/>
            <w:left w:val="none" w:sz="0" w:space="0" w:color="auto"/>
            <w:bottom w:val="none" w:sz="0" w:space="0" w:color="auto"/>
            <w:right w:val="none" w:sz="0" w:space="0" w:color="auto"/>
          </w:divBdr>
        </w:div>
        <w:div w:id="1372220889">
          <w:marLeft w:val="0"/>
          <w:marRight w:val="0"/>
          <w:marTop w:val="0"/>
          <w:marBottom w:val="0"/>
          <w:divBdr>
            <w:top w:val="none" w:sz="0" w:space="0" w:color="auto"/>
            <w:left w:val="none" w:sz="0" w:space="0" w:color="auto"/>
            <w:bottom w:val="none" w:sz="0" w:space="0" w:color="auto"/>
            <w:right w:val="none" w:sz="0" w:space="0" w:color="auto"/>
          </w:divBdr>
        </w:div>
        <w:div w:id="1392268267">
          <w:marLeft w:val="0"/>
          <w:marRight w:val="0"/>
          <w:marTop w:val="0"/>
          <w:marBottom w:val="0"/>
          <w:divBdr>
            <w:top w:val="none" w:sz="0" w:space="0" w:color="auto"/>
            <w:left w:val="none" w:sz="0" w:space="0" w:color="auto"/>
            <w:bottom w:val="none" w:sz="0" w:space="0" w:color="auto"/>
            <w:right w:val="none" w:sz="0" w:space="0" w:color="auto"/>
          </w:divBdr>
        </w:div>
        <w:div w:id="11075992">
          <w:marLeft w:val="0"/>
          <w:marRight w:val="0"/>
          <w:marTop w:val="0"/>
          <w:marBottom w:val="0"/>
          <w:divBdr>
            <w:top w:val="none" w:sz="0" w:space="0" w:color="auto"/>
            <w:left w:val="none" w:sz="0" w:space="0" w:color="auto"/>
            <w:bottom w:val="none" w:sz="0" w:space="0" w:color="auto"/>
            <w:right w:val="none" w:sz="0" w:space="0" w:color="auto"/>
          </w:divBdr>
        </w:div>
      </w:divsChild>
    </w:div>
    <w:div w:id="942689112">
      <w:bodyDiv w:val="1"/>
      <w:marLeft w:val="0"/>
      <w:marRight w:val="0"/>
      <w:marTop w:val="0"/>
      <w:marBottom w:val="0"/>
      <w:divBdr>
        <w:top w:val="none" w:sz="0" w:space="0" w:color="auto"/>
        <w:left w:val="none" w:sz="0" w:space="0" w:color="auto"/>
        <w:bottom w:val="none" w:sz="0" w:space="0" w:color="auto"/>
        <w:right w:val="none" w:sz="0" w:space="0" w:color="auto"/>
      </w:divBdr>
      <w:divsChild>
        <w:div w:id="153960091">
          <w:marLeft w:val="0"/>
          <w:marRight w:val="0"/>
          <w:marTop w:val="0"/>
          <w:marBottom w:val="0"/>
          <w:divBdr>
            <w:top w:val="none" w:sz="0" w:space="0" w:color="auto"/>
            <w:left w:val="none" w:sz="0" w:space="0" w:color="auto"/>
            <w:bottom w:val="none" w:sz="0" w:space="0" w:color="auto"/>
            <w:right w:val="none" w:sz="0" w:space="0" w:color="auto"/>
          </w:divBdr>
        </w:div>
        <w:div w:id="1297565041">
          <w:marLeft w:val="0"/>
          <w:marRight w:val="0"/>
          <w:marTop w:val="0"/>
          <w:marBottom w:val="0"/>
          <w:divBdr>
            <w:top w:val="none" w:sz="0" w:space="0" w:color="auto"/>
            <w:left w:val="none" w:sz="0" w:space="0" w:color="auto"/>
            <w:bottom w:val="none" w:sz="0" w:space="0" w:color="auto"/>
            <w:right w:val="none" w:sz="0" w:space="0" w:color="auto"/>
          </w:divBdr>
        </w:div>
        <w:div w:id="564142784">
          <w:marLeft w:val="0"/>
          <w:marRight w:val="0"/>
          <w:marTop w:val="0"/>
          <w:marBottom w:val="0"/>
          <w:divBdr>
            <w:top w:val="none" w:sz="0" w:space="0" w:color="auto"/>
            <w:left w:val="none" w:sz="0" w:space="0" w:color="auto"/>
            <w:bottom w:val="none" w:sz="0" w:space="0" w:color="auto"/>
            <w:right w:val="none" w:sz="0" w:space="0" w:color="auto"/>
          </w:divBdr>
        </w:div>
        <w:div w:id="957495543">
          <w:marLeft w:val="0"/>
          <w:marRight w:val="0"/>
          <w:marTop w:val="0"/>
          <w:marBottom w:val="0"/>
          <w:divBdr>
            <w:top w:val="none" w:sz="0" w:space="0" w:color="auto"/>
            <w:left w:val="none" w:sz="0" w:space="0" w:color="auto"/>
            <w:bottom w:val="none" w:sz="0" w:space="0" w:color="auto"/>
            <w:right w:val="none" w:sz="0" w:space="0" w:color="auto"/>
          </w:divBdr>
        </w:div>
        <w:div w:id="2013605727">
          <w:marLeft w:val="0"/>
          <w:marRight w:val="0"/>
          <w:marTop w:val="0"/>
          <w:marBottom w:val="0"/>
          <w:divBdr>
            <w:top w:val="none" w:sz="0" w:space="0" w:color="auto"/>
            <w:left w:val="none" w:sz="0" w:space="0" w:color="auto"/>
            <w:bottom w:val="none" w:sz="0" w:space="0" w:color="auto"/>
            <w:right w:val="none" w:sz="0" w:space="0" w:color="auto"/>
          </w:divBdr>
        </w:div>
        <w:div w:id="1627010090">
          <w:marLeft w:val="0"/>
          <w:marRight w:val="0"/>
          <w:marTop w:val="0"/>
          <w:marBottom w:val="0"/>
          <w:divBdr>
            <w:top w:val="none" w:sz="0" w:space="0" w:color="auto"/>
            <w:left w:val="none" w:sz="0" w:space="0" w:color="auto"/>
            <w:bottom w:val="none" w:sz="0" w:space="0" w:color="auto"/>
            <w:right w:val="none" w:sz="0" w:space="0" w:color="auto"/>
          </w:divBdr>
        </w:div>
        <w:div w:id="1068267600">
          <w:marLeft w:val="0"/>
          <w:marRight w:val="0"/>
          <w:marTop w:val="0"/>
          <w:marBottom w:val="0"/>
          <w:divBdr>
            <w:top w:val="none" w:sz="0" w:space="0" w:color="auto"/>
            <w:left w:val="none" w:sz="0" w:space="0" w:color="auto"/>
            <w:bottom w:val="none" w:sz="0" w:space="0" w:color="auto"/>
            <w:right w:val="none" w:sz="0" w:space="0" w:color="auto"/>
          </w:divBdr>
        </w:div>
        <w:div w:id="1076586350">
          <w:marLeft w:val="0"/>
          <w:marRight w:val="0"/>
          <w:marTop w:val="0"/>
          <w:marBottom w:val="0"/>
          <w:divBdr>
            <w:top w:val="none" w:sz="0" w:space="0" w:color="auto"/>
            <w:left w:val="none" w:sz="0" w:space="0" w:color="auto"/>
            <w:bottom w:val="none" w:sz="0" w:space="0" w:color="auto"/>
            <w:right w:val="none" w:sz="0" w:space="0" w:color="auto"/>
          </w:divBdr>
        </w:div>
        <w:div w:id="399601865">
          <w:marLeft w:val="0"/>
          <w:marRight w:val="0"/>
          <w:marTop w:val="0"/>
          <w:marBottom w:val="0"/>
          <w:divBdr>
            <w:top w:val="none" w:sz="0" w:space="0" w:color="auto"/>
            <w:left w:val="none" w:sz="0" w:space="0" w:color="auto"/>
            <w:bottom w:val="none" w:sz="0" w:space="0" w:color="auto"/>
            <w:right w:val="none" w:sz="0" w:space="0" w:color="auto"/>
          </w:divBdr>
        </w:div>
        <w:div w:id="2034306849">
          <w:marLeft w:val="0"/>
          <w:marRight w:val="0"/>
          <w:marTop w:val="0"/>
          <w:marBottom w:val="0"/>
          <w:divBdr>
            <w:top w:val="none" w:sz="0" w:space="0" w:color="auto"/>
            <w:left w:val="none" w:sz="0" w:space="0" w:color="auto"/>
            <w:bottom w:val="none" w:sz="0" w:space="0" w:color="auto"/>
            <w:right w:val="none" w:sz="0" w:space="0" w:color="auto"/>
          </w:divBdr>
        </w:div>
        <w:div w:id="1889876169">
          <w:marLeft w:val="0"/>
          <w:marRight w:val="0"/>
          <w:marTop w:val="0"/>
          <w:marBottom w:val="0"/>
          <w:divBdr>
            <w:top w:val="none" w:sz="0" w:space="0" w:color="auto"/>
            <w:left w:val="none" w:sz="0" w:space="0" w:color="auto"/>
            <w:bottom w:val="none" w:sz="0" w:space="0" w:color="auto"/>
            <w:right w:val="none" w:sz="0" w:space="0" w:color="auto"/>
          </w:divBdr>
        </w:div>
        <w:div w:id="258223208">
          <w:marLeft w:val="0"/>
          <w:marRight w:val="0"/>
          <w:marTop w:val="0"/>
          <w:marBottom w:val="0"/>
          <w:divBdr>
            <w:top w:val="none" w:sz="0" w:space="0" w:color="auto"/>
            <w:left w:val="none" w:sz="0" w:space="0" w:color="auto"/>
            <w:bottom w:val="none" w:sz="0" w:space="0" w:color="auto"/>
            <w:right w:val="none" w:sz="0" w:space="0" w:color="auto"/>
          </w:divBdr>
        </w:div>
        <w:div w:id="825975246">
          <w:marLeft w:val="0"/>
          <w:marRight w:val="0"/>
          <w:marTop w:val="0"/>
          <w:marBottom w:val="0"/>
          <w:divBdr>
            <w:top w:val="none" w:sz="0" w:space="0" w:color="auto"/>
            <w:left w:val="none" w:sz="0" w:space="0" w:color="auto"/>
            <w:bottom w:val="none" w:sz="0" w:space="0" w:color="auto"/>
            <w:right w:val="none" w:sz="0" w:space="0" w:color="auto"/>
          </w:divBdr>
        </w:div>
        <w:div w:id="1144810303">
          <w:marLeft w:val="0"/>
          <w:marRight w:val="0"/>
          <w:marTop w:val="0"/>
          <w:marBottom w:val="0"/>
          <w:divBdr>
            <w:top w:val="none" w:sz="0" w:space="0" w:color="auto"/>
            <w:left w:val="none" w:sz="0" w:space="0" w:color="auto"/>
            <w:bottom w:val="none" w:sz="0" w:space="0" w:color="auto"/>
            <w:right w:val="none" w:sz="0" w:space="0" w:color="auto"/>
          </w:divBdr>
        </w:div>
        <w:div w:id="1806460735">
          <w:marLeft w:val="0"/>
          <w:marRight w:val="0"/>
          <w:marTop w:val="0"/>
          <w:marBottom w:val="0"/>
          <w:divBdr>
            <w:top w:val="none" w:sz="0" w:space="0" w:color="auto"/>
            <w:left w:val="none" w:sz="0" w:space="0" w:color="auto"/>
            <w:bottom w:val="none" w:sz="0" w:space="0" w:color="auto"/>
            <w:right w:val="none" w:sz="0" w:space="0" w:color="auto"/>
          </w:divBdr>
        </w:div>
        <w:div w:id="256212540">
          <w:marLeft w:val="0"/>
          <w:marRight w:val="0"/>
          <w:marTop w:val="0"/>
          <w:marBottom w:val="0"/>
          <w:divBdr>
            <w:top w:val="none" w:sz="0" w:space="0" w:color="auto"/>
            <w:left w:val="none" w:sz="0" w:space="0" w:color="auto"/>
            <w:bottom w:val="none" w:sz="0" w:space="0" w:color="auto"/>
            <w:right w:val="none" w:sz="0" w:space="0" w:color="auto"/>
          </w:divBdr>
        </w:div>
        <w:div w:id="1918129056">
          <w:marLeft w:val="0"/>
          <w:marRight w:val="0"/>
          <w:marTop w:val="0"/>
          <w:marBottom w:val="0"/>
          <w:divBdr>
            <w:top w:val="none" w:sz="0" w:space="0" w:color="auto"/>
            <w:left w:val="none" w:sz="0" w:space="0" w:color="auto"/>
            <w:bottom w:val="none" w:sz="0" w:space="0" w:color="auto"/>
            <w:right w:val="none" w:sz="0" w:space="0" w:color="auto"/>
          </w:divBdr>
        </w:div>
        <w:div w:id="1364985658">
          <w:marLeft w:val="0"/>
          <w:marRight w:val="0"/>
          <w:marTop w:val="0"/>
          <w:marBottom w:val="0"/>
          <w:divBdr>
            <w:top w:val="none" w:sz="0" w:space="0" w:color="auto"/>
            <w:left w:val="none" w:sz="0" w:space="0" w:color="auto"/>
            <w:bottom w:val="none" w:sz="0" w:space="0" w:color="auto"/>
            <w:right w:val="none" w:sz="0" w:space="0" w:color="auto"/>
          </w:divBdr>
        </w:div>
        <w:div w:id="896479607">
          <w:marLeft w:val="0"/>
          <w:marRight w:val="0"/>
          <w:marTop w:val="0"/>
          <w:marBottom w:val="0"/>
          <w:divBdr>
            <w:top w:val="none" w:sz="0" w:space="0" w:color="auto"/>
            <w:left w:val="none" w:sz="0" w:space="0" w:color="auto"/>
            <w:bottom w:val="none" w:sz="0" w:space="0" w:color="auto"/>
            <w:right w:val="none" w:sz="0" w:space="0" w:color="auto"/>
          </w:divBdr>
        </w:div>
        <w:div w:id="1058935922">
          <w:marLeft w:val="0"/>
          <w:marRight w:val="0"/>
          <w:marTop w:val="0"/>
          <w:marBottom w:val="0"/>
          <w:divBdr>
            <w:top w:val="none" w:sz="0" w:space="0" w:color="auto"/>
            <w:left w:val="none" w:sz="0" w:space="0" w:color="auto"/>
            <w:bottom w:val="none" w:sz="0" w:space="0" w:color="auto"/>
            <w:right w:val="none" w:sz="0" w:space="0" w:color="auto"/>
          </w:divBdr>
        </w:div>
        <w:div w:id="1849634374">
          <w:marLeft w:val="0"/>
          <w:marRight w:val="0"/>
          <w:marTop w:val="0"/>
          <w:marBottom w:val="0"/>
          <w:divBdr>
            <w:top w:val="none" w:sz="0" w:space="0" w:color="auto"/>
            <w:left w:val="none" w:sz="0" w:space="0" w:color="auto"/>
            <w:bottom w:val="none" w:sz="0" w:space="0" w:color="auto"/>
            <w:right w:val="none" w:sz="0" w:space="0" w:color="auto"/>
          </w:divBdr>
        </w:div>
        <w:div w:id="1093164670">
          <w:marLeft w:val="0"/>
          <w:marRight w:val="0"/>
          <w:marTop w:val="0"/>
          <w:marBottom w:val="0"/>
          <w:divBdr>
            <w:top w:val="none" w:sz="0" w:space="0" w:color="auto"/>
            <w:left w:val="none" w:sz="0" w:space="0" w:color="auto"/>
            <w:bottom w:val="none" w:sz="0" w:space="0" w:color="auto"/>
            <w:right w:val="none" w:sz="0" w:space="0" w:color="auto"/>
          </w:divBdr>
        </w:div>
        <w:div w:id="704788969">
          <w:marLeft w:val="0"/>
          <w:marRight w:val="0"/>
          <w:marTop w:val="0"/>
          <w:marBottom w:val="0"/>
          <w:divBdr>
            <w:top w:val="none" w:sz="0" w:space="0" w:color="auto"/>
            <w:left w:val="none" w:sz="0" w:space="0" w:color="auto"/>
            <w:bottom w:val="none" w:sz="0" w:space="0" w:color="auto"/>
            <w:right w:val="none" w:sz="0" w:space="0" w:color="auto"/>
          </w:divBdr>
        </w:div>
        <w:div w:id="683358640">
          <w:marLeft w:val="0"/>
          <w:marRight w:val="0"/>
          <w:marTop w:val="0"/>
          <w:marBottom w:val="0"/>
          <w:divBdr>
            <w:top w:val="none" w:sz="0" w:space="0" w:color="auto"/>
            <w:left w:val="none" w:sz="0" w:space="0" w:color="auto"/>
            <w:bottom w:val="none" w:sz="0" w:space="0" w:color="auto"/>
            <w:right w:val="none" w:sz="0" w:space="0" w:color="auto"/>
          </w:divBdr>
        </w:div>
      </w:divsChild>
    </w:div>
    <w:div w:id="1046834939">
      <w:bodyDiv w:val="1"/>
      <w:marLeft w:val="0"/>
      <w:marRight w:val="0"/>
      <w:marTop w:val="0"/>
      <w:marBottom w:val="0"/>
      <w:divBdr>
        <w:top w:val="none" w:sz="0" w:space="0" w:color="auto"/>
        <w:left w:val="none" w:sz="0" w:space="0" w:color="auto"/>
        <w:bottom w:val="none" w:sz="0" w:space="0" w:color="auto"/>
        <w:right w:val="none" w:sz="0" w:space="0" w:color="auto"/>
      </w:divBdr>
      <w:divsChild>
        <w:div w:id="540215238">
          <w:marLeft w:val="1166"/>
          <w:marRight w:val="0"/>
          <w:marTop w:val="0"/>
          <w:marBottom w:val="0"/>
          <w:divBdr>
            <w:top w:val="none" w:sz="0" w:space="0" w:color="auto"/>
            <w:left w:val="none" w:sz="0" w:space="0" w:color="auto"/>
            <w:bottom w:val="none" w:sz="0" w:space="0" w:color="auto"/>
            <w:right w:val="none" w:sz="0" w:space="0" w:color="auto"/>
          </w:divBdr>
        </w:div>
      </w:divsChild>
    </w:div>
    <w:div w:id="1203247750">
      <w:bodyDiv w:val="1"/>
      <w:marLeft w:val="0"/>
      <w:marRight w:val="0"/>
      <w:marTop w:val="0"/>
      <w:marBottom w:val="0"/>
      <w:divBdr>
        <w:top w:val="none" w:sz="0" w:space="0" w:color="auto"/>
        <w:left w:val="none" w:sz="0" w:space="0" w:color="auto"/>
        <w:bottom w:val="none" w:sz="0" w:space="0" w:color="auto"/>
        <w:right w:val="none" w:sz="0" w:space="0" w:color="auto"/>
      </w:divBdr>
    </w:div>
    <w:div w:id="1265306464">
      <w:bodyDiv w:val="1"/>
      <w:marLeft w:val="0"/>
      <w:marRight w:val="0"/>
      <w:marTop w:val="0"/>
      <w:marBottom w:val="0"/>
      <w:divBdr>
        <w:top w:val="none" w:sz="0" w:space="0" w:color="auto"/>
        <w:left w:val="none" w:sz="0" w:space="0" w:color="auto"/>
        <w:bottom w:val="none" w:sz="0" w:space="0" w:color="auto"/>
        <w:right w:val="none" w:sz="0" w:space="0" w:color="auto"/>
      </w:divBdr>
      <w:divsChild>
        <w:div w:id="961695040">
          <w:marLeft w:val="0"/>
          <w:marRight w:val="0"/>
          <w:marTop w:val="0"/>
          <w:marBottom w:val="0"/>
          <w:divBdr>
            <w:top w:val="none" w:sz="0" w:space="0" w:color="auto"/>
            <w:left w:val="none" w:sz="0" w:space="0" w:color="auto"/>
            <w:bottom w:val="none" w:sz="0" w:space="0" w:color="auto"/>
            <w:right w:val="none" w:sz="0" w:space="0" w:color="auto"/>
          </w:divBdr>
        </w:div>
        <w:div w:id="825434277">
          <w:marLeft w:val="0"/>
          <w:marRight w:val="0"/>
          <w:marTop w:val="0"/>
          <w:marBottom w:val="0"/>
          <w:divBdr>
            <w:top w:val="none" w:sz="0" w:space="0" w:color="auto"/>
            <w:left w:val="none" w:sz="0" w:space="0" w:color="auto"/>
            <w:bottom w:val="none" w:sz="0" w:space="0" w:color="auto"/>
            <w:right w:val="none" w:sz="0" w:space="0" w:color="auto"/>
          </w:divBdr>
        </w:div>
        <w:div w:id="2015573549">
          <w:marLeft w:val="0"/>
          <w:marRight w:val="0"/>
          <w:marTop w:val="0"/>
          <w:marBottom w:val="0"/>
          <w:divBdr>
            <w:top w:val="none" w:sz="0" w:space="0" w:color="auto"/>
            <w:left w:val="none" w:sz="0" w:space="0" w:color="auto"/>
            <w:bottom w:val="none" w:sz="0" w:space="0" w:color="auto"/>
            <w:right w:val="none" w:sz="0" w:space="0" w:color="auto"/>
          </w:divBdr>
        </w:div>
        <w:div w:id="1670912126">
          <w:marLeft w:val="0"/>
          <w:marRight w:val="0"/>
          <w:marTop w:val="0"/>
          <w:marBottom w:val="0"/>
          <w:divBdr>
            <w:top w:val="none" w:sz="0" w:space="0" w:color="auto"/>
            <w:left w:val="none" w:sz="0" w:space="0" w:color="auto"/>
            <w:bottom w:val="none" w:sz="0" w:space="0" w:color="auto"/>
            <w:right w:val="none" w:sz="0" w:space="0" w:color="auto"/>
          </w:divBdr>
        </w:div>
        <w:div w:id="606082979">
          <w:marLeft w:val="0"/>
          <w:marRight w:val="0"/>
          <w:marTop w:val="0"/>
          <w:marBottom w:val="0"/>
          <w:divBdr>
            <w:top w:val="none" w:sz="0" w:space="0" w:color="auto"/>
            <w:left w:val="none" w:sz="0" w:space="0" w:color="auto"/>
            <w:bottom w:val="none" w:sz="0" w:space="0" w:color="auto"/>
            <w:right w:val="none" w:sz="0" w:space="0" w:color="auto"/>
          </w:divBdr>
        </w:div>
        <w:div w:id="1465807442">
          <w:marLeft w:val="0"/>
          <w:marRight w:val="0"/>
          <w:marTop w:val="0"/>
          <w:marBottom w:val="0"/>
          <w:divBdr>
            <w:top w:val="none" w:sz="0" w:space="0" w:color="auto"/>
            <w:left w:val="none" w:sz="0" w:space="0" w:color="auto"/>
            <w:bottom w:val="none" w:sz="0" w:space="0" w:color="auto"/>
            <w:right w:val="none" w:sz="0" w:space="0" w:color="auto"/>
          </w:divBdr>
        </w:div>
        <w:div w:id="1824274745">
          <w:marLeft w:val="0"/>
          <w:marRight w:val="0"/>
          <w:marTop w:val="0"/>
          <w:marBottom w:val="0"/>
          <w:divBdr>
            <w:top w:val="none" w:sz="0" w:space="0" w:color="auto"/>
            <w:left w:val="none" w:sz="0" w:space="0" w:color="auto"/>
            <w:bottom w:val="none" w:sz="0" w:space="0" w:color="auto"/>
            <w:right w:val="none" w:sz="0" w:space="0" w:color="auto"/>
          </w:divBdr>
        </w:div>
        <w:div w:id="1778140864">
          <w:marLeft w:val="0"/>
          <w:marRight w:val="0"/>
          <w:marTop w:val="0"/>
          <w:marBottom w:val="0"/>
          <w:divBdr>
            <w:top w:val="none" w:sz="0" w:space="0" w:color="auto"/>
            <w:left w:val="none" w:sz="0" w:space="0" w:color="auto"/>
            <w:bottom w:val="none" w:sz="0" w:space="0" w:color="auto"/>
            <w:right w:val="none" w:sz="0" w:space="0" w:color="auto"/>
          </w:divBdr>
        </w:div>
      </w:divsChild>
    </w:div>
    <w:div w:id="1369061984">
      <w:bodyDiv w:val="1"/>
      <w:marLeft w:val="0"/>
      <w:marRight w:val="0"/>
      <w:marTop w:val="0"/>
      <w:marBottom w:val="0"/>
      <w:divBdr>
        <w:top w:val="none" w:sz="0" w:space="0" w:color="auto"/>
        <w:left w:val="none" w:sz="0" w:space="0" w:color="auto"/>
        <w:bottom w:val="none" w:sz="0" w:space="0" w:color="auto"/>
        <w:right w:val="none" w:sz="0" w:space="0" w:color="auto"/>
      </w:divBdr>
    </w:div>
    <w:div w:id="1418939833">
      <w:bodyDiv w:val="1"/>
      <w:marLeft w:val="0"/>
      <w:marRight w:val="0"/>
      <w:marTop w:val="0"/>
      <w:marBottom w:val="0"/>
      <w:divBdr>
        <w:top w:val="none" w:sz="0" w:space="0" w:color="auto"/>
        <w:left w:val="none" w:sz="0" w:space="0" w:color="auto"/>
        <w:bottom w:val="none" w:sz="0" w:space="0" w:color="auto"/>
        <w:right w:val="none" w:sz="0" w:space="0" w:color="auto"/>
      </w:divBdr>
      <w:divsChild>
        <w:div w:id="1662199243">
          <w:marLeft w:val="0"/>
          <w:marRight w:val="0"/>
          <w:marTop w:val="0"/>
          <w:marBottom w:val="0"/>
          <w:divBdr>
            <w:top w:val="none" w:sz="0" w:space="0" w:color="auto"/>
            <w:left w:val="none" w:sz="0" w:space="0" w:color="auto"/>
            <w:bottom w:val="none" w:sz="0" w:space="0" w:color="auto"/>
            <w:right w:val="none" w:sz="0" w:space="0" w:color="auto"/>
          </w:divBdr>
        </w:div>
        <w:div w:id="1782530487">
          <w:marLeft w:val="0"/>
          <w:marRight w:val="0"/>
          <w:marTop w:val="0"/>
          <w:marBottom w:val="0"/>
          <w:divBdr>
            <w:top w:val="none" w:sz="0" w:space="0" w:color="auto"/>
            <w:left w:val="none" w:sz="0" w:space="0" w:color="auto"/>
            <w:bottom w:val="none" w:sz="0" w:space="0" w:color="auto"/>
            <w:right w:val="none" w:sz="0" w:space="0" w:color="auto"/>
          </w:divBdr>
        </w:div>
        <w:div w:id="620066157">
          <w:marLeft w:val="0"/>
          <w:marRight w:val="0"/>
          <w:marTop w:val="0"/>
          <w:marBottom w:val="0"/>
          <w:divBdr>
            <w:top w:val="none" w:sz="0" w:space="0" w:color="auto"/>
            <w:left w:val="none" w:sz="0" w:space="0" w:color="auto"/>
            <w:bottom w:val="none" w:sz="0" w:space="0" w:color="auto"/>
            <w:right w:val="none" w:sz="0" w:space="0" w:color="auto"/>
          </w:divBdr>
        </w:div>
        <w:div w:id="266163719">
          <w:marLeft w:val="0"/>
          <w:marRight w:val="0"/>
          <w:marTop w:val="0"/>
          <w:marBottom w:val="0"/>
          <w:divBdr>
            <w:top w:val="none" w:sz="0" w:space="0" w:color="auto"/>
            <w:left w:val="none" w:sz="0" w:space="0" w:color="auto"/>
            <w:bottom w:val="none" w:sz="0" w:space="0" w:color="auto"/>
            <w:right w:val="none" w:sz="0" w:space="0" w:color="auto"/>
          </w:divBdr>
        </w:div>
        <w:div w:id="1648824577">
          <w:marLeft w:val="0"/>
          <w:marRight w:val="0"/>
          <w:marTop w:val="0"/>
          <w:marBottom w:val="0"/>
          <w:divBdr>
            <w:top w:val="none" w:sz="0" w:space="0" w:color="auto"/>
            <w:left w:val="none" w:sz="0" w:space="0" w:color="auto"/>
            <w:bottom w:val="none" w:sz="0" w:space="0" w:color="auto"/>
            <w:right w:val="none" w:sz="0" w:space="0" w:color="auto"/>
          </w:divBdr>
        </w:div>
        <w:div w:id="1422023927">
          <w:marLeft w:val="0"/>
          <w:marRight w:val="0"/>
          <w:marTop w:val="0"/>
          <w:marBottom w:val="0"/>
          <w:divBdr>
            <w:top w:val="none" w:sz="0" w:space="0" w:color="auto"/>
            <w:left w:val="none" w:sz="0" w:space="0" w:color="auto"/>
            <w:bottom w:val="none" w:sz="0" w:space="0" w:color="auto"/>
            <w:right w:val="none" w:sz="0" w:space="0" w:color="auto"/>
          </w:divBdr>
        </w:div>
        <w:div w:id="580338905">
          <w:marLeft w:val="0"/>
          <w:marRight w:val="0"/>
          <w:marTop w:val="0"/>
          <w:marBottom w:val="0"/>
          <w:divBdr>
            <w:top w:val="none" w:sz="0" w:space="0" w:color="auto"/>
            <w:left w:val="none" w:sz="0" w:space="0" w:color="auto"/>
            <w:bottom w:val="none" w:sz="0" w:space="0" w:color="auto"/>
            <w:right w:val="none" w:sz="0" w:space="0" w:color="auto"/>
          </w:divBdr>
        </w:div>
        <w:div w:id="1365131845">
          <w:marLeft w:val="0"/>
          <w:marRight w:val="0"/>
          <w:marTop w:val="0"/>
          <w:marBottom w:val="0"/>
          <w:divBdr>
            <w:top w:val="none" w:sz="0" w:space="0" w:color="auto"/>
            <w:left w:val="none" w:sz="0" w:space="0" w:color="auto"/>
            <w:bottom w:val="none" w:sz="0" w:space="0" w:color="auto"/>
            <w:right w:val="none" w:sz="0" w:space="0" w:color="auto"/>
          </w:divBdr>
        </w:div>
        <w:div w:id="1592473192">
          <w:marLeft w:val="0"/>
          <w:marRight w:val="0"/>
          <w:marTop w:val="0"/>
          <w:marBottom w:val="0"/>
          <w:divBdr>
            <w:top w:val="none" w:sz="0" w:space="0" w:color="auto"/>
            <w:left w:val="none" w:sz="0" w:space="0" w:color="auto"/>
            <w:bottom w:val="none" w:sz="0" w:space="0" w:color="auto"/>
            <w:right w:val="none" w:sz="0" w:space="0" w:color="auto"/>
          </w:divBdr>
        </w:div>
        <w:div w:id="1217856152">
          <w:marLeft w:val="0"/>
          <w:marRight w:val="0"/>
          <w:marTop w:val="0"/>
          <w:marBottom w:val="0"/>
          <w:divBdr>
            <w:top w:val="none" w:sz="0" w:space="0" w:color="auto"/>
            <w:left w:val="none" w:sz="0" w:space="0" w:color="auto"/>
            <w:bottom w:val="none" w:sz="0" w:space="0" w:color="auto"/>
            <w:right w:val="none" w:sz="0" w:space="0" w:color="auto"/>
          </w:divBdr>
        </w:div>
        <w:div w:id="472797213">
          <w:marLeft w:val="0"/>
          <w:marRight w:val="0"/>
          <w:marTop w:val="0"/>
          <w:marBottom w:val="0"/>
          <w:divBdr>
            <w:top w:val="none" w:sz="0" w:space="0" w:color="auto"/>
            <w:left w:val="none" w:sz="0" w:space="0" w:color="auto"/>
            <w:bottom w:val="none" w:sz="0" w:space="0" w:color="auto"/>
            <w:right w:val="none" w:sz="0" w:space="0" w:color="auto"/>
          </w:divBdr>
        </w:div>
        <w:div w:id="92484644">
          <w:marLeft w:val="0"/>
          <w:marRight w:val="0"/>
          <w:marTop w:val="0"/>
          <w:marBottom w:val="0"/>
          <w:divBdr>
            <w:top w:val="none" w:sz="0" w:space="0" w:color="auto"/>
            <w:left w:val="none" w:sz="0" w:space="0" w:color="auto"/>
            <w:bottom w:val="none" w:sz="0" w:space="0" w:color="auto"/>
            <w:right w:val="none" w:sz="0" w:space="0" w:color="auto"/>
          </w:divBdr>
        </w:div>
        <w:div w:id="1496454978">
          <w:marLeft w:val="0"/>
          <w:marRight w:val="0"/>
          <w:marTop w:val="0"/>
          <w:marBottom w:val="0"/>
          <w:divBdr>
            <w:top w:val="none" w:sz="0" w:space="0" w:color="auto"/>
            <w:left w:val="none" w:sz="0" w:space="0" w:color="auto"/>
            <w:bottom w:val="none" w:sz="0" w:space="0" w:color="auto"/>
            <w:right w:val="none" w:sz="0" w:space="0" w:color="auto"/>
          </w:divBdr>
        </w:div>
        <w:div w:id="1077436575">
          <w:marLeft w:val="0"/>
          <w:marRight w:val="0"/>
          <w:marTop w:val="0"/>
          <w:marBottom w:val="0"/>
          <w:divBdr>
            <w:top w:val="none" w:sz="0" w:space="0" w:color="auto"/>
            <w:left w:val="none" w:sz="0" w:space="0" w:color="auto"/>
            <w:bottom w:val="none" w:sz="0" w:space="0" w:color="auto"/>
            <w:right w:val="none" w:sz="0" w:space="0" w:color="auto"/>
          </w:divBdr>
        </w:div>
        <w:div w:id="1334454240">
          <w:marLeft w:val="0"/>
          <w:marRight w:val="0"/>
          <w:marTop w:val="0"/>
          <w:marBottom w:val="0"/>
          <w:divBdr>
            <w:top w:val="none" w:sz="0" w:space="0" w:color="auto"/>
            <w:left w:val="none" w:sz="0" w:space="0" w:color="auto"/>
            <w:bottom w:val="none" w:sz="0" w:space="0" w:color="auto"/>
            <w:right w:val="none" w:sz="0" w:space="0" w:color="auto"/>
          </w:divBdr>
        </w:div>
        <w:div w:id="1217081465">
          <w:marLeft w:val="0"/>
          <w:marRight w:val="0"/>
          <w:marTop w:val="0"/>
          <w:marBottom w:val="0"/>
          <w:divBdr>
            <w:top w:val="none" w:sz="0" w:space="0" w:color="auto"/>
            <w:left w:val="none" w:sz="0" w:space="0" w:color="auto"/>
            <w:bottom w:val="none" w:sz="0" w:space="0" w:color="auto"/>
            <w:right w:val="none" w:sz="0" w:space="0" w:color="auto"/>
          </w:divBdr>
        </w:div>
        <w:div w:id="937564042">
          <w:marLeft w:val="0"/>
          <w:marRight w:val="0"/>
          <w:marTop w:val="0"/>
          <w:marBottom w:val="0"/>
          <w:divBdr>
            <w:top w:val="none" w:sz="0" w:space="0" w:color="auto"/>
            <w:left w:val="none" w:sz="0" w:space="0" w:color="auto"/>
            <w:bottom w:val="none" w:sz="0" w:space="0" w:color="auto"/>
            <w:right w:val="none" w:sz="0" w:space="0" w:color="auto"/>
          </w:divBdr>
        </w:div>
        <w:div w:id="188616079">
          <w:marLeft w:val="0"/>
          <w:marRight w:val="0"/>
          <w:marTop w:val="0"/>
          <w:marBottom w:val="0"/>
          <w:divBdr>
            <w:top w:val="none" w:sz="0" w:space="0" w:color="auto"/>
            <w:left w:val="none" w:sz="0" w:space="0" w:color="auto"/>
            <w:bottom w:val="none" w:sz="0" w:space="0" w:color="auto"/>
            <w:right w:val="none" w:sz="0" w:space="0" w:color="auto"/>
          </w:divBdr>
        </w:div>
        <w:div w:id="784889883">
          <w:marLeft w:val="0"/>
          <w:marRight w:val="0"/>
          <w:marTop w:val="0"/>
          <w:marBottom w:val="0"/>
          <w:divBdr>
            <w:top w:val="none" w:sz="0" w:space="0" w:color="auto"/>
            <w:left w:val="none" w:sz="0" w:space="0" w:color="auto"/>
            <w:bottom w:val="none" w:sz="0" w:space="0" w:color="auto"/>
            <w:right w:val="none" w:sz="0" w:space="0" w:color="auto"/>
          </w:divBdr>
        </w:div>
        <w:div w:id="1326322367">
          <w:marLeft w:val="0"/>
          <w:marRight w:val="0"/>
          <w:marTop w:val="0"/>
          <w:marBottom w:val="0"/>
          <w:divBdr>
            <w:top w:val="none" w:sz="0" w:space="0" w:color="auto"/>
            <w:left w:val="none" w:sz="0" w:space="0" w:color="auto"/>
            <w:bottom w:val="none" w:sz="0" w:space="0" w:color="auto"/>
            <w:right w:val="none" w:sz="0" w:space="0" w:color="auto"/>
          </w:divBdr>
        </w:div>
        <w:div w:id="777871672">
          <w:marLeft w:val="0"/>
          <w:marRight w:val="0"/>
          <w:marTop w:val="0"/>
          <w:marBottom w:val="0"/>
          <w:divBdr>
            <w:top w:val="none" w:sz="0" w:space="0" w:color="auto"/>
            <w:left w:val="none" w:sz="0" w:space="0" w:color="auto"/>
            <w:bottom w:val="none" w:sz="0" w:space="0" w:color="auto"/>
            <w:right w:val="none" w:sz="0" w:space="0" w:color="auto"/>
          </w:divBdr>
        </w:div>
      </w:divsChild>
    </w:div>
    <w:div w:id="1527138613">
      <w:bodyDiv w:val="1"/>
      <w:marLeft w:val="0"/>
      <w:marRight w:val="0"/>
      <w:marTop w:val="0"/>
      <w:marBottom w:val="0"/>
      <w:divBdr>
        <w:top w:val="none" w:sz="0" w:space="0" w:color="auto"/>
        <w:left w:val="none" w:sz="0" w:space="0" w:color="auto"/>
        <w:bottom w:val="none" w:sz="0" w:space="0" w:color="auto"/>
        <w:right w:val="none" w:sz="0" w:space="0" w:color="auto"/>
      </w:divBdr>
      <w:divsChild>
        <w:div w:id="1096055722">
          <w:marLeft w:val="0"/>
          <w:marRight w:val="0"/>
          <w:marTop w:val="0"/>
          <w:marBottom w:val="0"/>
          <w:divBdr>
            <w:top w:val="none" w:sz="0" w:space="0" w:color="auto"/>
            <w:left w:val="none" w:sz="0" w:space="0" w:color="auto"/>
            <w:bottom w:val="none" w:sz="0" w:space="0" w:color="auto"/>
            <w:right w:val="none" w:sz="0" w:space="0" w:color="auto"/>
          </w:divBdr>
        </w:div>
        <w:div w:id="1596209288">
          <w:marLeft w:val="0"/>
          <w:marRight w:val="0"/>
          <w:marTop w:val="0"/>
          <w:marBottom w:val="0"/>
          <w:divBdr>
            <w:top w:val="none" w:sz="0" w:space="0" w:color="auto"/>
            <w:left w:val="none" w:sz="0" w:space="0" w:color="auto"/>
            <w:bottom w:val="none" w:sz="0" w:space="0" w:color="auto"/>
            <w:right w:val="none" w:sz="0" w:space="0" w:color="auto"/>
          </w:divBdr>
        </w:div>
      </w:divsChild>
    </w:div>
    <w:div w:id="1965192024">
      <w:bodyDiv w:val="1"/>
      <w:marLeft w:val="0"/>
      <w:marRight w:val="0"/>
      <w:marTop w:val="0"/>
      <w:marBottom w:val="0"/>
      <w:divBdr>
        <w:top w:val="none" w:sz="0" w:space="0" w:color="auto"/>
        <w:left w:val="none" w:sz="0" w:space="0" w:color="auto"/>
        <w:bottom w:val="none" w:sz="0" w:space="0" w:color="auto"/>
        <w:right w:val="none" w:sz="0" w:space="0" w:color="auto"/>
      </w:divBdr>
    </w:div>
    <w:div w:id="2127891815">
      <w:bodyDiv w:val="1"/>
      <w:marLeft w:val="0"/>
      <w:marRight w:val="0"/>
      <w:marTop w:val="0"/>
      <w:marBottom w:val="0"/>
      <w:divBdr>
        <w:top w:val="none" w:sz="0" w:space="0" w:color="auto"/>
        <w:left w:val="none" w:sz="0" w:space="0" w:color="auto"/>
        <w:bottom w:val="none" w:sz="0" w:space="0" w:color="auto"/>
        <w:right w:val="none" w:sz="0" w:space="0" w:color="auto"/>
      </w:divBdr>
      <w:divsChild>
        <w:div w:id="1319043308">
          <w:marLeft w:val="0"/>
          <w:marRight w:val="0"/>
          <w:marTop w:val="0"/>
          <w:marBottom w:val="0"/>
          <w:divBdr>
            <w:top w:val="none" w:sz="0" w:space="0" w:color="auto"/>
            <w:left w:val="none" w:sz="0" w:space="0" w:color="auto"/>
            <w:bottom w:val="none" w:sz="0" w:space="0" w:color="auto"/>
            <w:right w:val="none" w:sz="0" w:space="0" w:color="auto"/>
          </w:divBdr>
        </w:div>
        <w:div w:id="1954287653">
          <w:marLeft w:val="0"/>
          <w:marRight w:val="0"/>
          <w:marTop w:val="0"/>
          <w:marBottom w:val="0"/>
          <w:divBdr>
            <w:top w:val="none" w:sz="0" w:space="0" w:color="auto"/>
            <w:left w:val="none" w:sz="0" w:space="0" w:color="auto"/>
            <w:bottom w:val="none" w:sz="0" w:space="0" w:color="auto"/>
            <w:right w:val="none" w:sz="0" w:space="0" w:color="auto"/>
          </w:divBdr>
        </w:div>
        <w:div w:id="1815561421">
          <w:marLeft w:val="0"/>
          <w:marRight w:val="0"/>
          <w:marTop w:val="0"/>
          <w:marBottom w:val="0"/>
          <w:divBdr>
            <w:top w:val="none" w:sz="0" w:space="0" w:color="auto"/>
            <w:left w:val="none" w:sz="0" w:space="0" w:color="auto"/>
            <w:bottom w:val="none" w:sz="0" w:space="0" w:color="auto"/>
            <w:right w:val="none" w:sz="0" w:space="0" w:color="auto"/>
          </w:divBdr>
        </w:div>
        <w:div w:id="1988783219">
          <w:marLeft w:val="0"/>
          <w:marRight w:val="0"/>
          <w:marTop w:val="0"/>
          <w:marBottom w:val="0"/>
          <w:divBdr>
            <w:top w:val="none" w:sz="0" w:space="0" w:color="auto"/>
            <w:left w:val="none" w:sz="0" w:space="0" w:color="auto"/>
            <w:bottom w:val="none" w:sz="0" w:space="0" w:color="auto"/>
            <w:right w:val="none" w:sz="0" w:space="0" w:color="auto"/>
          </w:divBdr>
        </w:div>
        <w:div w:id="717516441">
          <w:marLeft w:val="0"/>
          <w:marRight w:val="0"/>
          <w:marTop w:val="0"/>
          <w:marBottom w:val="0"/>
          <w:divBdr>
            <w:top w:val="none" w:sz="0" w:space="0" w:color="auto"/>
            <w:left w:val="none" w:sz="0" w:space="0" w:color="auto"/>
            <w:bottom w:val="none" w:sz="0" w:space="0" w:color="auto"/>
            <w:right w:val="none" w:sz="0" w:space="0" w:color="auto"/>
          </w:divBdr>
        </w:div>
        <w:div w:id="265891365">
          <w:marLeft w:val="0"/>
          <w:marRight w:val="0"/>
          <w:marTop w:val="0"/>
          <w:marBottom w:val="0"/>
          <w:divBdr>
            <w:top w:val="none" w:sz="0" w:space="0" w:color="auto"/>
            <w:left w:val="none" w:sz="0" w:space="0" w:color="auto"/>
            <w:bottom w:val="none" w:sz="0" w:space="0" w:color="auto"/>
            <w:right w:val="none" w:sz="0" w:space="0" w:color="auto"/>
          </w:divBdr>
        </w:div>
        <w:div w:id="1584290782">
          <w:marLeft w:val="0"/>
          <w:marRight w:val="0"/>
          <w:marTop w:val="0"/>
          <w:marBottom w:val="0"/>
          <w:divBdr>
            <w:top w:val="none" w:sz="0" w:space="0" w:color="auto"/>
            <w:left w:val="none" w:sz="0" w:space="0" w:color="auto"/>
            <w:bottom w:val="none" w:sz="0" w:space="0" w:color="auto"/>
            <w:right w:val="none" w:sz="0" w:space="0" w:color="auto"/>
          </w:divBdr>
        </w:div>
        <w:div w:id="1700158283">
          <w:marLeft w:val="0"/>
          <w:marRight w:val="0"/>
          <w:marTop w:val="0"/>
          <w:marBottom w:val="0"/>
          <w:divBdr>
            <w:top w:val="none" w:sz="0" w:space="0" w:color="auto"/>
            <w:left w:val="none" w:sz="0" w:space="0" w:color="auto"/>
            <w:bottom w:val="none" w:sz="0" w:space="0" w:color="auto"/>
            <w:right w:val="none" w:sz="0" w:space="0" w:color="auto"/>
          </w:divBdr>
        </w:div>
        <w:div w:id="1873954258">
          <w:marLeft w:val="0"/>
          <w:marRight w:val="0"/>
          <w:marTop w:val="0"/>
          <w:marBottom w:val="0"/>
          <w:divBdr>
            <w:top w:val="none" w:sz="0" w:space="0" w:color="auto"/>
            <w:left w:val="none" w:sz="0" w:space="0" w:color="auto"/>
            <w:bottom w:val="none" w:sz="0" w:space="0" w:color="auto"/>
            <w:right w:val="none" w:sz="0" w:space="0" w:color="auto"/>
          </w:divBdr>
        </w:div>
        <w:div w:id="550846425">
          <w:marLeft w:val="0"/>
          <w:marRight w:val="0"/>
          <w:marTop w:val="0"/>
          <w:marBottom w:val="0"/>
          <w:divBdr>
            <w:top w:val="none" w:sz="0" w:space="0" w:color="auto"/>
            <w:left w:val="none" w:sz="0" w:space="0" w:color="auto"/>
            <w:bottom w:val="none" w:sz="0" w:space="0" w:color="auto"/>
            <w:right w:val="none" w:sz="0" w:space="0" w:color="auto"/>
          </w:divBdr>
        </w:div>
        <w:div w:id="153303012">
          <w:marLeft w:val="0"/>
          <w:marRight w:val="0"/>
          <w:marTop w:val="0"/>
          <w:marBottom w:val="0"/>
          <w:divBdr>
            <w:top w:val="none" w:sz="0" w:space="0" w:color="auto"/>
            <w:left w:val="none" w:sz="0" w:space="0" w:color="auto"/>
            <w:bottom w:val="none" w:sz="0" w:space="0" w:color="auto"/>
            <w:right w:val="none" w:sz="0" w:space="0" w:color="auto"/>
          </w:divBdr>
        </w:div>
        <w:div w:id="872228717">
          <w:marLeft w:val="0"/>
          <w:marRight w:val="0"/>
          <w:marTop w:val="0"/>
          <w:marBottom w:val="0"/>
          <w:divBdr>
            <w:top w:val="none" w:sz="0" w:space="0" w:color="auto"/>
            <w:left w:val="none" w:sz="0" w:space="0" w:color="auto"/>
            <w:bottom w:val="none" w:sz="0" w:space="0" w:color="auto"/>
            <w:right w:val="none" w:sz="0" w:space="0" w:color="auto"/>
          </w:divBdr>
        </w:div>
        <w:div w:id="85276977">
          <w:marLeft w:val="0"/>
          <w:marRight w:val="0"/>
          <w:marTop w:val="0"/>
          <w:marBottom w:val="0"/>
          <w:divBdr>
            <w:top w:val="none" w:sz="0" w:space="0" w:color="auto"/>
            <w:left w:val="none" w:sz="0" w:space="0" w:color="auto"/>
            <w:bottom w:val="none" w:sz="0" w:space="0" w:color="auto"/>
            <w:right w:val="none" w:sz="0" w:space="0" w:color="auto"/>
          </w:divBdr>
        </w:div>
        <w:div w:id="610747117">
          <w:marLeft w:val="0"/>
          <w:marRight w:val="0"/>
          <w:marTop w:val="0"/>
          <w:marBottom w:val="0"/>
          <w:divBdr>
            <w:top w:val="none" w:sz="0" w:space="0" w:color="auto"/>
            <w:left w:val="none" w:sz="0" w:space="0" w:color="auto"/>
            <w:bottom w:val="none" w:sz="0" w:space="0" w:color="auto"/>
            <w:right w:val="none" w:sz="0" w:space="0" w:color="auto"/>
          </w:divBdr>
        </w:div>
        <w:div w:id="278072255">
          <w:marLeft w:val="0"/>
          <w:marRight w:val="0"/>
          <w:marTop w:val="0"/>
          <w:marBottom w:val="0"/>
          <w:divBdr>
            <w:top w:val="none" w:sz="0" w:space="0" w:color="auto"/>
            <w:left w:val="none" w:sz="0" w:space="0" w:color="auto"/>
            <w:bottom w:val="none" w:sz="0" w:space="0" w:color="auto"/>
            <w:right w:val="none" w:sz="0" w:space="0" w:color="auto"/>
          </w:divBdr>
        </w:div>
        <w:div w:id="664165430">
          <w:marLeft w:val="0"/>
          <w:marRight w:val="0"/>
          <w:marTop w:val="0"/>
          <w:marBottom w:val="0"/>
          <w:divBdr>
            <w:top w:val="none" w:sz="0" w:space="0" w:color="auto"/>
            <w:left w:val="none" w:sz="0" w:space="0" w:color="auto"/>
            <w:bottom w:val="none" w:sz="0" w:space="0" w:color="auto"/>
            <w:right w:val="none" w:sz="0" w:space="0" w:color="auto"/>
          </w:divBdr>
        </w:div>
        <w:div w:id="782648890">
          <w:marLeft w:val="0"/>
          <w:marRight w:val="0"/>
          <w:marTop w:val="0"/>
          <w:marBottom w:val="0"/>
          <w:divBdr>
            <w:top w:val="none" w:sz="0" w:space="0" w:color="auto"/>
            <w:left w:val="none" w:sz="0" w:space="0" w:color="auto"/>
            <w:bottom w:val="none" w:sz="0" w:space="0" w:color="auto"/>
            <w:right w:val="none" w:sz="0" w:space="0" w:color="auto"/>
          </w:divBdr>
        </w:div>
        <w:div w:id="735053748">
          <w:marLeft w:val="0"/>
          <w:marRight w:val="0"/>
          <w:marTop w:val="0"/>
          <w:marBottom w:val="0"/>
          <w:divBdr>
            <w:top w:val="none" w:sz="0" w:space="0" w:color="auto"/>
            <w:left w:val="none" w:sz="0" w:space="0" w:color="auto"/>
            <w:bottom w:val="none" w:sz="0" w:space="0" w:color="auto"/>
            <w:right w:val="none" w:sz="0" w:space="0" w:color="auto"/>
          </w:divBdr>
        </w:div>
      </w:divsChild>
    </w:div>
    <w:div w:id="21367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eatis.insa-lyon.fr/vip" TargetMode="External"/><Relationship Id="rId12" Type="http://schemas.openxmlformats.org/officeDocument/2006/relationships/image" Target="media/image3.png"/><Relationship Id="rId13" Type="http://schemas.openxmlformats.org/officeDocument/2006/relationships/hyperlink" Target="http://EGI.eu/"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incentbreton:Desktop:Sauvegarde%202010%2009%2001:Sauvegarde%20011209:Activit&#233;s%20au%20niveau%20national:CNRS%20IdG:France%20Grilles:GIS:renouvellement%20GIS:m&#233;triques:utilisateurs:publis-hal-par%20domainefin-periodeG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
  <c:chart>
    <c:autoTitleDeleted val="1"/>
    <c:plotArea>
      <c:layout/>
      <c:barChart>
        <c:barDir val="col"/>
        <c:grouping val="clustered"/>
        <c:ser>
          <c:idx val="0"/>
          <c:order val="0"/>
          <c:tx>
            <c:strRef>
              <c:f>Feuil1!$D$1</c:f>
              <c:strCache>
                <c:ptCount val="1"/>
                <c:pt idx="0">
                  <c:v>nombre de publications</c:v>
                </c:pt>
              </c:strCache>
            </c:strRef>
          </c:tx>
          <c:dPt>
            <c:idx val="0"/>
            <c:spPr>
              <a:solidFill>
                <a:srgbClr val="FF0000"/>
              </a:solidFill>
            </c:spPr>
          </c:dPt>
          <c:dPt>
            <c:idx val="1"/>
            <c:spPr>
              <a:solidFill>
                <a:schemeClr val="accent4">
                  <a:lumMod val="40000"/>
                  <a:lumOff val="60000"/>
                </a:schemeClr>
              </a:solidFill>
            </c:spPr>
          </c:dPt>
          <c:dPt>
            <c:idx val="2"/>
            <c:spPr>
              <a:solidFill>
                <a:schemeClr val="accent4">
                  <a:lumMod val="40000"/>
                  <a:lumOff val="60000"/>
                </a:schemeClr>
              </a:solidFill>
            </c:spPr>
          </c:dPt>
          <c:dPt>
            <c:idx val="4"/>
            <c:spPr>
              <a:solidFill>
                <a:srgbClr val="FFC000"/>
              </a:solidFill>
            </c:spPr>
          </c:dPt>
          <c:dPt>
            <c:idx val="6"/>
            <c:spPr>
              <a:solidFill>
                <a:srgbClr val="00B050"/>
              </a:solidFill>
            </c:spPr>
          </c:dPt>
          <c:dPt>
            <c:idx val="7"/>
            <c:spPr>
              <a:solidFill>
                <a:srgbClr val="00B050"/>
              </a:solidFill>
            </c:spPr>
          </c:dPt>
          <c:dPt>
            <c:idx val="9"/>
            <c:spPr>
              <a:solidFill>
                <a:schemeClr val="bg2">
                  <a:lumMod val="90000"/>
                </a:schemeClr>
              </a:solidFill>
            </c:spPr>
          </c:dPt>
          <c:dPt>
            <c:idx val="10"/>
            <c:spPr>
              <a:solidFill>
                <a:srgbClr val="92D050"/>
              </a:solidFill>
            </c:spPr>
          </c:dPt>
          <c:dPt>
            <c:idx val="11"/>
            <c:spPr>
              <a:solidFill>
                <a:srgbClr val="92D050"/>
              </a:solidFill>
            </c:spPr>
          </c:dPt>
          <c:dPt>
            <c:idx val="12"/>
            <c:spPr>
              <a:solidFill>
                <a:srgbClr val="92D050"/>
              </a:solidFill>
            </c:spPr>
          </c:dPt>
          <c:dPt>
            <c:idx val="13"/>
            <c:spPr>
              <a:solidFill>
                <a:schemeClr val="accent5">
                  <a:lumMod val="40000"/>
                  <a:lumOff val="60000"/>
                </a:schemeClr>
              </a:solidFill>
            </c:spPr>
          </c:dPt>
          <c:dPt>
            <c:idx val="14"/>
            <c:spPr>
              <a:solidFill>
                <a:srgbClr val="00B0F0"/>
              </a:solidFill>
            </c:spPr>
          </c:dPt>
          <c:dPt>
            <c:idx val="16"/>
            <c:spPr>
              <a:solidFill>
                <a:srgbClr val="FFC000"/>
              </a:solidFill>
            </c:spPr>
          </c:dPt>
          <c:dLbls>
            <c:dLblPos val="ctr"/>
            <c:showVal val="1"/>
          </c:dLbls>
          <c:cat>
            <c:strRef>
              <c:f>Feuil1!$C$2:$C$19</c:f>
              <c:strCache>
                <c:ptCount val="18"/>
                <c:pt idx="0">
                  <c:v>Chimie</c:v>
                </c:pt>
                <c:pt idx="1">
                  <c:v>Mathématiques</c:v>
                </c:pt>
                <c:pt idx="2">
                  <c:v>Sciences de l'Homme et Société</c:v>
                </c:pt>
                <c:pt idx="3">
                  <c:v>Informatique Calcul parallèle ou distribué et partagé</c:v>
                </c:pt>
                <c:pt idx="4">
                  <c:v>Informatique autre</c:v>
                </c:pt>
                <c:pt idx="5">
                  <c:v>Planète et Univers Astrophysique</c:v>
                </c:pt>
                <c:pt idx="6">
                  <c:v>Planète et Univers Océan, Atmosphère</c:v>
                </c:pt>
                <c:pt idx="7">
                  <c:v>Planète et Univers Sciences de la Terre</c:v>
                </c:pt>
                <c:pt idx="8">
                  <c:v>Sciences de l'environnement</c:v>
                </c:pt>
                <c:pt idx="9">
                  <c:v>Sciences de l'ingénieur</c:v>
                </c:pt>
                <c:pt idx="10">
                  <c:v>Sciences du Vivant Bio-Informatique, Biologie Systémique</c:v>
                </c:pt>
                <c:pt idx="11">
                  <c:v>Sciences du Vivant Ingénierie biomédicale</c:v>
                </c:pt>
                <c:pt idx="12">
                  <c:v>Sciences du Vivant autre</c:v>
                </c:pt>
                <c:pt idx="13">
                  <c:v>Physique des Hautes Energies - Expérience</c:v>
                </c:pt>
                <c:pt idx="14">
                  <c:v>Physique Nucléaire Expérimentale et théorique</c:v>
                </c:pt>
                <c:pt idx="15">
                  <c:v>Physique</c:v>
                </c:pt>
                <c:pt idx="16">
                  <c:v>Physique Astrophysique</c:v>
                </c:pt>
                <c:pt idx="17">
                  <c:v>Physique autre</c:v>
                </c:pt>
              </c:strCache>
            </c:strRef>
          </c:cat>
          <c:val>
            <c:numRef>
              <c:f>Feuil1!$D$2:$D$19</c:f>
              <c:numCache>
                <c:formatCode>General</c:formatCode>
                <c:ptCount val="18"/>
                <c:pt idx="0">
                  <c:v>5.0</c:v>
                </c:pt>
                <c:pt idx="1">
                  <c:v>1.0</c:v>
                </c:pt>
                <c:pt idx="2">
                  <c:v>1.0</c:v>
                </c:pt>
                <c:pt idx="3">
                  <c:v>218.0</c:v>
                </c:pt>
                <c:pt idx="4">
                  <c:v>54.0</c:v>
                </c:pt>
                <c:pt idx="5">
                  <c:v>9.0</c:v>
                </c:pt>
                <c:pt idx="6">
                  <c:v>1.0</c:v>
                </c:pt>
                <c:pt idx="7">
                  <c:v>5.0</c:v>
                </c:pt>
                <c:pt idx="8">
                  <c:v>9.0</c:v>
                </c:pt>
                <c:pt idx="9">
                  <c:v>11.0</c:v>
                </c:pt>
                <c:pt idx="10">
                  <c:v>15.0</c:v>
                </c:pt>
                <c:pt idx="11">
                  <c:v>13.0</c:v>
                </c:pt>
                <c:pt idx="12">
                  <c:v>11.0</c:v>
                </c:pt>
                <c:pt idx="13">
                  <c:v>755.0</c:v>
                </c:pt>
                <c:pt idx="14">
                  <c:v>99.0</c:v>
                </c:pt>
                <c:pt idx="15">
                  <c:v>50.0</c:v>
                </c:pt>
                <c:pt idx="16">
                  <c:v>9.0</c:v>
                </c:pt>
                <c:pt idx="17">
                  <c:v>23.0</c:v>
                </c:pt>
              </c:numCache>
            </c:numRef>
          </c:val>
        </c:ser>
        <c:axId val="573774520"/>
        <c:axId val="573777432"/>
      </c:barChart>
      <c:catAx>
        <c:axId val="573774520"/>
        <c:scaling>
          <c:orientation val="minMax"/>
        </c:scaling>
        <c:axPos val="b"/>
        <c:tickLblPos val="nextTo"/>
        <c:crossAx val="573777432"/>
        <c:crosses val="autoZero"/>
        <c:auto val="1"/>
        <c:lblAlgn val="ctr"/>
        <c:lblOffset val="100"/>
      </c:catAx>
      <c:valAx>
        <c:axId val="573777432"/>
        <c:scaling>
          <c:logBase val="10.0"/>
          <c:orientation val="minMax"/>
        </c:scaling>
        <c:axPos val="l"/>
        <c:majorGridlines/>
        <c:numFmt formatCode="General" sourceLinked="1"/>
        <c:tickLblPos val="nextTo"/>
        <c:crossAx val="573774520"/>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D635A-3DA9-8E4C-A0FB-1604E2FC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2197</Words>
  <Characters>12523</Characters>
  <Application>Microsoft Macintosh Word</Application>
  <DocSecurity>0</DocSecurity>
  <Lines>104</Lines>
  <Paragraphs>25</Paragraphs>
  <ScaleCrop>false</ScaleCrop>
  <HeadingPairs>
    <vt:vector size="2" baseType="variant">
      <vt:variant>
        <vt:lpstr>Titre</vt:lpstr>
      </vt:variant>
      <vt:variant>
        <vt:i4>1</vt:i4>
      </vt:variant>
    </vt:vector>
  </HeadingPairs>
  <TitlesOfParts>
    <vt:vector size="1" baseType="lpstr">
      <vt:lpstr/>
    </vt:vector>
  </TitlesOfParts>
  <Company>CCIN2P3</Company>
  <LinksUpToDate>false</LinksUpToDate>
  <CharactersWithSpaces>15379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BOUTIGNY Dominique</dc:creator>
  <cp:lastModifiedBy>Vincent Breton</cp:lastModifiedBy>
  <cp:revision>9</cp:revision>
  <cp:lastPrinted>2011-09-15T11:51:00Z</cp:lastPrinted>
  <dcterms:created xsi:type="dcterms:W3CDTF">2013-11-22T15:47:00Z</dcterms:created>
  <dcterms:modified xsi:type="dcterms:W3CDTF">2013-12-01T17:42:00Z</dcterms:modified>
</cp:coreProperties>
</file>