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D8F" w:rsidRPr="002047F0" w:rsidRDefault="00081AE9" w:rsidP="002047F0">
      <w:pPr>
        <w:pStyle w:val="Titre"/>
        <w:rPr>
          <w:b/>
          <w:lang w:val="en-US"/>
        </w:rPr>
      </w:pPr>
      <w:r>
        <w:rPr>
          <w:b/>
          <w:lang w:val="en-US"/>
        </w:rPr>
        <w:t>ECOMI</w:t>
      </w:r>
    </w:p>
    <w:p w:rsidR="00A7429A" w:rsidRPr="00081AE9" w:rsidRDefault="00081AE9" w:rsidP="002047F0">
      <w:pPr>
        <w:pStyle w:val="Titre"/>
        <w:rPr>
          <w:b/>
          <w:lang w:val="en-US"/>
        </w:rPr>
        <w:sectPr w:rsidR="00A7429A" w:rsidRPr="00081AE9" w:rsidSect="00A7429A">
          <w:headerReference w:type="default" r:id="rId9"/>
          <w:footerReference w:type="default" r:id="rId10"/>
          <w:pgSz w:w="11906" w:h="16838"/>
          <w:pgMar w:top="1134" w:right="1134" w:bottom="1134" w:left="1134" w:header="709" w:footer="709" w:gutter="0"/>
          <w:cols w:space="708"/>
          <w:docGrid w:linePitch="360"/>
        </w:sectPr>
      </w:pPr>
      <w:r>
        <w:rPr>
          <w:b/>
          <w:lang w:val="en-GB"/>
        </w:rPr>
        <w:t>Superconducting thin film study for accelerating cavities</w:t>
      </w:r>
    </w:p>
    <w:p w:rsidR="00993FEE" w:rsidRPr="002047F0" w:rsidRDefault="00081AE9" w:rsidP="002047F0">
      <w:pPr>
        <w:pStyle w:val="Titre1"/>
        <w:rPr>
          <w:rFonts w:eastAsia="Times New Roman"/>
          <w:lang w:eastAsia="fr-FR"/>
        </w:rPr>
      </w:pPr>
      <w:r>
        <w:rPr>
          <w:rFonts w:eastAsia="Times New Roman"/>
          <w:lang w:eastAsia="fr-FR"/>
        </w:rPr>
        <w:lastRenderedPageBreak/>
        <w:t>Project goal</w:t>
      </w:r>
    </w:p>
    <w:p w:rsidR="00081AE9" w:rsidRPr="00081AE9" w:rsidRDefault="00081AE9" w:rsidP="00081AE9">
      <w:pPr>
        <w:rPr>
          <w:lang w:val="en-GB"/>
        </w:rPr>
      </w:pPr>
      <w:r w:rsidRPr="00081AE9">
        <w:rPr>
          <w:lang w:val="en-GB"/>
        </w:rPr>
        <w:t xml:space="preserve">The main goal of this project is to demonstrate the enhancement of critical magnetic field on superconducting materials as it is expected with A. </w:t>
      </w:r>
      <w:proofErr w:type="spellStart"/>
      <w:r w:rsidRPr="00081AE9">
        <w:rPr>
          <w:lang w:val="en-GB"/>
        </w:rPr>
        <w:t>Gurevich</w:t>
      </w:r>
      <w:proofErr w:type="spellEnd"/>
      <w:r w:rsidRPr="00081AE9">
        <w:rPr>
          <w:lang w:val="en-GB"/>
        </w:rPr>
        <w:t xml:space="preserve"> theory. The identified ke</w:t>
      </w:r>
      <w:r>
        <w:rPr>
          <w:lang w:val="en-GB"/>
        </w:rPr>
        <w:t>ys to success are the following</w:t>
      </w:r>
      <w:r w:rsidRPr="00081AE9">
        <w:rPr>
          <w:lang w:val="en-GB"/>
        </w:rPr>
        <w:t xml:space="preserve">: </w:t>
      </w:r>
    </w:p>
    <w:p w:rsidR="00081AE9" w:rsidRPr="00081AE9" w:rsidRDefault="00081AE9" w:rsidP="00081AE9">
      <w:pPr>
        <w:pStyle w:val="Paragraphedeliste"/>
        <w:numPr>
          <w:ilvl w:val="0"/>
          <w:numId w:val="10"/>
        </w:numPr>
        <w:rPr>
          <w:lang w:val="en-GB"/>
        </w:rPr>
      </w:pPr>
      <w:r w:rsidRPr="00081AE9">
        <w:rPr>
          <w:lang w:val="en-GB"/>
        </w:rPr>
        <w:t xml:space="preserve">Produce good quality samples of </w:t>
      </w:r>
      <w:proofErr w:type="spellStart"/>
      <w:r w:rsidRPr="00081AE9">
        <w:rPr>
          <w:lang w:val="en-GB"/>
        </w:rPr>
        <w:t>NbN</w:t>
      </w:r>
      <w:proofErr w:type="spellEnd"/>
      <w:r w:rsidRPr="00081AE9">
        <w:rPr>
          <w:lang w:val="en-GB"/>
        </w:rPr>
        <w:t xml:space="preserve"> layer deposited with epitaxial technique on </w:t>
      </w:r>
      <w:proofErr w:type="spellStart"/>
      <w:r w:rsidRPr="00081AE9">
        <w:rPr>
          <w:lang w:val="en-GB"/>
        </w:rPr>
        <w:t>MgO</w:t>
      </w:r>
      <w:proofErr w:type="spellEnd"/>
      <w:r w:rsidRPr="00081AE9">
        <w:rPr>
          <w:lang w:val="en-GB"/>
        </w:rPr>
        <w:t xml:space="preserve"> and </w:t>
      </w:r>
      <w:proofErr w:type="spellStart"/>
      <w:r w:rsidRPr="00081AE9">
        <w:rPr>
          <w:lang w:val="en-GB"/>
        </w:rPr>
        <w:t>AlN</w:t>
      </w:r>
      <w:proofErr w:type="spellEnd"/>
      <w:r w:rsidRPr="00081AE9">
        <w:rPr>
          <w:lang w:val="en-GB"/>
        </w:rPr>
        <w:t xml:space="preserve"> substrates</w:t>
      </w:r>
    </w:p>
    <w:p w:rsidR="00081AE9" w:rsidRPr="00081AE9" w:rsidRDefault="00081AE9" w:rsidP="00081AE9">
      <w:pPr>
        <w:pStyle w:val="Paragraphedeliste"/>
        <w:numPr>
          <w:ilvl w:val="0"/>
          <w:numId w:val="10"/>
        </w:numPr>
        <w:rPr>
          <w:lang w:val="en-GB"/>
        </w:rPr>
      </w:pPr>
      <w:r w:rsidRPr="00081AE9">
        <w:rPr>
          <w:lang w:val="en-GB"/>
        </w:rPr>
        <w:t xml:space="preserve">Study and develop process to produce multi layers samples of </w:t>
      </w:r>
      <w:proofErr w:type="spellStart"/>
      <w:r w:rsidRPr="00081AE9">
        <w:rPr>
          <w:lang w:val="en-GB"/>
        </w:rPr>
        <w:t>NbN</w:t>
      </w:r>
      <w:proofErr w:type="spellEnd"/>
      <w:r w:rsidRPr="00081AE9">
        <w:rPr>
          <w:lang w:val="en-GB"/>
        </w:rPr>
        <w:t>/</w:t>
      </w:r>
      <w:proofErr w:type="spellStart"/>
      <w:r w:rsidRPr="00081AE9">
        <w:rPr>
          <w:lang w:val="en-GB"/>
        </w:rPr>
        <w:t>AlN</w:t>
      </w:r>
      <w:proofErr w:type="spellEnd"/>
    </w:p>
    <w:p w:rsidR="00081AE9" w:rsidRPr="00081AE9" w:rsidRDefault="00081AE9" w:rsidP="00081AE9">
      <w:pPr>
        <w:pStyle w:val="Paragraphedeliste"/>
        <w:numPr>
          <w:ilvl w:val="0"/>
          <w:numId w:val="10"/>
        </w:numPr>
        <w:rPr>
          <w:lang w:val="en-GB"/>
        </w:rPr>
      </w:pPr>
      <w:r w:rsidRPr="00081AE9">
        <w:rPr>
          <w:lang w:val="en-GB"/>
        </w:rPr>
        <w:t>Produce multilayer sample on Copper/Niobium substrate for RF characterization</w:t>
      </w:r>
    </w:p>
    <w:p w:rsidR="00081AE9" w:rsidRDefault="00081AE9" w:rsidP="00081AE9">
      <w:pPr>
        <w:rPr>
          <w:lang w:val="en-GB"/>
        </w:rPr>
      </w:pPr>
      <w:r w:rsidRPr="00081AE9">
        <w:rPr>
          <w:lang w:val="en-GB"/>
        </w:rPr>
        <w:t xml:space="preserve">The first step aims at producing samples as reference with epitaxial technique. </w:t>
      </w:r>
      <w:r>
        <w:rPr>
          <w:lang w:val="en-GB"/>
        </w:rPr>
        <w:t>Base on existing setup, a dedicated ECR source</w:t>
      </w:r>
      <w:r w:rsidRPr="00081AE9">
        <w:rPr>
          <w:lang w:val="en-GB"/>
        </w:rPr>
        <w:t xml:space="preserve"> </w:t>
      </w:r>
      <w:r>
        <w:rPr>
          <w:lang w:val="en-GB"/>
        </w:rPr>
        <w:t xml:space="preserve">is </w:t>
      </w:r>
      <w:r w:rsidRPr="00081AE9">
        <w:rPr>
          <w:lang w:val="en-GB"/>
        </w:rPr>
        <w:t xml:space="preserve">required in order to develop </w:t>
      </w:r>
      <w:proofErr w:type="spellStart"/>
      <w:r w:rsidRPr="00081AE9">
        <w:rPr>
          <w:lang w:val="en-GB"/>
        </w:rPr>
        <w:t>NbN</w:t>
      </w:r>
      <w:proofErr w:type="spellEnd"/>
      <w:r w:rsidRPr="00081AE9">
        <w:rPr>
          <w:lang w:val="en-GB"/>
        </w:rPr>
        <w:t xml:space="preserve"> coating. The effect of coating conditions (temperature, pressure…) and of the substrate (orientation, roughness…) </w:t>
      </w:r>
      <w:r>
        <w:rPr>
          <w:lang w:val="en-GB"/>
        </w:rPr>
        <w:t xml:space="preserve">must be studied. </w:t>
      </w:r>
      <w:r w:rsidRPr="00081AE9">
        <w:rPr>
          <w:lang w:val="en-GB"/>
        </w:rPr>
        <w:t xml:space="preserve">As second step, the process of coating </w:t>
      </w:r>
      <w:proofErr w:type="spellStart"/>
      <w:r w:rsidRPr="00081AE9">
        <w:rPr>
          <w:lang w:val="en-GB"/>
        </w:rPr>
        <w:t>AlN</w:t>
      </w:r>
      <w:proofErr w:type="spellEnd"/>
      <w:r w:rsidRPr="00081AE9">
        <w:rPr>
          <w:lang w:val="en-GB"/>
        </w:rPr>
        <w:t xml:space="preserve"> first and then </w:t>
      </w:r>
      <w:proofErr w:type="spellStart"/>
      <w:r w:rsidRPr="00081AE9">
        <w:rPr>
          <w:lang w:val="en-GB"/>
        </w:rPr>
        <w:t>NbN</w:t>
      </w:r>
      <w:proofErr w:type="spellEnd"/>
      <w:r w:rsidRPr="00081AE9">
        <w:rPr>
          <w:lang w:val="en-GB"/>
        </w:rPr>
        <w:t xml:space="preserve"> will be studied in order to determine the impact of multiplayer coating on the quality of the layers. Finally, RF characterization will be performed on samples presenting good structure and superconducting properties.</w:t>
      </w:r>
      <w:r>
        <w:rPr>
          <w:lang w:val="en-GB"/>
        </w:rPr>
        <w:t xml:space="preserve"> Characterizations will be performed different techniques … in the laboratories of the collaboration (RBS, MEB, XRDS, </w:t>
      </w:r>
      <w:proofErr w:type="spellStart"/>
      <w:r>
        <w:rPr>
          <w:lang w:val="en-GB"/>
        </w:rPr>
        <w:t>Magnetometry</w:t>
      </w:r>
      <w:proofErr w:type="spellEnd"/>
      <w:r>
        <w:rPr>
          <w:lang w:val="en-GB"/>
        </w:rPr>
        <w:t xml:space="preserve">, TE011 </w:t>
      </w:r>
      <w:proofErr w:type="gramStart"/>
      <w:r>
        <w:rPr>
          <w:lang w:val="en-GB"/>
        </w:rPr>
        <w:t>cavity, …)</w:t>
      </w:r>
      <w:proofErr w:type="gramEnd"/>
      <w:r>
        <w:rPr>
          <w:lang w:val="en-GB"/>
        </w:rPr>
        <w:t>.</w:t>
      </w:r>
    </w:p>
    <w:p w:rsidR="00081AE9" w:rsidRDefault="00081AE9" w:rsidP="00081AE9">
      <w:pPr>
        <w:pStyle w:val="Titre1"/>
        <w:rPr>
          <w:lang w:val="en-GB"/>
        </w:rPr>
      </w:pPr>
      <w:r w:rsidRPr="00081AE9">
        <w:rPr>
          <w:lang w:val="en-GB"/>
        </w:rPr>
        <w:t>Description of</w:t>
      </w:r>
      <w:r>
        <w:rPr>
          <w:lang w:val="en-GB"/>
        </w:rPr>
        <w:t xml:space="preserve"> work achieved</w:t>
      </w:r>
    </w:p>
    <w:p w:rsidR="00081AE9" w:rsidRDefault="00081AE9" w:rsidP="00081AE9">
      <w:pPr>
        <w:rPr>
          <w:lang w:val="en-GB"/>
        </w:rPr>
      </w:pPr>
      <w:r>
        <w:rPr>
          <w:lang w:val="en-GB"/>
        </w:rPr>
        <w:t xml:space="preserve">Since characterization techniques are available on both laboratories, the effort of project is concerning mainly the upgrade of the MBE setup. The MBE technique (molecular beam epitaxy) has been chosen as coating process because of the high quality of produced layers. The main difficulty is the integration of ECR source in order to perform the </w:t>
      </w:r>
      <w:proofErr w:type="spellStart"/>
      <w:r>
        <w:rPr>
          <w:lang w:val="en-GB"/>
        </w:rPr>
        <w:t>nitridation</w:t>
      </w:r>
      <w:proofErr w:type="spellEnd"/>
      <w:r>
        <w:rPr>
          <w:lang w:val="en-GB"/>
        </w:rPr>
        <w:t xml:space="preserve"> of </w:t>
      </w:r>
      <w:proofErr w:type="spellStart"/>
      <w:r>
        <w:rPr>
          <w:lang w:val="en-GB"/>
        </w:rPr>
        <w:t>Nb</w:t>
      </w:r>
      <w:proofErr w:type="spellEnd"/>
      <w:r>
        <w:rPr>
          <w:lang w:val="en-GB"/>
        </w:rPr>
        <w:t xml:space="preserve"> and Al to produce </w:t>
      </w:r>
      <w:proofErr w:type="spellStart"/>
      <w:r>
        <w:rPr>
          <w:lang w:val="en-GB"/>
        </w:rPr>
        <w:t>AlN</w:t>
      </w:r>
      <w:proofErr w:type="spellEnd"/>
      <w:r>
        <w:rPr>
          <w:lang w:val="en-GB"/>
        </w:rPr>
        <w:t xml:space="preserve"> and </w:t>
      </w:r>
      <w:proofErr w:type="spellStart"/>
      <w:r>
        <w:rPr>
          <w:lang w:val="en-GB"/>
        </w:rPr>
        <w:t>NbN</w:t>
      </w:r>
      <w:proofErr w:type="spellEnd"/>
      <w:r>
        <w:rPr>
          <w:lang w:val="en-GB"/>
        </w:rPr>
        <w:t xml:space="preserve"> layers. For this purpose, we have lead consultations of suppliers to buy the required plasma source. After the definition of specifications for ultra-high Vacuum environment (UHV), we expected to order the source from supplier and install it in September 2012. Unfortunately, the supplier had not filled all specifications and we have cancelled the purchase. In parallel, we contacted collaborator from IN2P3 in order to supply an ECR source to produce the plasma required for </w:t>
      </w:r>
      <w:proofErr w:type="spellStart"/>
      <w:r>
        <w:rPr>
          <w:lang w:val="en-GB"/>
        </w:rPr>
        <w:t>nitriding</w:t>
      </w:r>
      <w:proofErr w:type="spellEnd"/>
      <w:r>
        <w:rPr>
          <w:lang w:val="en-GB"/>
        </w:rPr>
        <w:t xml:space="preserve"> and oxidation process of the niobium and aluminium layers. In order to achieve this work on the MBE setup, we requested a postdoctoral position to P2IO.</w:t>
      </w:r>
      <w:r w:rsidR="00775B9C">
        <w:rPr>
          <w:lang w:val="en-GB"/>
        </w:rPr>
        <w:t xml:space="preserve"> Because the ECR source was finally not adapted for UHV environment, additional time is required for the integration in the MBE chamber.</w:t>
      </w:r>
    </w:p>
    <w:p w:rsidR="00081AE9" w:rsidRDefault="00081AE9" w:rsidP="00081AE9">
      <w:pPr>
        <w:rPr>
          <w:lang w:val="en-GB"/>
        </w:rPr>
      </w:pPr>
      <w:r>
        <w:rPr>
          <w:lang w:val="en-GB"/>
        </w:rPr>
        <w:t>The postdoctoral position funded by P2IO was devoted to start the ECR source integration and optimization of coating parameters for layers production. During the first 10 months, work concerned mainly the adaptation of the ECR design under UHV conditions and the integration of the ECR source in a dedicated chamber. All these steps were successfully passed in July 2013</w:t>
      </w:r>
      <w:r w:rsidR="00775B9C">
        <w:rPr>
          <w:lang w:val="en-GB"/>
        </w:rPr>
        <w:t xml:space="preserve"> but the initial schedule had to be delayed of 12 months.</w:t>
      </w:r>
    </w:p>
    <w:p w:rsidR="00081AE9" w:rsidRDefault="002A4A95" w:rsidP="00081AE9">
      <w:pPr>
        <w:rPr>
          <w:lang w:val="en-GB"/>
        </w:rPr>
      </w:pPr>
      <w:r>
        <w:rPr>
          <w:lang w:val="en-GB"/>
        </w:rPr>
        <w:t>Supported</w:t>
      </w:r>
      <w:r w:rsidR="00081AE9">
        <w:rPr>
          <w:lang w:val="en-GB"/>
        </w:rPr>
        <w:t xml:space="preserve"> </w:t>
      </w:r>
      <w:r>
        <w:rPr>
          <w:lang w:val="en-GB"/>
        </w:rPr>
        <w:t>by the P2IO</w:t>
      </w:r>
      <w:r w:rsidR="00081AE9">
        <w:rPr>
          <w:lang w:val="en-GB"/>
        </w:rPr>
        <w:t xml:space="preserve"> post-doctoral position, experimental set-up at CEA, IPN and CSNSM were improved until the ECR source delivery. During this period, samples produced from INAC (Grenoble) has been received and characterized with TE011 cavity (IPN) and magnetometer (CEA) in order to measure the surface impedance </w:t>
      </w:r>
      <w:proofErr w:type="spellStart"/>
      <w:r w:rsidR="00081AE9">
        <w:rPr>
          <w:lang w:val="en-GB"/>
        </w:rPr>
        <w:t>Rs</w:t>
      </w:r>
      <w:proofErr w:type="spellEnd"/>
      <w:r w:rsidR="00081AE9">
        <w:rPr>
          <w:lang w:val="en-GB"/>
        </w:rPr>
        <w:t xml:space="preserve"> and the lower critical magnetic field H</w:t>
      </w:r>
      <w:r w:rsidR="00081AE9" w:rsidRPr="00081AE9">
        <w:rPr>
          <w:vertAlign w:val="subscript"/>
          <w:lang w:val="en-GB"/>
        </w:rPr>
        <w:t>C1</w:t>
      </w:r>
      <w:r w:rsidR="00081AE9">
        <w:rPr>
          <w:lang w:val="en-GB"/>
        </w:rPr>
        <w:t>. Promising results have been obtained on multi-layered samples (</w:t>
      </w:r>
      <w:proofErr w:type="spellStart"/>
      <w:r w:rsidR="00081AE9">
        <w:rPr>
          <w:lang w:val="en-GB"/>
        </w:rPr>
        <w:t>NbN</w:t>
      </w:r>
      <w:proofErr w:type="spellEnd"/>
      <w:r w:rsidR="00081AE9">
        <w:rPr>
          <w:lang w:val="en-GB"/>
        </w:rPr>
        <w:t>/</w:t>
      </w:r>
      <w:proofErr w:type="spellStart"/>
      <w:r w:rsidR="00081AE9">
        <w:rPr>
          <w:lang w:val="en-GB"/>
        </w:rPr>
        <w:t>MgO</w:t>
      </w:r>
      <w:proofErr w:type="spellEnd"/>
      <w:proofErr w:type="gramStart"/>
      <w:r w:rsidR="00081AE9">
        <w:rPr>
          <w:lang w:val="en-GB"/>
        </w:rPr>
        <w:t>)</w:t>
      </w:r>
      <w:r w:rsidR="00081AE9">
        <w:rPr>
          <w:vertAlign w:val="subscript"/>
          <w:lang w:val="en-GB"/>
        </w:rPr>
        <w:t>N</w:t>
      </w:r>
      <w:proofErr w:type="gramEnd"/>
      <w:r w:rsidR="00081AE9">
        <w:rPr>
          <w:lang w:val="en-GB"/>
        </w:rPr>
        <w:t xml:space="preserve"> and presented at SRF conference dedicated on RF Superconductivity (September 2013, Paris). One of sample is</w:t>
      </w:r>
      <w:r w:rsidR="00081AE9" w:rsidRPr="00081AE9">
        <w:rPr>
          <w:lang w:val="en-GB"/>
        </w:rPr>
        <w:t xml:space="preserve"> composed of </w:t>
      </w:r>
      <w:proofErr w:type="spellStart"/>
      <w:r w:rsidR="00081AE9" w:rsidRPr="00081AE9">
        <w:rPr>
          <w:lang w:val="en-GB"/>
        </w:rPr>
        <w:t>N</w:t>
      </w:r>
      <w:r w:rsidR="00081AE9">
        <w:rPr>
          <w:lang w:val="en-GB"/>
        </w:rPr>
        <w:t>bN</w:t>
      </w:r>
      <w:proofErr w:type="spellEnd"/>
      <w:r w:rsidR="00081AE9">
        <w:rPr>
          <w:lang w:val="en-GB"/>
        </w:rPr>
        <w:t>/</w:t>
      </w:r>
      <w:proofErr w:type="spellStart"/>
      <w:r w:rsidR="00081AE9">
        <w:rPr>
          <w:lang w:val="en-GB"/>
        </w:rPr>
        <w:t>MgO</w:t>
      </w:r>
      <w:proofErr w:type="spellEnd"/>
      <w:r w:rsidR="00081AE9">
        <w:rPr>
          <w:lang w:val="en-GB"/>
        </w:rPr>
        <w:t xml:space="preserve"> assembly on large grain bulk niobium. Preliminary results </w:t>
      </w:r>
      <w:r w:rsidR="00081AE9" w:rsidRPr="00081AE9">
        <w:rPr>
          <w:lang w:val="en-GB"/>
        </w:rPr>
        <w:t>show RF properties at least as good than bulk niobium.</w:t>
      </w:r>
      <w:r w:rsidR="00081AE9">
        <w:rPr>
          <w:lang w:val="en-GB"/>
        </w:rPr>
        <w:t xml:space="preserve"> The BCS resistance has been improved at 4.2 K and the residual resistance is as high as it has been observed on superconducting thin films.</w:t>
      </w:r>
      <w:r w:rsidR="00081AE9" w:rsidRPr="00081AE9">
        <w:rPr>
          <w:lang w:val="en-GB"/>
        </w:rPr>
        <w:t xml:space="preserve"> RF beh</w:t>
      </w:r>
      <w:r w:rsidR="00081AE9">
        <w:rPr>
          <w:lang w:val="en-GB"/>
        </w:rPr>
        <w:t xml:space="preserve">aviour must be confirmed with </w:t>
      </w:r>
      <w:r w:rsidR="00081AE9" w:rsidRPr="00081AE9">
        <w:rPr>
          <w:lang w:val="en-GB"/>
        </w:rPr>
        <w:t>other measurement</w:t>
      </w:r>
      <w:r w:rsidR="00081AE9">
        <w:rPr>
          <w:lang w:val="en-GB"/>
        </w:rPr>
        <w:t>s and configurations (thickness of layers, number of layers …). The applied</w:t>
      </w:r>
      <w:r w:rsidR="00081AE9" w:rsidRPr="00081AE9">
        <w:rPr>
          <w:lang w:val="en-GB"/>
        </w:rPr>
        <w:t xml:space="preserve"> technique was note adapted to coat substrate as large than the disc used in the TE011 cavity and further investigation</w:t>
      </w:r>
      <w:r w:rsidR="00081AE9">
        <w:rPr>
          <w:lang w:val="en-GB"/>
        </w:rPr>
        <w:t>s must be carried out</w:t>
      </w:r>
      <w:r w:rsidR="00081AE9" w:rsidRPr="00081AE9">
        <w:rPr>
          <w:lang w:val="en-GB"/>
        </w:rPr>
        <w:t xml:space="preserve">. </w:t>
      </w:r>
      <w:r w:rsidR="00081AE9">
        <w:rPr>
          <w:lang w:val="en-GB"/>
        </w:rPr>
        <w:t>It is important to note that t</w:t>
      </w:r>
      <w:r w:rsidR="00081AE9" w:rsidRPr="00081AE9">
        <w:rPr>
          <w:lang w:val="en-GB"/>
        </w:rPr>
        <w:t>his kind of assembly has already shown the screening effect in DC measurement</w:t>
      </w:r>
      <w:r w:rsidR="00081AE9">
        <w:rPr>
          <w:lang w:val="en-GB"/>
        </w:rPr>
        <w:t xml:space="preserve"> with the magnetometer at IRFU.</w:t>
      </w:r>
    </w:p>
    <w:p w:rsidR="00081AE9" w:rsidRDefault="002A4A95" w:rsidP="00081AE9">
      <w:pPr>
        <w:rPr>
          <w:lang w:val="en-GB"/>
        </w:rPr>
      </w:pPr>
      <w:r>
        <w:rPr>
          <w:lang w:val="en-GB"/>
        </w:rPr>
        <w:t>Resignation</w:t>
      </w:r>
      <w:r w:rsidR="00081AE9">
        <w:rPr>
          <w:lang w:val="en-GB"/>
        </w:rPr>
        <w:t xml:space="preserve"> of the postdoctoral position and the involvement of the team on SRF</w:t>
      </w:r>
      <w:r>
        <w:rPr>
          <w:lang w:val="en-GB"/>
        </w:rPr>
        <w:t>2013</w:t>
      </w:r>
      <w:r w:rsidR="00081AE9">
        <w:rPr>
          <w:lang w:val="en-GB"/>
        </w:rPr>
        <w:t xml:space="preserve"> conference has broken progress on this activity</w:t>
      </w:r>
      <w:r>
        <w:rPr>
          <w:lang w:val="en-GB"/>
        </w:rPr>
        <w:t xml:space="preserve"> from September 2013 to June</w:t>
      </w:r>
      <w:r w:rsidR="00081AE9">
        <w:rPr>
          <w:lang w:val="en-GB"/>
        </w:rPr>
        <w:t xml:space="preserve"> 2014 (Claire Antoine was the chairman and Guillaume Martinet the scientific editor of the SRF2013 conference). Some difficulties have been </w:t>
      </w:r>
      <w:r w:rsidR="00081AE9">
        <w:rPr>
          <w:lang w:val="en-GB"/>
        </w:rPr>
        <w:lastRenderedPageBreak/>
        <w:t>encountered in finding applicant to replace postdoctoral position. Activities are progressing since summer 2014 with the commissioning of the ECR source in UHV conditions and improvement of the magnetometers setup. First samples should be produced with MBE technique by the end of the year 2014 and we expect to find a candidate for the</w:t>
      </w:r>
      <w:r>
        <w:rPr>
          <w:lang w:val="en-GB"/>
        </w:rPr>
        <w:t xml:space="preserve"> last year of the</w:t>
      </w:r>
      <w:r w:rsidR="00081AE9">
        <w:rPr>
          <w:lang w:val="en-GB"/>
        </w:rPr>
        <w:t xml:space="preserve"> postdoctoral position very soon.</w:t>
      </w:r>
    </w:p>
    <w:p w:rsidR="00081AE9" w:rsidRDefault="00081AE9" w:rsidP="00081AE9">
      <w:pPr>
        <w:rPr>
          <w:lang w:val="en-GB"/>
        </w:rPr>
      </w:pPr>
      <w:r>
        <w:rPr>
          <w:lang w:val="en-GB"/>
        </w:rPr>
        <w:t>Finally, even if scientific program is not yet achieved, this project is a success on the following points:</w:t>
      </w:r>
    </w:p>
    <w:p w:rsidR="00081AE9" w:rsidRDefault="00081AE9" w:rsidP="00081AE9">
      <w:pPr>
        <w:pStyle w:val="Paragraphedeliste"/>
        <w:numPr>
          <w:ilvl w:val="0"/>
          <w:numId w:val="10"/>
        </w:numPr>
        <w:rPr>
          <w:lang w:val="en-GB"/>
        </w:rPr>
      </w:pPr>
      <w:r>
        <w:rPr>
          <w:lang w:val="en-GB"/>
        </w:rPr>
        <w:t>The collaboration of IRFU, IPN and CSNM is now acted on this thematic. The work has bee</w:t>
      </w:r>
      <w:r w:rsidR="002A4A95">
        <w:rPr>
          <w:lang w:val="en-GB"/>
        </w:rPr>
        <w:t>n presented with oral contribution</w:t>
      </w:r>
      <w:r>
        <w:rPr>
          <w:lang w:val="en-GB"/>
        </w:rPr>
        <w:t xml:space="preserve"> at SRF2013 in Paris and gives the opportunity to start new collaboration, especially for the s</w:t>
      </w:r>
      <w:r w:rsidR="002A4A95">
        <w:rPr>
          <w:lang w:val="en-GB"/>
        </w:rPr>
        <w:t>imulation on</w:t>
      </w:r>
      <w:r>
        <w:rPr>
          <w:lang w:val="en-GB"/>
        </w:rPr>
        <w:t xml:space="preserve"> the behaviour of such assemblies.</w:t>
      </w:r>
    </w:p>
    <w:p w:rsidR="00081AE9" w:rsidRDefault="00081AE9" w:rsidP="00081AE9">
      <w:pPr>
        <w:pStyle w:val="Paragraphedeliste"/>
        <w:numPr>
          <w:ilvl w:val="0"/>
          <w:numId w:val="10"/>
        </w:numPr>
        <w:rPr>
          <w:lang w:val="en-GB"/>
        </w:rPr>
      </w:pPr>
      <w:r>
        <w:rPr>
          <w:lang w:val="en-GB"/>
        </w:rPr>
        <w:t>A young doctor has been formed on the thematic and could be a valuable support for sample analysis in the future.</w:t>
      </w:r>
    </w:p>
    <w:p w:rsidR="00081AE9" w:rsidRPr="002A4A95" w:rsidRDefault="00081AE9" w:rsidP="002A4A95">
      <w:pPr>
        <w:pStyle w:val="Paragraphedeliste"/>
        <w:numPr>
          <w:ilvl w:val="0"/>
          <w:numId w:val="10"/>
        </w:numPr>
        <w:rPr>
          <w:lang w:val="en-GB"/>
        </w:rPr>
      </w:pPr>
      <w:r>
        <w:rPr>
          <w:lang w:val="en-GB"/>
        </w:rPr>
        <w:t xml:space="preserve">The MBE setup will be able to produce reference samples very soon in order to lead systematic measurements, exhibiting main parameters to achieve the enhancement of superconducting properties of accelerating cavities. </w:t>
      </w:r>
      <w:r w:rsidR="002A4A95">
        <w:rPr>
          <w:lang w:val="en-GB"/>
        </w:rPr>
        <w:t xml:space="preserve">Regarding RF and </w:t>
      </w:r>
      <w:proofErr w:type="spellStart"/>
      <w:r w:rsidR="002A4A95">
        <w:rPr>
          <w:lang w:val="en-GB"/>
        </w:rPr>
        <w:t>magnetometry</w:t>
      </w:r>
      <w:proofErr w:type="spellEnd"/>
      <w:r w:rsidR="002A4A95">
        <w:rPr>
          <w:lang w:val="en-GB"/>
        </w:rPr>
        <w:t xml:space="preserve"> measurements, c</w:t>
      </w:r>
      <w:r>
        <w:rPr>
          <w:lang w:val="en-GB"/>
        </w:rPr>
        <w:t>hallenge is now to investigate a way to decrease the residual resistance of these samples.</w:t>
      </w:r>
    </w:p>
    <w:p w:rsidR="00081AE9" w:rsidRDefault="00081AE9" w:rsidP="00081AE9">
      <w:pPr>
        <w:pStyle w:val="Titre1"/>
        <w:rPr>
          <w:lang w:val="en-GB"/>
        </w:rPr>
      </w:pPr>
      <w:r>
        <w:rPr>
          <w:lang w:val="en-GB"/>
        </w:rPr>
        <w:t>Publications</w:t>
      </w:r>
    </w:p>
    <w:p w:rsidR="00081AE9" w:rsidRDefault="006B5FF6" w:rsidP="006B5FF6">
      <w:pPr>
        <w:pStyle w:val="Paragraphedeliste"/>
        <w:numPr>
          <w:ilvl w:val="0"/>
          <w:numId w:val="10"/>
        </w:numPr>
        <w:rPr>
          <w:lang w:val="en-GB"/>
        </w:rPr>
      </w:pPr>
      <w:r w:rsidRPr="006B5FF6">
        <w:rPr>
          <w:lang w:val="en-GB"/>
        </w:rPr>
        <w:t xml:space="preserve">C.Z. Antoine, J.C. </w:t>
      </w:r>
      <w:proofErr w:type="spellStart"/>
      <w:r w:rsidRPr="006B5FF6">
        <w:rPr>
          <w:lang w:val="en-GB"/>
        </w:rPr>
        <w:t>Villegier</w:t>
      </w:r>
      <w:proofErr w:type="spellEnd"/>
      <w:r w:rsidRPr="006B5FF6">
        <w:rPr>
          <w:lang w:val="en-GB"/>
        </w:rPr>
        <w:t xml:space="preserve">, and G. </w:t>
      </w:r>
      <w:proofErr w:type="spellStart"/>
      <w:r w:rsidRPr="006B5FF6">
        <w:rPr>
          <w:lang w:val="en-GB"/>
        </w:rPr>
        <w:t>Martinet,"Study</w:t>
      </w:r>
      <w:proofErr w:type="spellEnd"/>
      <w:r w:rsidRPr="006B5FF6">
        <w:rPr>
          <w:lang w:val="en-GB"/>
        </w:rPr>
        <w:t xml:space="preserve"> of </w:t>
      </w:r>
      <w:proofErr w:type="spellStart"/>
      <w:r w:rsidRPr="006B5FF6">
        <w:rPr>
          <w:lang w:val="en-GB"/>
        </w:rPr>
        <w:t>nanometric</w:t>
      </w:r>
      <w:proofErr w:type="spellEnd"/>
      <w:r w:rsidRPr="006B5FF6">
        <w:rPr>
          <w:lang w:val="en-GB"/>
        </w:rPr>
        <w:t xml:space="preserve"> superconducting multilayers for magnetic field screening applications". Applied Physics Letters, 2013. 102(10): p. 102603</w:t>
      </w:r>
      <w:r w:rsidR="00141424">
        <w:rPr>
          <w:lang w:val="en-GB"/>
        </w:rPr>
        <w:t>.</w:t>
      </w:r>
    </w:p>
    <w:p w:rsidR="006B5FF6" w:rsidRPr="006B5FF6" w:rsidRDefault="006B5FF6" w:rsidP="006B5FF6">
      <w:pPr>
        <w:pStyle w:val="Paragraphedeliste"/>
        <w:numPr>
          <w:ilvl w:val="0"/>
          <w:numId w:val="10"/>
        </w:numPr>
        <w:rPr>
          <w:lang w:val="en-GB"/>
        </w:rPr>
      </w:pPr>
      <w:r>
        <w:rPr>
          <w:lang w:val="en-GB"/>
        </w:rPr>
        <w:t xml:space="preserve">C. </w:t>
      </w:r>
      <w:proofErr w:type="spellStart"/>
      <w:r>
        <w:rPr>
          <w:lang w:val="en-GB"/>
        </w:rPr>
        <w:t>Baumier</w:t>
      </w:r>
      <w:proofErr w:type="spellEnd"/>
      <w:r>
        <w:rPr>
          <w:lang w:val="en-GB"/>
        </w:rPr>
        <w:t xml:space="preserve"> et al., “Multilayers activities at </w:t>
      </w:r>
      <w:proofErr w:type="spellStart"/>
      <w:r>
        <w:rPr>
          <w:lang w:val="en-GB"/>
        </w:rPr>
        <w:t>Saclay</w:t>
      </w:r>
      <w:proofErr w:type="spellEnd"/>
      <w:r>
        <w:rPr>
          <w:lang w:val="en-GB"/>
        </w:rPr>
        <w:t>/</w:t>
      </w:r>
      <w:proofErr w:type="spellStart"/>
      <w:r>
        <w:rPr>
          <w:lang w:val="en-GB"/>
        </w:rPr>
        <w:t>Orasy</w:t>
      </w:r>
      <w:proofErr w:type="spellEnd"/>
      <w:r>
        <w:rPr>
          <w:lang w:val="en-GB"/>
        </w:rPr>
        <w:t>”, proceedings of SRF2013, WEIOC02, Paris, 2013.</w:t>
      </w:r>
    </w:p>
    <w:p w:rsidR="00081AE9" w:rsidRDefault="00081AE9" w:rsidP="00081AE9">
      <w:pPr>
        <w:pStyle w:val="Titre1"/>
        <w:rPr>
          <w:lang w:val="en-GB"/>
        </w:rPr>
      </w:pPr>
      <w:r w:rsidRPr="00081AE9">
        <w:rPr>
          <w:lang w:val="en-GB"/>
        </w:rPr>
        <w:t>Relevance of the project within P2IO an</w:t>
      </w:r>
      <w:r w:rsidR="00141424">
        <w:rPr>
          <w:lang w:val="en-GB"/>
        </w:rPr>
        <w:t>d specific added value for P2IO</w:t>
      </w:r>
      <w:r w:rsidRPr="00081AE9">
        <w:rPr>
          <w:lang w:val="en-GB"/>
        </w:rPr>
        <w:t xml:space="preserve"> (approx. 20 lines)</w:t>
      </w:r>
    </w:p>
    <w:p w:rsidR="00081AE9" w:rsidRDefault="000C4CD5" w:rsidP="00081AE9">
      <w:pPr>
        <w:rPr>
          <w:lang w:val="en-GB"/>
        </w:rPr>
      </w:pPr>
      <w:r>
        <w:rPr>
          <w:lang w:val="en-GB"/>
        </w:rPr>
        <w:t>P2I</w:t>
      </w:r>
      <w:r w:rsidR="00F47EE7">
        <w:rPr>
          <w:lang w:val="en-GB"/>
        </w:rPr>
        <w:t xml:space="preserve">O </w:t>
      </w:r>
      <w:proofErr w:type="spellStart"/>
      <w:r w:rsidR="00F47EE7">
        <w:rPr>
          <w:lang w:val="en-GB"/>
        </w:rPr>
        <w:t>Labex</w:t>
      </w:r>
      <w:proofErr w:type="spellEnd"/>
      <w:r w:rsidR="00F47EE7">
        <w:rPr>
          <w:lang w:val="en-GB"/>
        </w:rPr>
        <w:t xml:space="preserve"> gives the opportunity</w:t>
      </w:r>
      <w:r>
        <w:rPr>
          <w:lang w:val="en-GB"/>
        </w:rPr>
        <w:t xml:space="preserve"> </w:t>
      </w:r>
      <w:r w:rsidR="00811D2A">
        <w:rPr>
          <w:lang w:val="en-GB"/>
        </w:rPr>
        <w:t xml:space="preserve">to enforce the </w:t>
      </w:r>
      <w:r>
        <w:rPr>
          <w:lang w:val="en-GB"/>
        </w:rPr>
        <w:t xml:space="preserve">collaboration between IPN, CSNM and IRFU. </w:t>
      </w:r>
      <w:r w:rsidR="00141424">
        <w:rPr>
          <w:lang w:val="en-GB"/>
        </w:rPr>
        <w:t>I</w:t>
      </w:r>
      <w:r w:rsidR="00811D2A">
        <w:rPr>
          <w:lang w:val="en-GB"/>
        </w:rPr>
        <w:t>t offers a frame to develop the superconducting thin film</w:t>
      </w:r>
      <w:r w:rsidR="00F47EE7">
        <w:rPr>
          <w:lang w:val="en-GB"/>
        </w:rPr>
        <w:t xml:space="preserve"> thematic which is no</w:t>
      </w:r>
      <w:r w:rsidR="00811D2A">
        <w:rPr>
          <w:lang w:val="en-GB"/>
        </w:rPr>
        <w:t>t</w:t>
      </w:r>
      <w:r w:rsidR="00F47EE7">
        <w:rPr>
          <w:lang w:val="en-GB"/>
        </w:rPr>
        <w:t xml:space="preserve"> supported by accelerators projects nor funding agency. This R&amp;D effort is mandatory to identify technologic</w:t>
      </w:r>
      <w:r w:rsidR="00811D2A">
        <w:rPr>
          <w:lang w:val="en-GB"/>
        </w:rPr>
        <w:t>al</w:t>
      </w:r>
      <w:r w:rsidR="00F47EE7">
        <w:rPr>
          <w:lang w:val="en-GB"/>
        </w:rPr>
        <w:t xml:space="preserve"> axis to carry out</w:t>
      </w:r>
      <w:r w:rsidR="00811D2A">
        <w:rPr>
          <w:lang w:val="en-GB"/>
        </w:rPr>
        <w:t xml:space="preserve">. Upgrades of experimental setups at CSNM, IPN and IRFU put the bases of future works on superconducting layers applied at accelerators physic. The required abilities to lead this work (materials, coating process, surface treatment and analysis, cryogenic, RF, superconductivity …) are dispatched in laboratories. The </w:t>
      </w:r>
      <w:proofErr w:type="spellStart"/>
      <w:r w:rsidR="00811D2A">
        <w:rPr>
          <w:lang w:val="en-GB"/>
        </w:rPr>
        <w:t>Labex</w:t>
      </w:r>
      <w:proofErr w:type="spellEnd"/>
      <w:r w:rsidR="00811D2A">
        <w:rPr>
          <w:lang w:val="en-GB"/>
        </w:rPr>
        <w:t xml:space="preserve"> structure </w:t>
      </w:r>
      <w:r w:rsidR="00184E02">
        <w:rPr>
          <w:lang w:val="en-GB"/>
        </w:rPr>
        <w:t xml:space="preserve">is presently an efficient way to work on </w:t>
      </w:r>
      <w:r w:rsidR="00C33D2F">
        <w:rPr>
          <w:lang w:val="en-GB"/>
        </w:rPr>
        <w:t xml:space="preserve">this kind of </w:t>
      </w:r>
      <w:r w:rsidR="00184E02">
        <w:rPr>
          <w:lang w:val="en-GB"/>
        </w:rPr>
        <w:t>transversal thematic.</w:t>
      </w:r>
      <w:r w:rsidR="00C33D2F">
        <w:rPr>
          <w:lang w:val="en-GB"/>
        </w:rPr>
        <w:t xml:space="preserve"> This collaboration </w:t>
      </w:r>
      <w:r w:rsidR="00804371">
        <w:rPr>
          <w:lang w:val="en-GB"/>
        </w:rPr>
        <w:t>c</w:t>
      </w:r>
      <w:r w:rsidR="00C33D2F">
        <w:rPr>
          <w:lang w:val="en-GB"/>
        </w:rPr>
        <w:t xml:space="preserve">ould never </w:t>
      </w:r>
      <w:r w:rsidR="00804371">
        <w:rPr>
          <w:lang w:val="en-GB"/>
        </w:rPr>
        <w:t>carry out this program without the P2IO support.</w:t>
      </w:r>
    </w:p>
    <w:p w:rsidR="00081AE9" w:rsidRPr="00081AE9" w:rsidRDefault="00081AE9" w:rsidP="00081AE9">
      <w:pPr>
        <w:pStyle w:val="Titre1"/>
        <w:rPr>
          <w:lang w:val="en-GB"/>
        </w:rPr>
      </w:pPr>
      <w:r w:rsidRPr="00081AE9">
        <w:rPr>
          <w:lang w:val="en-GB"/>
        </w:rPr>
        <w:t xml:space="preserve">Possible </w:t>
      </w:r>
      <w:proofErr w:type="spellStart"/>
      <w:r w:rsidRPr="00081AE9">
        <w:rPr>
          <w:lang w:val="en-GB"/>
        </w:rPr>
        <w:t>valorization</w:t>
      </w:r>
      <w:proofErr w:type="spellEnd"/>
      <w:r w:rsidRPr="00081AE9">
        <w:rPr>
          <w:lang w:val="en-GB"/>
        </w:rPr>
        <w:t xml:space="preserve"> of the project</w:t>
      </w:r>
    </w:p>
    <w:p w:rsidR="00081AE9" w:rsidRDefault="00804371" w:rsidP="002047F0">
      <w:pPr>
        <w:rPr>
          <w:lang w:val="en-GB"/>
        </w:rPr>
      </w:pPr>
      <w:r>
        <w:rPr>
          <w:lang w:val="en-GB"/>
        </w:rPr>
        <w:t xml:space="preserve">The direct possible </w:t>
      </w:r>
      <w:proofErr w:type="spellStart"/>
      <w:r>
        <w:rPr>
          <w:lang w:val="en-GB"/>
        </w:rPr>
        <w:t>valorization</w:t>
      </w:r>
      <w:proofErr w:type="spellEnd"/>
      <w:r>
        <w:rPr>
          <w:lang w:val="en-GB"/>
        </w:rPr>
        <w:t xml:space="preserve"> is the enhancement of the superconducting accelerating cavities. Cavities manufacturers could use this principle to produce high performances superconducting cavities. It is also possible for facilities using the SRF technologies to upgrade their installation without perform major modifications of the buildings.</w:t>
      </w:r>
      <w:r w:rsidR="0050061E">
        <w:rPr>
          <w:lang w:val="en-GB"/>
        </w:rPr>
        <w:t xml:space="preserve"> This enhancement is suitable as alternative to the construction of new installations, especially for superconducting </w:t>
      </w:r>
      <w:proofErr w:type="spellStart"/>
      <w:r w:rsidR="0050061E">
        <w:rPr>
          <w:lang w:val="en-GB"/>
        </w:rPr>
        <w:t>linac</w:t>
      </w:r>
      <w:proofErr w:type="spellEnd"/>
      <w:r w:rsidR="0050061E">
        <w:rPr>
          <w:lang w:val="en-GB"/>
        </w:rPr>
        <w:t xml:space="preserve"> structures (Spiral2, XFEL …).</w:t>
      </w:r>
    </w:p>
    <w:p w:rsidR="00081AE9" w:rsidRDefault="00081AE9" w:rsidP="00081AE9">
      <w:pPr>
        <w:pStyle w:val="Titre1"/>
        <w:rPr>
          <w:lang w:val="en-GB"/>
        </w:rPr>
      </w:pPr>
      <w:r w:rsidRPr="00081AE9">
        <w:rPr>
          <w:lang w:val="en-GB"/>
        </w:rPr>
        <w:t>Expenses</w:t>
      </w:r>
    </w:p>
    <w:p w:rsidR="00804371" w:rsidRDefault="00775B9C" w:rsidP="00775B9C">
      <w:pPr>
        <w:rPr>
          <w:lang w:val="en-GB"/>
        </w:rPr>
      </w:pPr>
      <w:r w:rsidRPr="00081AE9">
        <w:rPr>
          <w:lang w:val="en-GB"/>
        </w:rPr>
        <w:t>The activity in the P2IO framework has started late in 2012 and t</w:t>
      </w:r>
      <w:r w:rsidR="00804371">
        <w:rPr>
          <w:lang w:val="en-GB"/>
        </w:rPr>
        <w:t>he money has started to be spent</w:t>
      </w:r>
      <w:r w:rsidRPr="00081AE9">
        <w:rPr>
          <w:lang w:val="en-GB"/>
        </w:rPr>
        <w:t xml:space="preserve"> since June 2012. Regarding this point and </w:t>
      </w:r>
      <w:r w:rsidR="00C33D2F">
        <w:rPr>
          <w:lang w:val="en-GB"/>
        </w:rPr>
        <w:t xml:space="preserve">because of </w:t>
      </w:r>
      <w:r w:rsidRPr="00081AE9">
        <w:rPr>
          <w:lang w:val="en-GB"/>
        </w:rPr>
        <w:t xml:space="preserve">the difficulties encountered for the plasma source, </w:t>
      </w:r>
      <w:r w:rsidR="00C33D2F">
        <w:rPr>
          <w:lang w:val="en-GB"/>
        </w:rPr>
        <w:t xml:space="preserve">more than </w:t>
      </w:r>
      <w:r w:rsidRPr="00081AE9">
        <w:rPr>
          <w:lang w:val="en-GB"/>
        </w:rPr>
        <w:t>70% of the</w:t>
      </w:r>
      <w:r w:rsidR="00184E02">
        <w:rPr>
          <w:lang w:val="en-GB"/>
        </w:rPr>
        <w:t xml:space="preserve"> to</w:t>
      </w:r>
      <w:r w:rsidR="00C33D2F">
        <w:rPr>
          <w:lang w:val="en-GB"/>
        </w:rPr>
        <w:t>tal dotation has been spent in J</w:t>
      </w:r>
      <w:r w:rsidR="00184E02">
        <w:rPr>
          <w:lang w:val="en-GB"/>
        </w:rPr>
        <w:t>une 2014.</w:t>
      </w:r>
      <w:r w:rsidRPr="00081AE9">
        <w:rPr>
          <w:lang w:val="en-GB"/>
        </w:rPr>
        <w:t xml:space="preserve"> </w:t>
      </w:r>
      <w:r w:rsidR="00C33D2F">
        <w:rPr>
          <w:lang w:val="en-GB"/>
        </w:rPr>
        <w:t>Considering</w:t>
      </w:r>
      <w:r w:rsidRPr="00081AE9">
        <w:rPr>
          <w:lang w:val="en-GB"/>
        </w:rPr>
        <w:t xml:space="preserve"> the scheduled experiments and consumables to purchase, 100% of this amount will be spent in May</w:t>
      </w:r>
      <w:r w:rsidR="00184E02">
        <w:rPr>
          <w:lang w:val="en-GB"/>
        </w:rPr>
        <w:t xml:space="preserve"> 2015</w:t>
      </w:r>
      <w:r w:rsidRPr="00081AE9">
        <w:rPr>
          <w:lang w:val="en-GB"/>
        </w:rPr>
        <w:t xml:space="preserve"> to produce first results wi</w:t>
      </w:r>
      <w:r w:rsidR="00C33D2F">
        <w:rPr>
          <w:lang w:val="en-GB"/>
        </w:rPr>
        <w:t>th MBE technique in June. The present sold of 2269</w:t>
      </w:r>
      <w:r w:rsidRPr="00081AE9">
        <w:rPr>
          <w:lang w:val="en-GB"/>
        </w:rPr>
        <w:t xml:space="preserve">0 euros </w:t>
      </w:r>
      <w:r w:rsidR="00804371">
        <w:rPr>
          <w:lang w:val="en-GB"/>
        </w:rPr>
        <w:t xml:space="preserve">will cover </w:t>
      </w:r>
      <w:proofErr w:type="spellStart"/>
      <w:r w:rsidR="00804371">
        <w:rPr>
          <w:lang w:val="en-GB"/>
        </w:rPr>
        <w:t>cryo</w:t>
      </w:r>
      <w:proofErr w:type="spellEnd"/>
      <w:r w:rsidR="00804371">
        <w:rPr>
          <w:lang w:val="en-GB"/>
        </w:rPr>
        <w:t>-fluid</w:t>
      </w:r>
      <w:r w:rsidR="00C33D2F">
        <w:rPr>
          <w:lang w:val="en-GB"/>
        </w:rPr>
        <w:t xml:space="preserve">s expenses (above 10000 euros), materials for sample production (large grain bulk niobium, </w:t>
      </w:r>
      <w:proofErr w:type="spellStart"/>
      <w:r w:rsidR="00C33D2F">
        <w:rPr>
          <w:lang w:val="en-GB"/>
        </w:rPr>
        <w:t>MgO</w:t>
      </w:r>
      <w:proofErr w:type="spellEnd"/>
      <w:r w:rsidR="00804371">
        <w:rPr>
          <w:lang w:val="en-GB"/>
        </w:rPr>
        <w:t>, gas</w:t>
      </w:r>
      <w:r w:rsidR="00C33D2F">
        <w:rPr>
          <w:lang w:val="en-GB"/>
        </w:rPr>
        <w:t xml:space="preserve"> … above 5000 euros) and sample analysis. A part will be used for consumables (vacuum gasket, wires …). </w:t>
      </w:r>
      <w:r w:rsidR="00804371">
        <w:rPr>
          <w:lang w:val="en-GB"/>
        </w:rPr>
        <w:t>This will cover all expenses for the year 2015.</w:t>
      </w:r>
    </w:p>
    <w:p w:rsidR="00775B9C" w:rsidRDefault="00775B9C" w:rsidP="00775B9C">
      <w:pPr>
        <w:rPr>
          <w:lang w:val="en-GB"/>
        </w:rPr>
      </w:pPr>
    </w:p>
    <w:p w:rsidR="002A4A95" w:rsidRDefault="002A4A95" w:rsidP="00775B9C">
      <w:pPr>
        <w:rPr>
          <w:lang w:val="en-GB"/>
        </w:rPr>
      </w:pPr>
    </w:p>
    <w:p w:rsidR="002A4A95" w:rsidRDefault="002A4A95" w:rsidP="00775B9C">
      <w:pPr>
        <w:rPr>
          <w:lang w:val="en-GB"/>
        </w:rPr>
      </w:pPr>
    </w:p>
    <w:tbl>
      <w:tblPr>
        <w:tblW w:w="7807" w:type="dxa"/>
        <w:jc w:val="center"/>
        <w:tblInd w:w="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704"/>
        <w:gridCol w:w="1086"/>
        <w:gridCol w:w="1260"/>
        <w:gridCol w:w="1623"/>
        <w:gridCol w:w="1134"/>
      </w:tblGrid>
      <w:tr w:rsidR="004A7517" w:rsidRPr="00184E02" w:rsidTr="00C33D2F">
        <w:trPr>
          <w:trHeight w:val="255"/>
          <w:jc w:val="center"/>
        </w:trPr>
        <w:tc>
          <w:tcPr>
            <w:tcW w:w="2704" w:type="dxa"/>
            <w:tcBorders>
              <w:bottom w:val="single" w:sz="6" w:space="0" w:color="auto"/>
            </w:tcBorders>
            <w:shd w:val="clear" w:color="auto" w:fill="auto"/>
            <w:noWrap/>
            <w:vAlign w:val="center"/>
          </w:tcPr>
          <w:p w:rsidR="004A7517" w:rsidRPr="00184E02" w:rsidRDefault="004A7517" w:rsidP="00184E02">
            <w:pPr>
              <w:spacing w:before="0"/>
              <w:ind w:firstLine="0"/>
              <w:jc w:val="center"/>
              <w:rPr>
                <w:rFonts w:ascii="Arial" w:eastAsia="Times New Roman" w:hAnsi="Arial" w:cs="Arial"/>
                <w:b/>
                <w:bCs/>
                <w:sz w:val="20"/>
                <w:szCs w:val="20"/>
                <w:lang w:eastAsia="fr-FR"/>
              </w:rPr>
            </w:pPr>
            <w:r w:rsidRPr="00184E02">
              <w:rPr>
                <w:rFonts w:ascii="Arial" w:eastAsia="Times New Roman" w:hAnsi="Arial" w:cs="Arial"/>
                <w:b/>
                <w:bCs/>
                <w:sz w:val="20"/>
                <w:szCs w:val="20"/>
                <w:lang w:eastAsia="fr-FR"/>
              </w:rPr>
              <w:lastRenderedPageBreak/>
              <w:t>Label</w:t>
            </w:r>
          </w:p>
        </w:tc>
        <w:tc>
          <w:tcPr>
            <w:tcW w:w="1086" w:type="dxa"/>
            <w:tcBorders>
              <w:bottom w:val="single" w:sz="6" w:space="0" w:color="auto"/>
            </w:tcBorders>
            <w:shd w:val="clear" w:color="auto" w:fill="auto"/>
            <w:noWrap/>
            <w:vAlign w:val="center"/>
          </w:tcPr>
          <w:p w:rsidR="004A7517" w:rsidRPr="00184E02" w:rsidRDefault="004A7517" w:rsidP="00184E02">
            <w:pPr>
              <w:spacing w:before="0"/>
              <w:ind w:firstLine="0"/>
              <w:jc w:val="center"/>
              <w:rPr>
                <w:rFonts w:ascii="Arial" w:eastAsia="Times New Roman" w:hAnsi="Arial" w:cs="Arial"/>
                <w:b/>
                <w:bCs/>
                <w:sz w:val="20"/>
                <w:szCs w:val="20"/>
                <w:lang w:eastAsia="fr-FR"/>
              </w:rPr>
            </w:pPr>
            <w:r w:rsidRPr="004A7517">
              <w:rPr>
                <w:rFonts w:ascii="Arial" w:eastAsia="Times New Roman" w:hAnsi="Arial" w:cs="Arial"/>
                <w:b/>
                <w:bCs/>
                <w:sz w:val="20"/>
                <w:szCs w:val="20"/>
                <w:lang w:val="en-US" w:eastAsia="fr-FR"/>
              </w:rPr>
              <w:t>Amount</w:t>
            </w:r>
          </w:p>
        </w:tc>
        <w:tc>
          <w:tcPr>
            <w:tcW w:w="1260" w:type="dxa"/>
            <w:tcBorders>
              <w:bottom w:val="single" w:sz="6" w:space="0" w:color="auto"/>
            </w:tcBorders>
            <w:shd w:val="clear" w:color="auto" w:fill="auto"/>
            <w:noWrap/>
            <w:vAlign w:val="center"/>
          </w:tcPr>
          <w:p w:rsidR="004A7517" w:rsidRPr="00184E02" w:rsidRDefault="00804371" w:rsidP="00184E02">
            <w:pPr>
              <w:spacing w:before="0"/>
              <w:ind w:firstLine="0"/>
              <w:jc w:val="center"/>
              <w:rPr>
                <w:rFonts w:ascii="Arial" w:eastAsia="Times New Roman" w:hAnsi="Arial" w:cs="Arial"/>
                <w:b/>
                <w:bCs/>
                <w:sz w:val="20"/>
                <w:szCs w:val="20"/>
                <w:lang w:eastAsia="fr-FR"/>
              </w:rPr>
            </w:pPr>
            <w:r w:rsidRPr="00804371">
              <w:rPr>
                <w:rFonts w:ascii="Arial" w:eastAsia="Times New Roman" w:hAnsi="Arial" w:cs="Arial"/>
                <w:b/>
                <w:bCs/>
                <w:sz w:val="20"/>
                <w:szCs w:val="20"/>
                <w:lang w:val="en-US" w:eastAsia="fr-FR"/>
              </w:rPr>
              <w:t>Sold</w:t>
            </w:r>
          </w:p>
        </w:tc>
        <w:tc>
          <w:tcPr>
            <w:tcW w:w="1623" w:type="dxa"/>
            <w:tcBorders>
              <w:bottom w:val="single" w:sz="6" w:space="0" w:color="auto"/>
            </w:tcBorders>
            <w:shd w:val="clear" w:color="auto" w:fill="auto"/>
            <w:noWrap/>
            <w:vAlign w:val="center"/>
          </w:tcPr>
          <w:p w:rsidR="004A7517" w:rsidRPr="00184E02" w:rsidRDefault="004A7517" w:rsidP="00184E02">
            <w:pPr>
              <w:spacing w:before="0"/>
              <w:ind w:firstLine="0"/>
              <w:jc w:val="center"/>
              <w:rPr>
                <w:rFonts w:ascii="Arial" w:eastAsia="Times New Roman" w:hAnsi="Arial" w:cs="Arial"/>
                <w:b/>
                <w:bCs/>
                <w:sz w:val="20"/>
                <w:szCs w:val="20"/>
                <w:lang w:eastAsia="fr-FR"/>
              </w:rPr>
            </w:pPr>
            <w:r w:rsidRPr="004A7517">
              <w:rPr>
                <w:rFonts w:ascii="Arial" w:eastAsia="Times New Roman" w:hAnsi="Arial" w:cs="Arial"/>
                <w:b/>
                <w:bCs/>
                <w:sz w:val="20"/>
                <w:szCs w:val="20"/>
                <w:lang w:val="en-US" w:eastAsia="fr-FR"/>
              </w:rPr>
              <w:t>Engaged</w:t>
            </w:r>
          </w:p>
        </w:tc>
        <w:tc>
          <w:tcPr>
            <w:tcW w:w="1134" w:type="dxa"/>
            <w:tcBorders>
              <w:bottom w:val="single" w:sz="6" w:space="0" w:color="auto"/>
            </w:tcBorders>
            <w:vAlign w:val="center"/>
          </w:tcPr>
          <w:p w:rsidR="004A7517" w:rsidRPr="00184E02" w:rsidRDefault="004A7517" w:rsidP="00184E02">
            <w:pPr>
              <w:spacing w:before="0"/>
              <w:ind w:firstLine="0"/>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Total</w:t>
            </w:r>
          </w:p>
        </w:tc>
      </w:tr>
      <w:tr w:rsidR="004A7517" w:rsidRPr="00184E02" w:rsidTr="00C33D2F">
        <w:trPr>
          <w:trHeight w:val="255"/>
          <w:jc w:val="center"/>
        </w:trPr>
        <w:tc>
          <w:tcPr>
            <w:tcW w:w="2704" w:type="dxa"/>
            <w:tcBorders>
              <w:top w:val="thinThickThinSmallGap" w:sz="24" w:space="0" w:color="auto"/>
              <w:bottom w:val="single" w:sz="6" w:space="0" w:color="auto"/>
            </w:tcBorders>
            <w:shd w:val="clear" w:color="auto" w:fill="auto"/>
            <w:noWrap/>
            <w:vAlign w:val="bottom"/>
          </w:tcPr>
          <w:p w:rsidR="004A7517" w:rsidRPr="00184E02" w:rsidRDefault="004A7517" w:rsidP="00184E02">
            <w:pPr>
              <w:spacing w:before="0"/>
              <w:ind w:firstLine="0"/>
              <w:jc w:val="left"/>
              <w:rPr>
                <w:rFonts w:ascii="Arial" w:eastAsia="Times New Roman" w:hAnsi="Arial" w:cs="Arial"/>
                <w:i/>
                <w:iCs/>
                <w:sz w:val="20"/>
                <w:szCs w:val="20"/>
                <w:lang w:eastAsia="fr-FR"/>
              </w:rPr>
            </w:pPr>
            <w:r>
              <w:rPr>
                <w:rFonts w:ascii="Arial" w:eastAsia="Times New Roman" w:hAnsi="Arial" w:cs="Arial"/>
                <w:i/>
                <w:iCs/>
                <w:sz w:val="20"/>
                <w:szCs w:val="20"/>
                <w:lang w:eastAsia="fr-FR"/>
              </w:rPr>
              <w:t>CSNSM MBE&gt;4000 euros</w:t>
            </w:r>
          </w:p>
        </w:tc>
        <w:tc>
          <w:tcPr>
            <w:tcW w:w="1086" w:type="dxa"/>
            <w:vMerge w:val="restart"/>
            <w:tcBorders>
              <w:top w:val="thinThickThinSmallGap" w:sz="24" w:space="0" w:color="auto"/>
            </w:tcBorders>
            <w:shd w:val="clear" w:color="auto" w:fill="auto"/>
            <w:noWrap/>
            <w:vAlign w:val="center"/>
          </w:tcPr>
          <w:p w:rsidR="004A7517" w:rsidRPr="00184E02" w:rsidRDefault="004A7517" w:rsidP="00C33D2F">
            <w:pPr>
              <w:spacing w:before="0"/>
              <w:ind w:firstLine="0"/>
              <w:jc w:val="center"/>
              <w:rPr>
                <w:rFonts w:ascii="Arial" w:eastAsia="Times New Roman" w:hAnsi="Arial" w:cs="Arial"/>
                <w:sz w:val="20"/>
                <w:szCs w:val="20"/>
                <w:lang w:eastAsia="fr-FR"/>
              </w:rPr>
            </w:pPr>
            <w:r>
              <w:rPr>
                <w:rFonts w:ascii="Arial" w:eastAsia="Times New Roman" w:hAnsi="Arial" w:cs="Arial"/>
                <w:sz w:val="20"/>
                <w:szCs w:val="20"/>
                <w:lang w:eastAsia="fr-FR"/>
              </w:rPr>
              <w:t>50000</w:t>
            </w:r>
          </w:p>
        </w:tc>
        <w:tc>
          <w:tcPr>
            <w:tcW w:w="1260" w:type="dxa"/>
            <w:vMerge w:val="restart"/>
            <w:tcBorders>
              <w:top w:val="thinThickThinSmallGap" w:sz="24" w:space="0" w:color="auto"/>
            </w:tcBorders>
            <w:shd w:val="clear" w:color="auto" w:fill="auto"/>
            <w:noWrap/>
            <w:vAlign w:val="center"/>
          </w:tcPr>
          <w:p w:rsidR="004A7517" w:rsidRPr="00184E02" w:rsidRDefault="00C33D2F" w:rsidP="00C33D2F">
            <w:pPr>
              <w:spacing w:before="0"/>
              <w:ind w:firstLine="0"/>
              <w:jc w:val="center"/>
              <w:rPr>
                <w:rFonts w:ascii="Arial" w:eastAsia="Times New Roman" w:hAnsi="Arial" w:cs="Arial"/>
                <w:sz w:val="20"/>
                <w:szCs w:val="20"/>
                <w:lang w:eastAsia="fr-FR"/>
              </w:rPr>
            </w:pPr>
            <w:r>
              <w:rPr>
                <w:rFonts w:ascii="Arial" w:eastAsia="Times New Roman" w:hAnsi="Arial" w:cs="Arial"/>
                <w:sz w:val="20"/>
                <w:szCs w:val="20"/>
                <w:lang w:eastAsia="fr-FR"/>
              </w:rPr>
              <w:t>9350</w:t>
            </w:r>
          </w:p>
        </w:tc>
        <w:tc>
          <w:tcPr>
            <w:tcW w:w="1623" w:type="dxa"/>
            <w:tcBorders>
              <w:top w:val="thinThickThinSmallGap" w:sz="24" w:space="0" w:color="auto"/>
              <w:bottom w:val="single" w:sz="6" w:space="0" w:color="auto"/>
            </w:tcBorders>
            <w:shd w:val="clear" w:color="auto" w:fill="auto"/>
            <w:noWrap/>
            <w:vAlign w:val="bottom"/>
          </w:tcPr>
          <w:p w:rsidR="004A7517" w:rsidRPr="00184E02" w:rsidRDefault="004A7517" w:rsidP="004A7517">
            <w:pPr>
              <w:spacing w:before="0"/>
              <w:ind w:firstLine="0"/>
              <w:jc w:val="right"/>
              <w:rPr>
                <w:rFonts w:ascii="Arial" w:eastAsia="Times New Roman" w:hAnsi="Arial" w:cs="Arial"/>
                <w:sz w:val="20"/>
                <w:szCs w:val="20"/>
                <w:lang w:eastAsia="fr-FR"/>
              </w:rPr>
            </w:pPr>
            <w:r>
              <w:rPr>
                <w:rFonts w:ascii="Arial" w:eastAsia="Times New Roman" w:hAnsi="Arial" w:cs="Arial"/>
                <w:sz w:val="20"/>
                <w:szCs w:val="20"/>
                <w:lang w:eastAsia="fr-FR"/>
              </w:rPr>
              <w:t>18750</w:t>
            </w:r>
          </w:p>
        </w:tc>
        <w:tc>
          <w:tcPr>
            <w:tcW w:w="1134" w:type="dxa"/>
            <w:vMerge w:val="restart"/>
            <w:tcBorders>
              <w:top w:val="thinThickThinSmallGap" w:sz="24" w:space="0" w:color="auto"/>
            </w:tcBorders>
            <w:vAlign w:val="center"/>
          </w:tcPr>
          <w:p w:rsidR="004A7517" w:rsidRPr="00184E02" w:rsidRDefault="004A7517" w:rsidP="004A7517">
            <w:pPr>
              <w:spacing w:before="0"/>
              <w:ind w:firstLine="0"/>
              <w:jc w:val="center"/>
              <w:rPr>
                <w:rFonts w:ascii="Arial" w:eastAsia="Times New Roman" w:hAnsi="Arial" w:cs="Arial"/>
                <w:sz w:val="20"/>
                <w:szCs w:val="20"/>
                <w:lang w:eastAsia="fr-FR"/>
              </w:rPr>
            </w:pPr>
            <w:r>
              <w:rPr>
                <w:rFonts w:ascii="Arial" w:eastAsia="Times New Roman" w:hAnsi="Arial" w:cs="Arial"/>
                <w:sz w:val="20"/>
                <w:szCs w:val="20"/>
                <w:lang w:eastAsia="fr-FR"/>
              </w:rPr>
              <w:t>40650</w:t>
            </w:r>
          </w:p>
        </w:tc>
      </w:tr>
      <w:tr w:rsidR="004A7517" w:rsidRPr="00184E02" w:rsidTr="00C33D2F">
        <w:trPr>
          <w:trHeight w:val="255"/>
          <w:jc w:val="center"/>
        </w:trPr>
        <w:tc>
          <w:tcPr>
            <w:tcW w:w="2704" w:type="dxa"/>
            <w:tcBorders>
              <w:top w:val="single" w:sz="6" w:space="0" w:color="auto"/>
              <w:bottom w:val="single" w:sz="6" w:space="0" w:color="auto"/>
            </w:tcBorders>
            <w:shd w:val="clear" w:color="auto" w:fill="auto"/>
            <w:noWrap/>
            <w:vAlign w:val="bottom"/>
          </w:tcPr>
          <w:p w:rsidR="004A7517" w:rsidRPr="00184E02" w:rsidRDefault="004A7517" w:rsidP="00184E02">
            <w:pPr>
              <w:spacing w:before="0"/>
              <w:ind w:firstLine="0"/>
              <w:jc w:val="left"/>
              <w:rPr>
                <w:rFonts w:ascii="Arial" w:eastAsia="Times New Roman" w:hAnsi="Arial" w:cs="Arial"/>
                <w:i/>
                <w:iCs/>
                <w:sz w:val="20"/>
                <w:szCs w:val="20"/>
                <w:lang w:eastAsia="fr-FR"/>
              </w:rPr>
            </w:pPr>
            <w:r w:rsidRPr="00184E02">
              <w:rPr>
                <w:rFonts w:ascii="Arial" w:eastAsia="Times New Roman" w:hAnsi="Arial" w:cs="Arial"/>
                <w:i/>
                <w:iCs/>
                <w:sz w:val="20"/>
                <w:szCs w:val="20"/>
                <w:lang w:eastAsia="fr-FR"/>
              </w:rPr>
              <w:t>CSNSM MBE&lt;4000 euros</w:t>
            </w:r>
          </w:p>
        </w:tc>
        <w:tc>
          <w:tcPr>
            <w:tcW w:w="1086" w:type="dxa"/>
            <w:vMerge/>
            <w:tcBorders>
              <w:bottom w:val="single" w:sz="6" w:space="0" w:color="auto"/>
            </w:tcBorders>
            <w:shd w:val="clear" w:color="auto" w:fill="auto"/>
            <w:noWrap/>
            <w:vAlign w:val="center"/>
          </w:tcPr>
          <w:p w:rsidR="004A7517" w:rsidRPr="00184E02" w:rsidRDefault="004A7517" w:rsidP="00C33D2F">
            <w:pPr>
              <w:spacing w:before="0"/>
              <w:ind w:firstLine="0"/>
              <w:jc w:val="center"/>
              <w:rPr>
                <w:rFonts w:ascii="Arial" w:eastAsia="Times New Roman" w:hAnsi="Arial" w:cs="Arial"/>
                <w:sz w:val="20"/>
                <w:szCs w:val="20"/>
                <w:lang w:eastAsia="fr-FR"/>
              </w:rPr>
            </w:pPr>
          </w:p>
        </w:tc>
        <w:tc>
          <w:tcPr>
            <w:tcW w:w="1260" w:type="dxa"/>
            <w:vMerge/>
            <w:tcBorders>
              <w:bottom w:val="single" w:sz="6" w:space="0" w:color="auto"/>
            </w:tcBorders>
            <w:shd w:val="clear" w:color="auto" w:fill="auto"/>
            <w:noWrap/>
            <w:vAlign w:val="center"/>
          </w:tcPr>
          <w:p w:rsidR="004A7517" w:rsidRPr="00184E02" w:rsidRDefault="004A7517" w:rsidP="00C33D2F">
            <w:pPr>
              <w:spacing w:before="0"/>
              <w:ind w:firstLine="0"/>
              <w:jc w:val="center"/>
              <w:rPr>
                <w:rFonts w:ascii="Arial" w:eastAsia="Times New Roman" w:hAnsi="Arial" w:cs="Arial"/>
                <w:sz w:val="20"/>
                <w:szCs w:val="20"/>
                <w:lang w:eastAsia="fr-FR"/>
              </w:rPr>
            </w:pPr>
          </w:p>
        </w:tc>
        <w:tc>
          <w:tcPr>
            <w:tcW w:w="1623" w:type="dxa"/>
            <w:tcBorders>
              <w:top w:val="single" w:sz="6" w:space="0" w:color="auto"/>
              <w:bottom w:val="single" w:sz="6" w:space="0" w:color="auto"/>
            </w:tcBorders>
            <w:shd w:val="clear" w:color="auto" w:fill="auto"/>
            <w:noWrap/>
            <w:vAlign w:val="bottom"/>
          </w:tcPr>
          <w:p w:rsidR="004A7517" w:rsidRPr="00184E02" w:rsidRDefault="004A7517" w:rsidP="00184E02">
            <w:pPr>
              <w:spacing w:before="0"/>
              <w:ind w:firstLine="0"/>
              <w:jc w:val="right"/>
              <w:rPr>
                <w:rFonts w:ascii="Arial" w:eastAsia="Times New Roman" w:hAnsi="Arial" w:cs="Arial"/>
                <w:sz w:val="20"/>
                <w:szCs w:val="20"/>
                <w:lang w:eastAsia="fr-FR"/>
              </w:rPr>
            </w:pPr>
            <w:r>
              <w:rPr>
                <w:rFonts w:ascii="Arial" w:eastAsia="Times New Roman" w:hAnsi="Arial" w:cs="Arial"/>
                <w:sz w:val="20"/>
                <w:szCs w:val="20"/>
                <w:lang w:eastAsia="fr-FR"/>
              </w:rPr>
              <w:t>21900</w:t>
            </w:r>
          </w:p>
        </w:tc>
        <w:tc>
          <w:tcPr>
            <w:tcW w:w="1134" w:type="dxa"/>
            <w:vMerge/>
            <w:tcBorders>
              <w:bottom w:val="single" w:sz="6" w:space="0" w:color="auto"/>
            </w:tcBorders>
            <w:vAlign w:val="center"/>
          </w:tcPr>
          <w:p w:rsidR="004A7517" w:rsidRPr="00184E02" w:rsidRDefault="004A7517" w:rsidP="004A7517">
            <w:pPr>
              <w:spacing w:before="0"/>
              <w:ind w:firstLine="0"/>
              <w:jc w:val="center"/>
              <w:rPr>
                <w:rFonts w:ascii="Arial" w:eastAsia="Times New Roman" w:hAnsi="Arial" w:cs="Arial"/>
                <w:sz w:val="20"/>
                <w:szCs w:val="20"/>
                <w:lang w:eastAsia="fr-FR"/>
              </w:rPr>
            </w:pPr>
          </w:p>
        </w:tc>
      </w:tr>
      <w:tr w:rsidR="004A7517" w:rsidRPr="00184E02" w:rsidTr="00C33D2F">
        <w:trPr>
          <w:trHeight w:val="255"/>
          <w:jc w:val="center"/>
        </w:trPr>
        <w:tc>
          <w:tcPr>
            <w:tcW w:w="2704" w:type="dxa"/>
            <w:tcBorders>
              <w:top w:val="single" w:sz="6" w:space="0" w:color="auto"/>
              <w:bottom w:val="single" w:sz="6" w:space="0" w:color="auto"/>
            </w:tcBorders>
            <w:shd w:val="clear" w:color="auto" w:fill="auto"/>
            <w:noWrap/>
            <w:vAlign w:val="bottom"/>
          </w:tcPr>
          <w:p w:rsidR="004A7517" w:rsidRPr="00184E02" w:rsidRDefault="004A7517" w:rsidP="00184E02">
            <w:pPr>
              <w:spacing w:before="0"/>
              <w:ind w:firstLine="0"/>
              <w:jc w:val="left"/>
              <w:rPr>
                <w:rFonts w:ascii="Arial" w:eastAsia="Times New Roman" w:hAnsi="Arial" w:cs="Arial"/>
                <w:i/>
                <w:iCs/>
                <w:sz w:val="20"/>
                <w:szCs w:val="20"/>
                <w:lang w:eastAsia="fr-FR"/>
              </w:rPr>
            </w:pPr>
            <w:r w:rsidRPr="00184E02">
              <w:rPr>
                <w:rFonts w:ascii="Arial" w:eastAsia="Times New Roman" w:hAnsi="Arial" w:cs="Arial"/>
                <w:i/>
                <w:iCs/>
                <w:sz w:val="20"/>
                <w:szCs w:val="20"/>
                <w:lang w:eastAsia="fr-FR"/>
              </w:rPr>
              <w:t xml:space="preserve">CEA </w:t>
            </w:r>
            <w:proofErr w:type="spellStart"/>
            <w:r w:rsidRPr="00184E02">
              <w:rPr>
                <w:rFonts w:ascii="Arial" w:eastAsia="Times New Roman" w:hAnsi="Arial" w:cs="Arial"/>
                <w:i/>
                <w:iCs/>
                <w:sz w:val="20"/>
                <w:szCs w:val="20"/>
                <w:lang w:eastAsia="fr-FR"/>
              </w:rPr>
              <w:t>mag</w:t>
            </w:r>
            <w:proofErr w:type="spellEnd"/>
            <w:r w:rsidRPr="00184E02">
              <w:rPr>
                <w:rFonts w:ascii="Arial" w:eastAsia="Times New Roman" w:hAnsi="Arial" w:cs="Arial"/>
                <w:i/>
                <w:iCs/>
                <w:sz w:val="20"/>
                <w:szCs w:val="20"/>
                <w:lang w:eastAsia="fr-FR"/>
              </w:rPr>
              <w:t>. &gt;4000 euros</w:t>
            </w:r>
          </w:p>
        </w:tc>
        <w:tc>
          <w:tcPr>
            <w:tcW w:w="1086" w:type="dxa"/>
            <w:vMerge w:val="restart"/>
            <w:tcBorders>
              <w:top w:val="single" w:sz="6" w:space="0" w:color="auto"/>
              <w:bottom w:val="single" w:sz="6" w:space="0" w:color="auto"/>
            </w:tcBorders>
            <w:shd w:val="clear" w:color="auto" w:fill="auto"/>
            <w:noWrap/>
            <w:vAlign w:val="center"/>
          </w:tcPr>
          <w:p w:rsidR="004A7517" w:rsidRPr="00184E02" w:rsidRDefault="004A7517" w:rsidP="00C33D2F">
            <w:pPr>
              <w:spacing w:before="0"/>
              <w:ind w:firstLine="0"/>
              <w:jc w:val="center"/>
              <w:rPr>
                <w:rFonts w:ascii="Arial" w:eastAsia="Times New Roman" w:hAnsi="Arial" w:cs="Arial"/>
                <w:sz w:val="20"/>
                <w:szCs w:val="20"/>
                <w:lang w:eastAsia="fr-FR"/>
              </w:rPr>
            </w:pPr>
            <w:r>
              <w:rPr>
                <w:rFonts w:ascii="Arial" w:eastAsia="Times New Roman" w:hAnsi="Arial" w:cs="Arial"/>
                <w:sz w:val="20"/>
                <w:szCs w:val="20"/>
                <w:lang w:eastAsia="fr-FR"/>
              </w:rPr>
              <w:t>10000</w:t>
            </w:r>
          </w:p>
        </w:tc>
        <w:tc>
          <w:tcPr>
            <w:tcW w:w="1260" w:type="dxa"/>
            <w:vMerge w:val="restart"/>
            <w:tcBorders>
              <w:top w:val="single" w:sz="6" w:space="0" w:color="auto"/>
              <w:bottom w:val="single" w:sz="6" w:space="0" w:color="auto"/>
            </w:tcBorders>
            <w:shd w:val="clear" w:color="auto" w:fill="auto"/>
            <w:noWrap/>
            <w:vAlign w:val="center"/>
          </w:tcPr>
          <w:p w:rsidR="004A7517" w:rsidRPr="00184E02" w:rsidRDefault="00C33D2F" w:rsidP="00C33D2F">
            <w:pPr>
              <w:spacing w:before="0"/>
              <w:ind w:firstLine="0"/>
              <w:jc w:val="center"/>
              <w:rPr>
                <w:rFonts w:ascii="Arial" w:eastAsia="Times New Roman" w:hAnsi="Arial" w:cs="Arial"/>
                <w:sz w:val="20"/>
                <w:szCs w:val="20"/>
                <w:lang w:eastAsia="fr-FR"/>
              </w:rPr>
            </w:pPr>
            <w:r>
              <w:rPr>
                <w:rFonts w:ascii="Arial" w:eastAsia="Times New Roman" w:hAnsi="Arial" w:cs="Arial"/>
                <w:sz w:val="20"/>
                <w:szCs w:val="20"/>
                <w:lang w:eastAsia="fr-FR"/>
              </w:rPr>
              <w:t>5500</w:t>
            </w:r>
          </w:p>
        </w:tc>
        <w:tc>
          <w:tcPr>
            <w:tcW w:w="1623" w:type="dxa"/>
            <w:tcBorders>
              <w:top w:val="single" w:sz="6" w:space="0" w:color="auto"/>
              <w:bottom w:val="single" w:sz="6" w:space="0" w:color="auto"/>
            </w:tcBorders>
            <w:shd w:val="clear" w:color="auto" w:fill="auto"/>
            <w:noWrap/>
            <w:vAlign w:val="bottom"/>
          </w:tcPr>
          <w:p w:rsidR="004A7517" w:rsidRPr="00184E02" w:rsidRDefault="004A7517" w:rsidP="00184E02">
            <w:pPr>
              <w:spacing w:before="0"/>
              <w:ind w:firstLine="0"/>
              <w:jc w:val="right"/>
              <w:rPr>
                <w:rFonts w:ascii="Arial" w:eastAsia="Times New Roman" w:hAnsi="Arial" w:cs="Arial"/>
                <w:sz w:val="20"/>
                <w:szCs w:val="20"/>
                <w:lang w:eastAsia="fr-FR"/>
              </w:rPr>
            </w:pPr>
            <w:r w:rsidRPr="00184E02">
              <w:rPr>
                <w:rFonts w:ascii="Arial" w:eastAsia="Times New Roman" w:hAnsi="Arial" w:cs="Arial"/>
                <w:sz w:val="20"/>
                <w:szCs w:val="20"/>
                <w:lang w:eastAsia="fr-FR"/>
              </w:rPr>
              <w:t>0</w:t>
            </w:r>
          </w:p>
        </w:tc>
        <w:tc>
          <w:tcPr>
            <w:tcW w:w="1134" w:type="dxa"/>
            <w:vMerge w:val="restart"/>
            <w:tcBorders>
              <w:top w:val="single" w:sz="6" w:space="0" w:color="auto"/>
            </w:tcBorders>
            <w:vAlign w:val="center"/>
          </w:tcPr>
          <w:p w:rsidR="004A7517" w:rsidRPr="00184E02" w:rsidRDefault="004A7517" w:rsidP="004A7517">
            <w:pPr>
              <w:spacing w:before="0"/>
              <w:ind w:firstLine="0"/>
              <w:jc w:val="center"/>
              <w:rPr>
                <w:rFonts w:ascii="Arial" w:eastAsia="Times New Roman" w:hAnsi="Arial" w:cs="Arial"/>
                <w:sz w:val="20"/>
                <w:szCs w:val="20"/>
                <w:lang w:eastAsia="fr-FR"/>
              </w:rPr>
            </w:pPr>
            <w:r>
              <w:rPr>
                <w:rFonts w:ascii="Arial" w:eastAsia="Times New Roman" w:hAnsi="Arial" w:cs="Arial"/>
                <w:sz w:val="20"/>
                <w:szCs w:val="20"/>
                <w:lang w:eastAsia="fr-FR"/>
              </w:rPr>
              <w:t>4500</w:t>
            </w:r>
          </w:p>
        </w:tc>
      </w:tr>
      <w:tr w:rsidR="004A7517" w:rsidRPr="00184E02" w:rsidTr="00C33D2F">
        <w:trPr>
          <w:trHeight w:val="255"/>
          <w:jc w:val="center"/>
        </w:trPr>
        <w:tc>
          <w:tcPr>
            <w:tcW w:w="2704" w:type="dxa"/>
            <w:tcBorders>
              <w:top w:val="single" w:sz="6" w:space="0" w:color="auto"/>
              <w:bottom w:val="single" w:sz="6" w:space="0" w:color="auto"/>
            </w:tcBorders>
            <w:shd w:val="clear" w:color="auto" w:fill="auto"/>
            <w:noWrap/>
            <w:vAlign w:val="bottom"/>
          </w:tcPr>
          <w:p w:rsidR="004A7517" w:rsidRPr="00184E02" w:rsidRDefault="004A7517" w:rsidP="00184E02">
            <w:pPr>
              <w:spacing w:before="0"/>
              <w:ind w:firstLine="0"/>
              <w:jc w:val="left"/>
              <w:rPr>
                <w:rFonts w:ascii="Arial" w:eastAsia="Times New Roman" w:hAnsi="Arial" w:cs="Arial"/>
                <w:i/>
                <w:iCs/>
                <w:sz w:val="20"/>
                <w:szCs w:val="20"/>
                <w:lang w:eastAsia="fr-FR"/>
              </w:rPr>
            </w:pPr>
            <w:r w:rsidRPr="00184E02">
              <w:rPr>
                <w:rFonts w:ascii="Arial" w:eastAsia="Times New Roman" w:hAnsi="Arial" w:cs="Arial"/>
                <w:i/>
                <w:iCs/>
                <w:sz w:val="20"/>
                <w:szCs w:val="20"/>
                <w:lang w:eastAsia="fr-FR"/>
              </w:rPr>
              <w:t xml:space="preserve">CEA </w:t>
            </w:r>
            <w:proofErr w:type="spellStart"/>
            <w:r w:rsidRPr="00184E02">
              <w:rPr>
                <w:rFonts w:ascii="Arial" w:eastAsia="Times New Roman" w:hAnsi="Arial" w:cs="Arial"/>
                <w:i/>
                <w:iCs/>
                <w:sz w:val="20"/>
                <w:szCs w:val="20"/>
                <w:lang w:eastAsia="fr-FR"/>
              </w:rPr>
              <w:t>mag</w:t>
            </w:r>
            <w:proofErr w:type="spellEnd"/>
            <w:r w:rsidRPr="00184E02">
              <w:rPr>
                <w:rFonts w:ascii="Arial" w:eastAsia="Times New Roman" w:hAnsi="Arial" w:cs="Arial"/>
                <w:i/>
                <w:iCs/>
                <w:sz w:val="20"/>
                <w:szCs w:val="20"/>
                <w:lang w:eastAsia="fr-FR"/>
              </w:rPr>
              <w:t>. &lt;4000 euros</w:t>
            </w:r>
          </w:p>
        </w:tc>
        <w:tc>
          <w:tcPr>
            <w:tcW w:w="1086" w:type="dxa"/>
            <w:vMerge/>
            <w:tcBorders>
              <w:top w:val="single" w:sz="6" w:space="0" w:color="auto"/>
              <w:bottom w:val="single" w:sz="6" w:space="0" w:color="auto"/>
            </w:tcBorders>
            <w:shd w:val="clear" w:color="auto" w:fill="auto"/>
            <w:noWrap/>
            <w:vAlign w:val="center"/>
          </w:tcPr>
          <w:p w:rsidR="004A7517" w:rsidRPr="00184E02" w:rsidRDefault="004A7517" w:rsidP="00C33D2F">
            <w:pPr>
              <w:spacing w:before="0"/>
              <w:ind w:firstLine="0"/>
              <w:jc w:val="center"/>
              <w:rPr>
                <w:rFonts w:ascii="Arial" w:eastAsia="Times New Roman" w:hAnsi="Arial" w:cs="Arial"/>
                <w:sz w:val="20"/>
                <w:szCs w:val="20"/>
                <w:lang w:eastAsia="fr-FR"/>
              </w:rPr>
            </w:pPr>
          </w:p>
        </w:tc>
        <w:tc>
          <w:tcPr>
            <w:tcW w:w="1260" w:type="dxa"/>
            <w:vMerge/>
            <w:tcBorders>
              <w:top w:val="single" w:sz="6" w:space="0" w:color="auto"/>
              <w:bottom w:val="single" w:sz="6" w:space="0" w:color="auto"/>
            </w:tcBorders>
            <w:shd w:val="clear" w:color="auto" w:fill="auto"/>
            <w:noWrap/>
            <w:vAlign w:val="center"/>
          </w:tcPr>
          <w:p w:rsidR="004A7517" w:rsidRPr="00184E02" w:rsidRDefault="004A7517" w:rsidP="00C33D2F">
            <w:pPr>
              <w:spacing w:before="0"/>
              <w:ind w:firstLine="0"/>
              <w:jc w:val="center"/>
              <w:rPr>
                <w:rFonts w:ascii="Arial" w:eastAsia="Times New Roman" w:hAnsi="Arial" w:cs="Arial"/>
                <w:sz w:val="20"/>
                <w:szCs w:val="20"/>
                <w:lang w:eastAsia="fr-FR"/>
              </w:rPr>
            </w:pPr>
          </w:p>
        </w:tc>
        <w:tc>
          <w:tcPr>
            <w:tcW w:w="1623" w:type="dxa"/>
            <w:tcBorders>
              <w:top w:val="single" w:sz="6" w:space="0" w:color="auto"/>
              <w:bottom w:val="single" w:sz="6" w:space="0" w:color="auto"/>
            </w:tcBorders>
            <w:shd w:val="clear" w:color="auto" w:fill="auto"/>
            <w:noWrap/>
            <w:vAlign w:val="bottom"/>
          </w:tcPr>
          <w:p w:rsidR="004A7517" w:rsidRPr="00184E02" w:rsidRDefault="004A7517" w:rsidP="00184E02">
            <w:pPr>
              <w:spacing w:before="0"/>
              <w:ind w:firstLine="0"/>
              <w:jc w:val="right"/>
              <w:rPr>
                <w:rFonts w:ascii="Arial" w:eastAsia="Times New Roman" w:hAnsi="Arial" w:cs="Arial"/>
                <w:sz w:val="20"/>
                <w:szCs w:val="20"/>
                <w:lang w:eastAsia="fr-FR"/>
              </w:rPr>
            </w:pPr>
            <w:r>
              <w:rPr>
                <w:rFonts w:ascii="Arial" w:eastAsia="Times New Roman" w:hAnsi="Arial" w:cs="Arial"/>
                <w:sz w:val="20"/>
                <w:szCs w:val="20"/>
                <w:lang w:eastAsia="fr-FR"/>
              </w:rPr>
              <w:t>4500</w:t>
            </w:r>
          </w:p>
        </w:tc>
        <w:tc>
          <w:tcPr>
            <w:tcW w:w="1134" w:type="dxa"/>
            <w:vMerge/>
            <w:tcBorders>
              <w:bottom w:val="single" w:sz="6" w:space="0" w:color="auto"/>
            </w:tcBorders>
            <w:vAlign w:val="center"/>
          </w:tcPr>
          <w:p w:rsidR="004A7517" w:rsidRPr="00184E02" w:rsidRDefault="004A7517" w:rsidP="004A7517">
            <w:pPr>
              <w:spacing w:before="0"/>
              <w:ind w:firstLine="0"/>
              <w:jc w:val="center"/>
              <w:rPr>
                <w:rFonts w:ascii="Arial" w:eastAsia="Times New Roman" w:hAnsi="Arial" w:cs="Arial"/>
                <w:sz w:val="20"/>
                <w:szCs w:val="20"/>
                <w:lang w:eastAsia="fr-FR"/>
              </w:rPr>
            </w:pPr>
          </w:p>
        </w:tc>
      </w:tr>
      <w:tr w:rsidR="004A7517" w:rsidRPr="00184E02" w:rsidTr="00C33D2F">
        <w:trPr>
          <w:trHeight w:val="255"/>
          <w:jc w:val="center"/>
        </w:trPr>
        <w:tc>
          <w:tcPr>
            <w:tcW w:w="2704" w:type="dxa"/>
            <w:tcBorders>
              <w:top w:val="single" w:sz="6" w:space="0" w:color="auto"/>
              <w:bottom w:val="single" w:sz="6" w:space="0" w:color="auto"/>
            </w:tcBorders>
            <w:shd w:val="clear" w:color="auto" w:fill="auto"/>
            <w:noWrap/>
            <w:vAlign w:val="bottom"/>
          </w:tcPr>
          <w:p w:rsidR="004A7517" w:rsidRPr="00184E02" w:rsidRDefault="004A7517" w:rsidP="00184E02">
            <w:pPr>
              <w:spacing w:before="0"/>
              <w:ind w:firstLine="0"/>
              <w:jc w:val="left"/>
              <w:rPr>
                <w:rFonts w:ascii="Arial" w:eastAsia="Times New Roman" w:hAnsi="Arial" w:cs="Arial"/>
                <w:i/>
                <w:iCs/>
                <w:sz w:val="20"/>
                <w:szCs w:val="20"/>
                <w:lang w:eastAsia="fr-FR"/>
              </w:rPr>
            </w:pPr>
            <w:r w:rsidRPr="00184E02">
              <w:rPr>
                <w:rFonts w:ascii="Arial" w:eastAsia="Times New Roman" w:hAnsi="Arial" w:cs="Arial"/>
                <w:i/>
                <w:iCs/>
                <w:sz w:val="20"/>
                <w:szCs w:val="20"/>
                <w:lang w:eastAsia="fr-FR"/>
              </w:rPr>
              <w:t>IPNO RF &gt;4000euros</w:t>
            </w:r>
          </w:p>
        </w:tc>
        <w:tc>
          <w:tcPr>
            <w:tcW w:w="1086" w:type="dxa"/>
            <w:vMerge w:val="restart"/>
            <w:tcBorders>
              <w:top w:val="single" w:sz="6" w:space="0" w:color="auto"/>
              <w:bottom w:val="single" w:sz="6" w:space="0" w:color="auto"/>
            </w:tcBorders>
            <w:shd w:val="clear" w:color="auto" w:fill="auto"/>
            <w:noWrap/>
            <w:vAlign w:val="center"/>
          </w:tcPr>
          <w:p w:rsidR="004A7517" w:rsidRPr="00184E02" w:rsidRDefault="004A7517" w:rsidP="00C33D2F">
            <w:pPr>
              <w:spacing w:before="0"/>
              <w:ind w:firstLine="0"/>
              <w:jc w:val="center"/>
              <w:rPr>
                <w:rFonts w:ascii="Arial" w:eastAsia="Times New Roman" w:hAnsi="Arial" w:cs="Arial"/>
                <w:sz w:val="20"/>
                <w:szCs w:val="20"/>
                <w:lang w:eastAsia="fr-FR"/>
              </w:rPr>
            </w:pPr>
            <w:r>
              <w:rPr>
                <w:rFonts w:ascii="Arial" w:eastAsia="Times New Roman" w:hAnsi="Arial" w:cs="Arial"/>
                <w:sz w:val="20"/>
                <w:szCs w:val="20"/>
                <w:lang w:eastAsia="fr-FR"/>
              </w:rPr>
              <w:t>18075</w:t>
            </w:r>
          </w:p>
        </w:tc>
        <w:tc>
          <w:tcPr>
            <w:tcW w:w="1260" w:type="dxa"/>
            <w:vMerge w:val="restart"/>
            <w:tcBorders>
              <w:top w:val="single" w:sz="6" w:space="0" w:color="auto"/>
              <w:bottom w:val="single" w:sz="6" w:space="0" w:color="auto"/>
            </w:tcBorders>
            <w:shd w:val="clear" w:color="auto" w:fill="auto"/>
            <w:noWrap/>
            <w:vAlign w:val="center"/>
          </w:tcPr>
          <w:p w:rsidR="004A7517" w:rsidRPr="00184E02" w:rsidRDefault="00C33D2F" w:rsidP="00C33D2F">
            <w:pPr>
              <w:spacing w:before="0"/>
              <w:ind w:firstLine="0"/>
              <w:jc w:val="center"/>
              <w:rPr>
                <w:rFonts w:ascii="Arial" w:eastAsia="Times New Roman" w:hAnsi="Arial" w:cs="Arial"/>
                <w:sz w:val="20"/>
                <w:szCs w:val="20"/>
                <w:lang w:eastAsia="fr-FR"/>
              </w:rPr>
            </w:pPr>
            <w:r>
              <w:rPr>
                <w:rFonts w:ascii="Arial" w:eastAsia="Times New Roman" w:hAnsi="Arial" w:cs="Arial"/>
                <w:sz w:val="20"/>
                <w:szCs w:val="20"/>
                <w:lang w:eastAsia="fr-FR"/>
              </w:rPr>
              <w:t>7840</w:t>
            </w:r>
          </w:p>
        </w:tc>
        <w:tc>
          <w:tcPr>
            <w:tcW w:w="1623" w:type="dxa"/>
            <w:tcBorders>
              <w:top w:val="single" w:sz="6" w:space="0" w:color="auto"/>
              <w:bottom w:val="single" w:sz="6" w:space="0" w:color="auto"/>
            </w:tcBorders>
            <w:shd w:val="clear" w:color="auto" w:fill="auto"/>
            <w:noWrap/>
            <w:vAlign w:val="bottom"/>
          </w:tcPr>
          <w:p w:rsidR="004A7517" w:rsidRPr="00184E02" w:rsidRDefault="004A7517" w:rsidP="00184E02">
            <w:pPr>
              <w:spacing w:before="0"/>
              <w:ind w:firstLine="0"/>
              <w:jc w:val="right"/>
              <w:rPr>
                <w:rFonts w:ascii="Arial" w:eastAsia="Times New Roman" w:hAnsi="Arial" w:cs="Arial"/>
                <w:sz w:val="20"/>
                <w:szCs w:val="20"/>
                <w:lang w:eastAsia="fr-FR"/>
              </w:rPr>
            </w:pPr>
            <w:r w:rsidRPr="00184E02">
              <w:rPr>
                <w:rFonts w:ascii="Arial" w:eastAsia="Times New Roman" w:hAnsi="Arial" w:cs="Arial"/>
                <w:sz w:val="20"/>
                <w:szCs w:val="20"/>
                <w:lang w:eastAsia="fr-FR"/>
              </w:rPr>
              <w:t>0</w:t>
            </w:r>
          </w:p>
        </w:tc>
        <w:tc>
          <w:tcPr>
            <w:tcW w:w="1134" w:type="dxa"/>
            <w:vMerge w:val="restart"/>
            <w:tcBorders>
              <w:top w:val="single" w:sz="6" w:space="0" w:color="auto"/>
            </w:tcBorders>
            <w:vAlign w:val="center"/>
          </w:tcPr>
          <w:p w:rsidR="004A7517" w:rsidRPr="00184E02" w:rsidRDefault="004A7517" w:rsidP="004A7517">
            <w:pPr>
              <w:spacing w:before="0"/>
              <w:ind w:firstLine="0"/>
              <w:jc w:val="center"/>
              <w:rPr>
                <w:rFonts w:ascii="Arial" w:eastAsia="Times New Roman" w:hAnsi="Arial" w:cs="Arial"/>
                <w:sz w:val="20"/>
                <w:szCs w:val="20"/>
                <w:lang w:eastAsia="fr-FR"/>
              </w:rPr>
            </w:pPr>
            <w:r>
              <w:rPr>
                <w:rFonts w:ascii="Arial" w:eastAsia="Times New Roman" w:hAnsi="Arial" w:cs="Arial"/>
                <w:sz w:val="20"/>
                <w:szCs w:val="20"/>
                <w:lang w:eastAsia="fr-FR"/>
              </w:rPr>
              <w:t>10235</w:t>
            </w:r>
          </w:p>
        </w:tc>
      </w:tr>
      <w:tr w:rsidR="004A7517" w:rsidRPr="00184E02" w:rsidTr="00C33D2F">
        <w:trPr>
          <w:trHeight w:val="255"/>
          <w:jc w:val="center"/>
        </w:trPr>
        <w:tc>
          <w:tcPr>
            <w:tcW w:w="2704" w:type="dxa"/>
            <w:tcBorders>
              <w:top w:val="single" w:sz="6" w:space="0" w:color="auto"/>
              <w:bottom w:val="single" w:sz="6" w:space="0" w:color="auto"/>
            </w:tcBorders>
            <w:shd w:val="clear" w:color="auto" w:fill="auto"/>
            <w:noWrap/>
            <w:vAlign w:val="bottom"/>
          </w:tcPr>
          <w:p w:rsidR="004A7517" w:rsidRPr="00184E02" w:rsidRDefault="004A7517" w:rsidP="00184E02">
            <w:pPr>
              <w:spacing w:before="0"/>
              <w:ind w:firstLine="0"/>
              <w:jc w:val="left"/>
              <w:rPr>
                <w:rFonts w:ascii="Arial" w:eastAsia="Times New Roman" w:hAnsi="Arial" w:cs="Arial"/>
                <w:i/>
                <w:iCs/>
                <w:sz w:val="20"/>
                <w:szCs w:val="20"/>
                <w:lang w:eastAsia="fr-FR"/>
              </w:rPr>
            </w:pPr>
            <w:r w:rsidRPr="00184E02">
              <w:rPr>
                <w:rFonts w:ascii="Arial" w:eastAsia="Times New Roman" w:hAnsi="Arial" w:cs="Arial"/>
                <w:i/>
                <w:iCs/>
                <w:sz w:val="20"/>
                <w:szCs w:val="20"/>
                <w:lang w:eastAsia="fr-FR"/>
              </w:rPr>
              <w:t>IPNO RF&lt;4000euros</w:t>
            </w:r>
          </w:p>
        </w:tc>
        <w:tc>
          <w:tcPr>
            <w:tcW w:w="1086" w:type="dxa"/>
            <w:vMerge/>
            <w:tcBorders>
              <w:top w:val="single" w:sz="6" w:space="0" w:color="auto"/>
              <w:bottom w:val="thinThickThinSmallGap" w:sz="24" w:space="0" w:color="auto"/>
            </w:tcBorders>
            <w:shd w:val="clear" w:color="auto" w:fill="auto"/>
            <w:noWrap/>
            <w:vAlign w:val="bottom"/>
          </w:tcPr>
          <w:p w:rsidR="004A7517" w:rsidRPr="00184E02" w:rsidRDefault="004A7517" w:rsidP="00184E02">
            <w:pPr>
              <w:spacing w:before="0"/>
              <w:ind w:firstLine="0"/>
              <w:jc w:val="right"/>
              <w:rPr>
                <w:rFonts w:ascii="Arial" w:eastAsia="Times New Roman" w:hAnsi="Arial" w:cs="Arial"/>
                <w:sz w:val="20"/>
                <w:szCs w:val="20"/>
                <w:lang w:eastAsia="fr-FR"/>
              </w:rPr>
            </w:pPr>
          </w:p>
        </w:tc>
        <w:tc>
          <w:tcPr>
            <w:tcW w:w="1260" w:type="dxa"/>
            <w:vMerge/>
            <w:tcBorders>
              <w:top w:val="single" w:sz="6" w:space="0" w:color="auto"/>
              <w:bottom w:val="thinThickThinSmallGap" w:sz="24" w:space="0" w:color="auto"/>
            </w:tcBorders>
            <w:shd w:val="clear" w:color="auto" w:fill="auto"/>
            <w:noWrap/>
            <w:vAlign w:val="bottom"/>
          </w:tcPr>
          <w:p w:rsidR="004A7517" w:rsidRPr="00184E02" w:rsidRDefault="004A7517" w:rsidP="00184E02">
            <w:pPr>
              <w:spacing w:before="0"/>
              <w:ind w:firstLine="0"/>
              <w:jc w:val="left"/>
              <w:rPr>
                <w:rFonts w:ascii="Arial" w:eastAsia="Times New Roman" w:hAnsi="Arial" w:cs="Arial"/>
                <w:sz w:val="20"/>
                <w:szCs w:val="20"/>
                <w:lang w:eastAsia="fr-FR"/>
              </w:rPr>
            </w:pPr>
          </w:p>
        </w:tc>
        <w:tc>
          <w:tcPr>
            <w:tcW w:w="1623" w:type="dxa"/>
            <w:tcBorders>
              <w:top w:val="single" w:sz="6" w:space="0" w:color="auto"/>
              <w:bottom w:val="single" w:sz="6" w:space="0" w:color="auto"/>
            </w:tcBorders>
            <w:shd w:val="clear" w:color="auto" w:fill="auto"/>
            <w:noWrap/>
            <w:vAlign w:val="bottom"/>
          </w:tcPr>
          <w:p w:rsidR="004A7517" w:rsidRPr="00184E02" w:rsidRDefault="004A7517" w:rsidP="00184E02">
            <w:pPr>
              <w:spacing w:before="0"/>
              <w:ind w:firstLine="0"/>
              <w:jc w:val="right"/>
              <w:rPr>
                <w:rFonts w:ascii="Arial" w:eastAsia="Times New Roman" w:hAnsi="Arial" w:cs="Arial"/>
                <w:sz w:val="20"/>
                <w:szCs w:val="20"/>
                <w:lang w:eastAsia="fr-FR"/>
              </w:rPr>
            </w:pPr>
            <w:r>
              <w:rPr>
                <w:rFonts w:ascii="Arial" w:eastAsia="Times New Roman" w:hAnsi="Arial" w:cs="Arial"/>
                <w:sz w:val="20"/>
                <w:szCs w:val="20"/>
                <w:lang w:eastAsia="fr-FR"/>
              </w:rPr>
              <w:t>10235</w:t>
            </w:r>
          </w:p>
        </w:tc>
        <w:tc>
          <w:tcPr>
            <w:tcW w:w="1134" w:type="dxa"/>
            <w:vMerge/>
            <w:tcBorders>
              <w:bottom w:val="single" w:sz="6" w:space="0" w:color="auto"/>
            </w:tcBorders>
            <w:vAlign w:val="bottom"/>
          </w:tcPr>
          <w:p w:rsidR="004A7517" w:rsidRPr="00184E02" w:rsidRDefault="004A7517" w:rsidP="00184E02">
            <w:pPr>
              <w:spacing w:before="0"/>
              <w:ind w:firstLine="0"/>
              <w:jc w:val="right"/>
              <w:rPr>
                <w:rFonts w:ascii="Arial" w:eastAsia="Times New Roman" w:hAnsi="Arial" w:cs="Arial"/>
                <w:sz w:val="20"/>
                <w:szCs w:val="20"/>
                <w:lang w:eastAsia="fr-FR"/>
              </w:rPr>
            </w:pPr>
          </w:p>
        </w:tc>
      </w:tr>
      <w:tr w:rsidR="004A7517" w:rsidRPr="00184E02" w:rsidTr="00C33D2F">
        <w:trPr>
          <w:trHeight w:val="255"/>
          <w:jc w:val="center"/>
        </w:trPr>
        <w:tc>
          <w:tcPr>
            <w:tcW w:w="2704" w:type="dxa"/>
            <w:tcBorders>
              <w:top w:val="thinThickThinSmallGap" w:sz="24" w:space="0" w:color="auto"/>
              <w:bottom w:val="single" w:sz="8" w:space="0" w:color="auto"/>
            </w:tcBorders>
            <w:shd w:val="clear" w:color="auto" w:fill="auto"/>
            <w:noWrap/>
            <w:vAlign w:val="bottom"/>
          </w:tcPr>
          <w:p w:rsidR="004A7517" w:rsidRPr="00184E02" w:rsidRDefault="004A7517" w:rsidP="00184E02">
            <w:pPr>
              <w:spacing w:before="0"/>
              <w:ind w:firstLine="0"/>
              <w:jc w:val="right"/>
              <w:rPr>
                <w:rFonts w:ascii="Arial" w:eastAsia="Times New Roman" w:hAnsi="Arial" w:cs="Arial"/>
                <w:b/>
                <w:bCs/>
                <w:sz w:val="20"/>
                <w:szCs w:val="20"/>
                <w:lang w:eastAsia="fr-FR"/>
              </w:rPr>
            </w:pPr>
            <w:r w:rsidRPr="00184E02">
              <w:rPr>
                <w:rFonts w:ascii="Arial" w:eastAsia="Times New Roman" w:hAnsi="Arial" w:cs="Arial"/>
                <w:b/>
                <w:bCs/>
                <w:sz w:val="20"/>
                <w:szCs w:val="20"/>
                <w:lang w:eastAsia="fr-FR"/>
              </w:rPr>
              <w:t>TOTAL</w:t>
            </w:r>
          </w:p>
        </w:tc>
        <w:tc>
          <w:tcPr>
            <w:tcW w:w="1086" w:type="dxa"/>
            <w:tcBorders>
              <w:top w:val="thinThickThinSmallGap" w:sz="24" w:space="0" w:color="auto"/>
              <w:bottom w:val="single" w:sz="8" w:space="0" w:color="auto"/>
            </w:tcBorders>
            <w:shd w:val="clear" w:color="auto" w:fill="CCFFCC"/>
            <w:noWrap/>
            <w:vAlign w:val="center"/>
          </w:tcPr>
          <w:p w:rsidR="004A7517" w:rsidRPr="00184E02" w:rsidRDefault="004A7517" w:rsidP="00C33D2F">
            <w:pPr>
              <w:spacing w:before="0"/>
              <w:ind w:firstLine="0"/>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78075</w:t>
            </w:r>
          </w:p>
        </w:tc>
        <w:tc>
          <w:tcPr>
            <w:tcW w:w="1260" w:type="dxa"/>
            <w:tcBorders>
              <w:top w:val="thinThickThinSmallGap" w:sz="24" w:space="0" w:color="auto"/>
              <w:bottom w:val="single" w:sz="8" w:space="0" w:color="auto"/>
            </w:tcBorders>
            <w:shd w:val="clear" w:color="auto" w:fill="FFFF99"/>
            <w:noWrap/>
            <w:vAlign w:val="center"/>
          </w:tcPr>
          <w:p w:rsidR="004A7517" w:rsidRPr="00184E02" w:rsidRDefault="004A7517" w:rsidP="00C33D2F">
            <w:pPr>
              <w:spacing w:before="0"/>
              <w:ind w:firstLine="0"/>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22690</w:t>
            </w:r>
          </w:p>
        </w:tc>
        <w:tc>
          <w:tcPr>
            <w:tcW w:w="1623" w:type="dxa"/>
            <w:tcBorders>
              <w:top w:val="thinThickThinSmallGap" w:sz="24" w:space="0" w:color="auto"/>
              <w:bottom w:val="single" w:sz="8" w:space="0" w:color="auto"/>
            </w:tcBorders>
            <w:shd w:val="clear" w:color="auto" w:fill="auto"/>
            <w:noWrap/>
            <w:vAlign w:val="bottom"/>
          </w:tcPr>
          <w:p w:rsidR="004A7517" w:rsidRPr="00184E02" w:rsidRDefault="004A7517" w:rsidP="0073725C">
            <w:pPr>
              <w:spacing w:before="0"/>
              <w:ind w:firstLine="0"/>
              <w:jc w:val="right"/>
              <w:rPr>
                <w:rFonts w:ascii="Arial" w:eastAsia="Times New Roman" w:hAnsi="Arial" w:cs="Arial"/>
                <w:b/>
                <w:bCs/>
                <w:i/>
                <w:iCs/>
                <w:sz w:val="20"/>
                <w:szCs w:val="20"/>
                <w:lang w:eastAsia="fr-FR"/>
              </w:rPr>
            </w:pPr>
            <w:r>
              <w:rPr>
                <w:rFonts w:ascii="Arial" w:eastAsia="Times New Roman" w:hAnsi="Arial" w:cs="Arial"/>
                <w:b/>
                <w:bCs/>
                <w:i/>
                <w:iCs/>
                <w:sz w:val="20"/>
                <w:szCs w:val="20"/>
                <w:lang w:eastAsia="fr-FR"/>
              </w:rPr>
              <w:t>55385</w:t>
            </w:r>
          </w:p>
        </w:tc>
        <w:tc>
          <w:tcPr>
            <w:tcW w:w="1134" w:type="dxa"/>
            <w:tcBorders>
              <w:top w:val="thinThickThinSmallGap" w:sz="24" w:space="0" w:color="auto"/>
              <w:bottom w:val="single" w:sz="8" w:space="0" w:color="auto"/>
            </w:tcBorders>
            <w:shd w:val="clear" w:color="auto" w:fill="auto"/>
            <w:vAlign w:val="bottom"/>
          </w:tcPr>
          <w:p w:rsidR="004A7517" w:rsidRPr="00184E02" w:rsidRDefault="004A7517" w:rsidP="00C33D2F">
            <w:pPr>
              <w:spacing w:before="0"/>
              <w:ind w:firstLine="0"/>
              <w:jc w:val="center"/>
              <w:rPr>
                <w:rFonts w:ascii="Arial" w:eastAsia="Times New Roman" w:hAnsi="Arial" w:cs="Arial"/>
                <w:b/>
                <w:bCs/>
                <w:i/>
                <w:iCs/>
                <w:sz w:val="20"/>
                <w:szCs w:val="20"/>
                <w:lang w:eastAsia="fr-FR"/>
              </w:rPr>
            </w:pPr>
            <w:r>
              <w:rPr>
                <w:rFonts w:ascii="Arial" w:eastAsia="Times New Roman" w:hAnsi="Arial" w:cs="Arial"/>
                <w:b/>
                <w:bCs/>
                <w:i/>
                <w:iCs/>
                <w:sz w:val="20"/>
                <w:szCs w:val="20"/>
                <w:lang w:eastAsia="fr-FR"/>
              </w:rPr>
              <w:t>55385</w:t>
            </w:r>
          </w:p>
        </w:tc>
      </w:tr>
    </w:tbl>
    <w:p w:rsidR="002A4A95" w:rsidRDefault="002A4A95" w:rsidP="002A4A95">
      <w:pPr>
        <w:jc w:val="center"/>
        <w:rPr>
          <w:lang w:val="en-GB"/>
        </w:rPr>
      </w:pPr>
      <w:r>
        <w:rPr>
          <w:lang w:val="en-GB"/>
        </w:rPr>
        <w:t>Table 1: Summarize of expenses of the collaboration</w:t>
      </w:r>
    </w:p>
    <w:p w:rsidR="00081AE9" w:rsidRPr="00081AE9" w:rsidRDefault="00081AE9" w:rsidP="00081AE9">
      <w:pPr>
        <w:pStyle w:val="Titre1"/>
        <w:rPr>
          <w:lang w:val="en-GB"/>
        </w:rPr>
      </w:pPr>
      <w:r w:rsidRPr="00081AE9">
        <w:rPr>
          <w:lang w:val="en-GB"/>
        </w:rPr>
        <w:t>Future of the project after P2IO funding</w:t>
      </w:r>
    </w:p>
    <w:p w:rsidR="0050061E" w:rsidRDefault="0050061E" w:rsidP="002047F0">
      <w:pPr>
        <w:rPr>
          <w:lang w:val="en-GB"/>
        </w:rPr>
      </w:pPr>
      <w:r>
        <w:rPr>
          <w:lang w:val="en-GB"/>
        </w:rPr>
        <w:t xml:space="preserve">The IPN/CSNSM/IRFU collaboration on superconducting thin films materials and widely, materials for accelerators and nuclear physic, is at the beginning. </w:t>
      </w:r>
      <w:r w:rsidR="001F3C82">
        <w:rPr>
          <w:lang w:val="en-GB"/>
        </w:rPr>
        <w:t>By providing efficient tools for materials characterisation, t</w:t>
      </w:r>
      <w:r>
        <w:rPr>
          <w:lang w:val="en-GB"/>
        </w:rPr>
        <w:t xml:space="preserve">he P2IO support to PANAMA and </w:t>
      </w:r>
      <w:r w:rsidR="001F3C82">
        <w:rPr>
          <w:lang w:val="en-GB"/>
        </w:rPr>
        <w:t>ACTIF</w:t>
      </w:r>
      <w:r>
        <w:rPr>
          <w:lang w:val="en-GB"/>
        </w:rPr>
        <w:t xml:space="preserve"> </w:t>
      </w:r>
      <w:r w:rsidR="00D94437">
        <w:rPr>
          <w:lang w:val="en-GB"/>
        </w:rPr>
        <w:t xml:space="preserve">projects </w:t>
      </w:r>
      <w:bookmarkStart w:id="0" w:name="_GoBack"/>
      <w:bookmarkEnd w:id="0"/>
      <w:r>
        <w:rPr>
          <w:lang w:val="en-GB"/>
        </w:rPr>
        <w:t>offers the opportunity to investigate deeper on these disciplines. Multi-layer activities try to benefit of this context to find other financial support (ANR, ASTRE, SESAME …). The collaboration will continue at least with the local support of the involved laboratories to cover the consumables expenses and by allocating manpower, which is actually the main difficulty to overcome.</w:t>
      </w:r>
    </w:p>
    <w:sectPr w:rsidR="0050061E" w:rsidSect="00256D80">
      <w:type w:val="continuous"/>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2DE" w:rsidRDefault="00FF42DE" w:rsidP="00A7429A">
      <w:pPr>
        <w:spacing w:before="0"/>
      </w:pPr>
      <w:r>
        <w:separator/>
      </w:r>
    </w:p>
  </w:endnote>
  <w:endnote w:type="continuationSeparator" w:id="0">
    <w:p w:rsidR="00FF42DE" w:rsidRDefault="00FF42DE" w:rsidP="00A7429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17508C5E-A658-4170-A661-74C285EC8013}"/>
  </w:font>
  <w:font w:name="Calibri">
    <w:panose1 w:val="020F0502020204030204"/>
    <w:charset w:val="00"/>
    <w:family w:val="swiss"/>
    <w:pitch w:val="variable"/>
    <w:sig w:usb0="E10002FF" w:usb1="4000ACFF" w:usb2="00000009" w:usb3="00000000" w:csb0="0000019F" w:csb1="00000000"/>
    <w:embedRegular r:id="rId2" w:fontKey="{46BC98F3-B74F-4723-B011-65B9742527AC}"/>
    <w:embedItalic r:id="rId3" w:fontKey="{8C7B4370-E50E-47E2-8FE3-FD17D8A81AC8}"/>
  </w:font>
  <w:font w:name="Cambria">
    <w:panose1 w:val="02040503050406030204"/>
    <w:charset w:val="00"/>
    <w:family w:val="roman"/>
    <w:pitch w:val="variable"/>
    <w:sig w:usb0="E00002FF" w:usb1="400004FF" w:usb2="00000000" w:usb3="00000000" w:csb0="0000019F" w:csb1="00000000"/>
    <w:embedRegular r:id="rId4" w:fontKey="{6C92163E-44BB-485B-85C0-A8B66C42423F}"/>
    <w:embedBold r:id="rId5" w:fontKey="{78853DCA-A929-4081-A9C8-85F096235CF8}"/>
  </w:font>
  <w:font w:name="Tahoma">
    <w:panose1 w:val="020B0604030504040204"/>
    <w:charset w:val="00"/>
    <w:family w:val="swiss"/>
    <w:pitch w:val="variable"/>
    <w:sig w:usb0="E1002EFF" w:usb1="C000605B" w:usb2="00000029" w:usb3="00000000" w:csb0="000101FF" w:csb1="00000000"/>
    <w:embedRegular r:id="rId6" w:fontKey="{4A129071-AEF4-4619-B9B5-EE67A075583F}"/>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2136050"/>
      <w:docPartObj>
        <w:docPartGallery w:val="Page Numbers (Bottom of Page)"/>
        <w:docPartUnique/>
      </w:docPartObj>
    </w:sdtPr>
    <w:sdtEndPr>
      <w:rPr>
        <w:color w:val="002060"/>
      </w:rPr>
    </w:sdtEndPr>
    <w:sdtContent>
      <w:p w:rsidR="00A7429A" w:rsidRPr="000719CF" w:rsidRDefault="00A7429A" w:rsidP="00862B2A">
        <w:pPr>
          <w:pStyle w:val="Pieddepage"/>
          <w:pBdr>
            <w:top w:val="single" w:sz="4" w:space="1" w:color="auto"/>
          </w:pBdr>
          <w:jc w:val="center"/>
          <w:rPr>
            <w:color w:val="002060"/>
          </w:rPr>
        </w:pPr>
        <w:r w:rsidRPr="000719CF">
          <w:rPr>
            <w:color w:val="002060"/>
          </w:rPr>
          <w:fldChar w:fldCharType="begin"/>
        </w:r>
        <w:r w:rsidRPr="000719CF">
          <w:rPr>
            <w:color w:val="002060"/>
          </w:rPr>
          <w:instrText>PAGE   \* MERGEFORMAT</w:instrText>
        </w:r>
        <w:r w:rsidRPr="000719CF">
          <w:rPr>
            <w:color w:val="002060"/>
          </w:rPr>
          <w:fldChar w:fldCharType="separate"/>
        </w:r>
        <w:r w:rsidR="00D94437">
          <w:rPr>
            <w:noProof/>
            <w:color w:val="002060"/>
          </w:rPr>
          <w:t>3</w:t>
        </w:r>
        <w:r w:rsidRPr="000719CF">
          <w:rPr>
            <w:color w:val="002060"/>
          </w:rPr>
          <w:fldChar w:fldCharType="end"/>
        </w:r>
      </w:p>
    </w:sdtContent>
  </w:sdt>
  <w:p w:rsidR="00A7429A" w:rsidRDefault="00A7429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2DE" w:rsidRDefault="00FF42DE" w:rsidP="00A7429A">
      <w:pPr>
        <w:spacing w:before="0"/>
      </w:pPr>
      <w:r>
        <w:separator/>
      </w:r>
    </w:p>
  </w:footnote>
  <w:footnote w:type="continuationSeparator" w:id="0">
    <w:p w:rsidR="00FF42DE" w:rsidRDefault="00FF42DE" w:rsidP="00A7429A">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087" w:rsidRPr="00081AE9" w:rsidRDefault="00081AE9" w:rsidP="00D35087">
    <w:pPr>
      <w:pStyle w:val="Titre"/>
      <w:rPr>
        <w:sz w:val="24"/>
        <w:szCs w:val="24"/>
        <w:lang w:val="en-US"/>
      </w:rPr>
    </w:pPr>
    <w:r w:rsidRPr="00081AE9">
      <w:rPr>
        <w:sz w:val="24"/>
        <w:szCs w:val="24"/>
        <w:lang w:val="en-US"/>
      </w:rPr>
      <w:t>R&amp;D P2IO</w:t>
    </w:r>
    <w:r>
      <w:rPr>
        <w:sz w:val="24"/>
        <w:szCs w:val="24"/>
        <w:lang w:val="en-US"/>
      </w:rPr>
      <w:t xml:space="preserve"> – Final report</w:t>
    </w:r>
    <w:r w:rsidR="00D35087" w:rsidRPr="00D35087">
      <w:rPr>
        <w:sz w:val="24"/>
        <w:szCs w:val="24"/>
      </w:rPr>
      <w:ptab w:relativeTo="margin" w:alignment="right" w:leader="none"/>
    </w:r>
    <w:r>
      <w:rPr>
        <w:sz w:val="24"/>
        <w:szCs w:val="24"/>
        <w:lang w:val="en-US"/>
      </w:rPr>
      <w:t>Superconducting t</w:t>
    </w:r>
    <w:r w:rsidRPr="00081AE9">
      <w:rPr>
        <w:sz w:val="24"/>
        <w:szCs w:val="24"/>
        <w:lang w:val="en-US"/>
      </w:rPr>
      <w:t>hin film study for accelerating cavities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B261B"/>
    <w:multiLevelType w:val="hybridMultilevel"/>
    <w:tmpl w:val="53EACA3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090B205F"/>
    <w:multiLevelType w:val="hybridMultilevel"/>
    <w:tmpl w:val="A72E2ABA"/>
    <w:lvl w:ilvl="0" w:tplc="CB5E5BC2">
      <w:start w:val="1"/>
      <w:numFmt w:val="decimal"/>
      <w:pStyle w:val="Titre1"/>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0071DD5"/>
    <w:multiLevelType w:val="hybridMultilevel"/>
    <w:tmpl w:val="373ED120"/>
    <w:lvl w:ilvl="0" w:tplc="24D68268">
      <w:start w:val="1"/>
      <w:numFmt w:val="bullet"/>
      <w:pStyle w:val="Sansinterligne"/>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B205FAA"/>
    <w:multiLevelType w:val="hybridMultilevel"/>
    <w:tmpl w:val="C06C7EBC"/>
    <w:lvl w:ilvl="0" w:tplc="3D6CBEF8">
      <w:start w:val="2"/>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C5177AA"/>
    <w:multiLevelType w:val="hybridMultilevel"/>
    <w:tmpl w:val="BB66B5B2"/>
    <w:lvl w:ilvl="0" w:tplc="34B0B906">
      <w:start w:val="2"/>
      <w:numFmt w:val="bullet"/>
      <w:lvlText w:val="-"/>
      <w:lvlJc w:val="left"/>
      <w:pPr>
        <w:ind w:left="547" w:hanging="360"/>
      </w:pPr>
      <w:rPr>
        <w:rFonts w:ascii="Times New Roman" w:eastAsiaTheme="minorHAnsi" w:hAnsi="Times New Roman" w:cs="Times New Roman" w:hint="default"/>
      </w:rPr>
    </w:lvl>
    <w:lvl w:ilvl="1" w:tplc="040C0003" w:tentative="1">
      <w:start w:val="1"/>
      <w:numFmt w:val="bullet"/>
      <w:lvlText w:val="o"/>
      <w:lvlJc w:val="left"/>
      <w:pPr>
        <w:ind w:left="1267" w:hanging="360"/>
      </w:pPr>
      <w:rPr>
        <w:rFonts w:ascii="Courier New" w:hAnsi="Courier New" w:cs="Courier New" w:hint="default"/>
      </w:rPr>
    </w:lvl>
    <w:lvl w:ilvl="2" w:tplc="040C0005" w:tentative="1">
      <w:start w:val="1"/>
      <w:numFmt w:val="bullet"/>
      <w:lvlText w:val=""/>
      <w:lvlJc w:val="left"/>
      <w:pPr>
        <w:ind w:left="1987" w:hanging="360"/>
      </w:pPr>
      <w:rPr>
        <w:rFonts w:ascii="Wingdings" w:hAnsi="Wingdings" w:hint="default"/>
      </w:rPr>
    </w:lvl>
    <w:lvl w:ilvl="3" w:tplc="040C0001" w:tentative="1">
      <w:start w:val="1"/>
      <w:numFmt w:val="bullet"/>
      <w:lvlText w:val=""/>
      <w:lvlJc w:val="left"/>
      <w:pPr>
        <w:ind w:left="2707" w:hanging="360"/>
      </w:pPr>
      <w:rPr>
        <w:rFonts w:ascii="Symbol" w:hAnsi="Symbol" w:hint="default"/>
      </w:rPr>
    </w:lvl>
    <w:lvl w:ilvl="4" w:tplc="040C0003" w:tentative="1">
      <w:start w:val="1"/>
      <w:numFmt w:val="bullet"/>
      <w:lvlText w:val="o"/>
      <w:lvlJc w:val="left"/>
      <w:pPr>
        <w:ind w:left="3427" w:hanging="360"/>
      </w:pPr>
      <w:rPr>
        <w:rFonts w:ascii="Courier New" w:hAnsi="Courier New" w:cs="Courier New" w:hint="default"/>
      </w:rPr>
    </w:lvl>
    <w:lvl w:ilvl="5" w:tplc="040C0005" w:tentative="1">
      <w:start w:val="1"/>
      <w:numFmt w:val="bullet"/>
      <w:lvlText w:val=""/>
      <w:lvlJc w:val="left"/>
      <w:pPr>
        <w:ind w:left="4147" w:hanging="360"/>
      </w:pPr>
      <w:rPr>
        <w:rFonts w:ascii="Wingdings" w:hAnsi="Wingdings" w:hint="default"/>
      </w:rPr>
    </w:lvl>
    <w:lvl w:ilvl="6" w:tplc="040C0001" w:tentative="1">
      <w:start w:val="1"/>
      <w:numFmt w:val="bullet"/>
      <w:lvlText w:val=""/>
      <w:lvlJc w:val="left"/>
      <w:pPr>
        <w:ind w:left="4867" w:hanging="360"/>
      </w:pPr>
      <w:rPr>
        <w:rFonts w:ascii="Symbol" w:hAnsi="Symbol" w:hint="default"/>
      </w:rPr>
    </w:lvl>
    <w:lvl w:ilvl="7" w:tplc="040C0003" w:tentative="1">
      <w:start w:val="1"/>
      <w:numFmt w:val="bullet"/>
      <w:lvlText w:val="o"/>
      <w:lvlJc w:val="left"/>
      <w:pPr>
        <w:ind w:left="5587" w:hanging="360"/>
      </w:pPr>
      <w:rPr>
        <w:rFonts w:ascii="Courier New" w:hAnsi="Courier New" w:cs="Courier New" w:hint="default"/>
      </w:rPr>
    </w:lvl>
    <w:lvl w:ilvl="8" w:tplc="040C0005" w:tentative="1">
      <w:start w:val="1"/>
      <w:numFmt w:val="bullet"/>
      <w:lvlText w:val=""/>
      <w:lvlJc w:val="left"/>
      <w:pPr>
        <w:ind w:left="6307" w:hanging="360"/>
      </w:pPr>
      <w:rPr>
        <w:rFonts w:ascii="Wingdings" w:hAnsi="Wingdings" w:hint="default"/>
      </w:rPr>
    </w:lvl>
  </w:abstractNum>
  <w:abstractNum w:abstractNumId="5">
    <w:nsid w:val="313747EA"/>
    <w:multiLevelType w:val="hybridMultilevel"/>
    <w:tmpl w:val="5ED22D5C"/>
    <w:lvl w:ilvl="0" w:tplc="374E1718">
      <w:numFmt w:val="bullet"/>
      <w:lvlText w:val="-"/>
      <w:lvlJc w:val="left"/>
      <w:pPr>
        <w:ind w:left="547" w:hanging="360"/>
      </w:pPr>
      <w:rPr>
        <w:rFonts w:ascii="Times New Roman" w:eastAsiaTheme="minorHAnsi" w:hAnsi="Times New Roman" w:cs="Times New Roman" w:hint="default"/>
      </w:rPr>
    </w:lvl>
    <w:lvl w:ilvl="1" w:tplc="040C0003" w:tentative="1">
      <w:start w:val="1"/>
      <w:numFmt w:val="bullet"/>
      <w:lvlText w:val="o"/>
      <w:lvlJc w:val="left"/>
      <w:pPr>
        <w:ind w:left="1267" w:hanging="360"/>
      </w:pPr>
      <w:rPr>
        <w:rFonts w:ascii="Courier New" w:hAnsi="Courier New" w:cs="Courier New" w:hint="default"/>
      </w:rPr>
    </w:lvl>
    <w:lvl w:ilvl="2" w:tplc="040C0005" w:tentative="1">
      <w:start w:val="1"/>
      <w:numFmt w:val="bullet"/>
      <w:lvlText w:val=""/>
      <w:lvlJc w:val="left"/>
      <w:pPr>
        <w:ind w:left="1987" w:hanging="360"/>
      </w:pPr>
      <w:rPr>
        <w:rFonts w:ascii="Wingdings" w:hAnsi="Wingdings" w:hint="default"/>
      </w:rPr>
    </w:lvl>
    <w:lvl w:ilvl="3" w:tplc="040C0001" w:tentative="1">
      <w:start w:val="1"/>
      <w:numFmt w:val="bullet"/>
      <w:lvlText w:val=""/>
      <w:lvlJc w:val="left"/>
      <w:pPr>
        <w:ind w:left="2707" w:hanging="360"/>
      </w:pPr>
      <w:rPr>
        <w:rFonts w:ascii="Symbol" w:hAnsi="Symbol" w:hint="default"/>
      </w:rPr>
    </w:lvl>
    <w:lvl w:ilvl="4" w:tplc="040C0003" w:tentative="1">
      <w:start w:val="1"/>
      <w:numFmt w:val="bullet"/>
      <w:lvlText w:val="o"/>
      <w:lvlJc w:val="left"/>
      <w:pPr>
        <w:ind w:left="3427" w:hanging="360"/>
      </w:pPr>
      <w:rPr>
        <w:rFonts w:ascii="Courier New" w:hAnsi="Courier New" w:cs="Courier New" w:hint="default"/>
      </w:rPr>
    </w:lvl>
    <w:lvl w:ilvl="5" w:tplc="040C0005" w:tentative="1">
      <w:start w:val="1"/>
      <w:numFmt w:val="bullet"/>
      <w:lvlText w:val=""/>
      <w:lvlJc w:val="left"/>
      <w:pPr>
        <w:ind w:left="4147" w:hanging="360"/>
      </w:pPr>
      <w:rPr>
        <w:rFonts w:ascii="Wingdings" w:hAnsi="Wingdings" w:hint="default"/>
      </w:rPr>
    </w:lvl>
    <w:lvl w:ilvl="6" w:tplc="040C0001" w:tentative="1">
      <w:start w:val="1"/>
      <w:numFmt w:val="bullet"/>
      <w:lvlText w:val=""/>
      <w:lvlJc w:val="left"/>
      <w:pPr>
        <w:ind w:left="4867" w:hanging="360"/>
      </w:pPr>
      <w:rPr>
        <w:rFonts w:ascii="Symbol" w:hAnsi="Symbol" w:hint="default"/>
      </w:rPr>
    </w:lvl>
    <w:lvl w:ilvl="7" w:tplc="040C0003" w:tentative="1">
      <w:start w:val="1"/>
      <w:numFmt w:val="bullet"/>
      <w:lvlText w:val="o"/>
      <w:lvlJc w:val="left"/>
      <w:pPr>
        <w:ind w:left="5587" w:hanging="360"/>
      </w:pPr>
      <w:rPr>
        <w:rFonts w:ascii="Courier New" w:hAnsi="Courier New" w:cs="Courier New" w:hint="default"/>
      </w:rPr>
    </w:lvl>
    <w:lvl w:ilvl="8" w:tplc="040C0005" w:tentative="1">
      <w:start w:val="1"/>
      <w:numFmt w:val="bullet"/>
      <w:lvlText w:val=""/>
      <w:lvlJc w:val="left"/>
      <w:pPr>
        <w:ind w:left="6307" w:hanging="360"/>
      </w:pPr>
      <w:rPr>
        <w:rFonts w:ascii="Wingdings" w:hAnsi="Wingdings" w:hint="default"/>
      </w:rPr>
    </w:lvl>
  </w:abstractNum>
  <w:abstractNum w:abstractNumId="6">
    <w:nsid w:val="4DE177B9"/>
    <w:multiLevelType w:val="hybridMultilevel"/>
    <w:tmpl w:val="9842B06C"/>
    <w:lvl w:ilvl="0" w:tplc="040C0001">
      <w:start w:val="1"/>
      <w:numFmt w:val="bullet"/>
      <w:lvlText w:val=""/>
      <w:lvlJc w:val="left"/>
      <w:pPr>
        <w:tabs>
          <w:tab w:val="num" w:pos="840"/>
        </w:tabs>
        <w:ind w:left="840" w:hanging="360"/>
      </w:pPr>
      <w:rPr>
        <w:rFonts w:ascii="Symbol" w:hAnsi="Symbol" w:hint="default"/>
      </w:rPr>
    </w:lvl>
    <w:lvl w:ilvl="1" w:tplc="040C0003" w:tentative="1">
      <w:start w:val="1"/>
      <w:numFmt w:val="bullet"/>
      <w:lvlText w:val="o"/>
      <w:lvlJc w:val="left"/>
      <w:pPr>
        <w:tabs>
          <w:tab w:val="num" w:pos="1560"/>
        </w:tabs>
        <w:ind w:left="1560" w:hanging="360"/>
      </w:pPr>
      <w:rPr>
        <w:rFonts w:ascii="Courier New" w:hAnsi="Courier New" w:cs="Courier New" w:hint="default"/>
      </w:rPr>
    </w:lvl>
    <w:lvl w:ilvl="2" w:tplc="040C0005" w:tentative="1">
      <w:start w:val="1"/>
      <w:numFmt w:val="bullet"/>
      <w:lvlText w:val=""/>
      <w:lvlJc w:val="left"/>
      <w:pPr>
        <w:tabs>
          <w:tab w:val="num" w:pos="2280"/>
        </w:tabs>
        <w:ind w:left="2280" w:hanging="360"/>
      </w:pPr>
      <w:rPr>
        <w:rFonts w:ascii="Wingdings" w:hAnsi="Wingdings" w:hint="default"/>
      </w:rPr>
    </w:lvl>
    <w:lvl w:ilvl="3" w:tplc="040C0001" w:tentative="1">
      <w:start w:val="1"/>
      <w:numFmt w:val="bullet"/>
      <w:lvlText w:val=""/>
      <w:lvlJc w:val="left"/>
      <w:pPr>
        <w:tabs>
          <w:tab w:val="num" w:pos="3000"/>
        </w:tabs>
        <w:ind w:left="3000" w:hanging="360"/>
      </w:pPr>
      <w:rPr>
        <w:rFonts w:ascii="Symbol" w:hAnsi="Symbol" w:hint="default"/>
      </w:rPr>
    </w:lvl>
    <w:lvl w:ilvl="4" w:tplc="040C0003" w:tentative="1">
      <w:start w:val="1"/>
      <w:numFmt w:val="bullet"/>
      <w:lvlText w:val="o"/>
      <w:lvlJc w:val="left"/>
      <w:pPr>
        <w:tabs>
          <w:tab w:val="num" w:pos="3720"/>
        </w:tabs>
        <w:ind w:left="3720" w:hanging="360"/>
      </w:pPr>
      <w:rPr>
        <w:rFonts w:ascii="Courier New" w:hAnsi="Courier New" w:cs="Courier New" w:hint="default"/>
      </w:rPr>
    </w:lvl>
    <w:lvl w:ilvl="5" w:tplc="040C0005" w:tentative="1">
      <w:start w:val="1"/>
      <w:numFmt w:val="bullet"/>
      <w:lvlText w:val=""/>
      <w:lvlJc w:val="left"/>
      <w:pPr>
        <w:tabs>
          <w:tab w:val="num" w:pos="4440"/>
        </w:tabs>
        <w:ind w:left="4440" w:hanging="360"/>
      </w:pPr>
      <w:rPr>
        <w:rFonts w:ascii="Wingdings" w:hAnsi="Wingdings" w:hint="default"/>
      </w:rPr>
    </w:lvl>
    <w:lvl w:ilvl="6" w:tplc="040C0001" w:tentative="1">
      <w:start w:val="1"/>
      <w:numFmt w:val="bullet"/>
      <w:lvlText w:val=""/>
      <w:lvlJc w:val="left"/>
      <w:pPr>
        <w:tabs>
          <w:tab w:val="num" w:pos="5160"/>
        </w:tabs>
        <w:ind w:left="5160" w:hanging="360"/>
      </w:pPr>
      <w:rPr>
        <w:rFonts w:ascii="Symbol" w:hAnsi="Symbol" w:hint="default"/>
      </w:rPr>
    </w:lvl>
    <w:lvl w:ilvl="7" w:tplc="040C0003" w:tentative="1">
      <w:start w:val="1"/>
      <w:numFmt w:val="bullet"/>
      <w:lvlText w:val="o"/>
      <w:lvlJc w:val="left"/>
      <w:pPr>
        <w:tabs>
          <w:tab w:val="num" w:pos="5880"/>
        </w:tabs>
        <w:ind w:left="5880" w:hanging="360"/>
      </w:pPr>
      <w:rPr>
        <w:rFonts w:ascii="Courier New" w:hAnsi="Courier New" w:cs="Courier New" w:hint="default"/>
      </w:rPr>
    </w:lvl>
    <w:lvl w:ilvl="8" w:tplc="040C0005" w:tentative="1">
      <w:start w:val="1"/>
      <w:numFmt w:val="bullet"/>
      <w:lvlText w:val=""/>
      <w:lvlJc w:val="left"/>
      <w:pPr>
        <w:tabs>
          <w:tab w:val="num" w:pos="6600"/>
        </w:tabs>
        <w:ind w:left="6600" w:hanging="360"/>
      </w:pPr>
      <w:rPr>
        <w:rFonts w:ascii="Wingdings" w:hAnsi="Wingdings" w:hint="default"/>
      </w:rPr>
    </w:lvl>
  </w:abstractNum>
  <w:abstractNum w:abstractNumId="7">
    <w:nsid w:val="536466A2"/>
    <w:multiLevelType w:val="hybridMultilevel"/>
    <w:tmpl w:val="521C51B4"/>
    <w:lvl w:ilvl="0" w:tplc="040C0001">
      <w:start w:val="1"/>
      <w:numFmt w:val="bullet"/>
      <w:lvlText w:val=""/>
      <w:lvlJc w:val="left"/>
      <w:pPr>
        <w:ind w:left="907" w:hanging="360"/>
      </w:pPr>
      <w:rPr>
        <w:rFonts w:ascii="Symbol" w:hAnsi="Symbol" w:hint="default"/>
      </w:rPr>
    </w:lvl>
    <w:lvl w:ilvl="1" w:tplc="040C0003" w:tentative="1">
      <w:start w:val="1"/>
      <w:numFmt w:val="bullet"/>
      <w:lvlText w:val="o"/>
      <w:lvlJc w:val="left"/>
      <w:pPr>
        <w:ind w:left="1627" w:hanging="360"/>
      </w:pPr>
      <w:rPr>
        <w:rFonts w:ascii="Courier New" w:hAnsi="Courier New" w:cs="Courier New" w:hint="default"/>
      </w:rPr>
    </w:lvl>
    <w:lvl w:ilvl="2" w:tplc="040C0005" w:tentative="1">
      <w:start w:val="1"/>
      <w:numFmt w:val="bullet"/>
      <w:lvlText w:val=""/>
      <w:lvlJc w:val="left"/>
      <w:pPr>
        <w:ind w:left="2347" w:hanging="360"/>
      </w:pPr>
      <w:rPr>
        <w:rFonts w:ascii="Wingdings" w:hAnsi="Wingdings" w:hint="default"/>
      </w:rPr>
    </w:lvl>
    <w:lvl w:ilvl="3" w:tplc="040C0001" w:tentative="1">
      <w:start w:val="1"/>
      <w:numFmt w:val="bullet"/>
      <w:lvlText w:val=""/>
      <w:lvlJc w:val="left"/>
      <w:pPr>
        <w:ind w:left="3067" w:hanging="360"/>
      </w:pPr>
      <w:rPr>
        <w:rFonts w:ascii="Symbol" w:hAnsi="Symbol" w:hint="default"/>
      </w:rPr>
    </w:lvl>
    <w:lvl w:ilvl="4" w:tplc="040C0003" w:tentative="1">
      <w:start w:val="1"/>
      <w:numFmt w:val="bullet"/>
      <w:lvlText w:val="o"/>
      <w:lvlJc w:val="left"/>
      <w:pPr>
        <w:ind w:left="3787" w:hanging="360"/>
      </w:pPr>
      <w:rPr>
        <w:rFonts w:ascii="Courier New" w:hAnsi="Courier New" w:cs="Courier New" w:hint="default"/>
      </w:rPr>
    </w:lvl>
    <w:lvl w:ilvl="5" w:tplc="040C0005" w:tentative="1">
      <w:start w:val="1"/>
      <w:numFmt w:val="bullet"/>
      <w:lvlText w:val=""/>
      <w:lvlJc w:val="left"/>
      <w:pPr>
        <w:ind w:left="4507" w:hanging="360"/>
      </w:pPr>
      <w:rPr>
        <w:rFonts w:ascii="Wingdings" w:hAnsi="Wingdings" w:hint="default"/>
      </w:rPr>
    </w:lvl>
    <w:lvl w:ilvl="6" w:tplc="040C0001" w:tentative="1">
      <w:start w:val="1"/>
      <w:numFmt w:val="bullet"/>
      <w:lvlText w:val=""/>
      <w:lvlJc w:val="left"/>
      <w:pPr>
        <w:ind w:left="5227" w:hanging="360"/>
      </w:pPr>
      <w:rPr>
        <w:rFonts w:ascii="Symbol" w:hAnsi="Symbol" w:hint="default"/>
      </w:rPr>
    </w:lvl>
    <w:lvl w:ilvl="7" w:tplc="040C0003" w:tentative="1">
      <w:start w:val="1"/>
      <w:numFmt w:val="bullet"/>
      <w:lvlText w:val="o"/>
      <w:lvlJc w:val="left"/>
      <w:pPr>
        <w:ind w:left="5947" w:hanging="360"/>
      </w:pPr>
      <w:rPr>
        <w:rFonts w:ascii="Courier New" w:hAnsi="Courier New" w:cs="Courier New" w:hint="default"/>
      </w:rPr>
    </w:lvl>
    <w:lvl w:ilvl="8" w:tplc="040C0005" w:tentative="1">
      <w:start w:val="1"/>
      <w:numFmt w:val="bullet"/>
      <w:lvlText w:val=""/>
      <w:lvlJc w:val="left"/>
      <w:pPr>
        <w:ind w:left="6667" w:hanging="360"/>
      </w:pPr>
      <w:rPr>
        <w:rFonts w:ascii="Wingdings" w:hAnsi="Wingdings" w:hint="default"/>
      </w:rPr>
    </w:lvl>
  </w:abstractNum>
  <w:abstractNum w:abstractNumId="8">
    <w:nsid w:val="5439577E"/>
    <w:multiLevelType w:val="hybridMultilevel"/>
    <w:tmpl w:val="6D76C28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6E81072E"/>
    <w:multiLevelType w:val="hybridMultilevel"/>
    <w:tmpl w:val="43A693B6"/>
    <w:lvl w:ilvl="0" w:tplc="34B0B906">
      <w:start w:val="2"/>
      <w:numFmt w:val="bullet"/>
      <w:lvlText w:val="-"/>
      <w:lvlJc w:val="left"/>
      <w:pPr>
        <w:ind w:left="734" w:hanging="360"/>
      </w:pPr>
      <w:rPr>
        <w:rFonts w:ascii="Times New Roman" w:eastAsiaTheme="minorHAnsi" w:hAnsi="Times New Roman" w:cs="Times New Roman" w:hint="default"/>
      </w:rPr>
    </w:lvl>
    <w:lvl w:ilvl="1" w:tplc="040C0003" w:tentative="1">
      <w:start w:val="1"/>
      <w:numFmt w:val="bullet"/>
      <w:lvlText w:val="o"/>
      <w:lvlJc w:val="left"/>
      <w:pPr>
        <w:ind w:left="1627" w:hanging="360"/>
      </w:pPr>
      <w:rPr>
        <w:rFonts w:ascii="Courier New" w:hAnsi="Courier New" w:cs="Courier New" w:hint="default"/>
      </w:rPr>
    </w:lvl>
    <w:lvl w:ilvl="2" w:tplc="040C0005" w:tentative="1">
      <w:start w:val="1"/>
      <w:numFmt w:val="bullet"/>
      <w:lvlText w:val=""/>
      <w:lvlJc w:val="left"/>
      <w:pPr>
        <w:ind w:left="2347" w:hanging="360"/>
      </w:pPr>
      <w:rPr>
        <w:rFonts w:ascii="Wingdings" w:hAnsi="Wingdings" w:hint="default"/>
      </w:rPr>
    </w:lvl>
    <w:lvl w:ilvl="3" w:tplc="040C0001" w:tentative="1">
      <w:start w:val="1"/>
      <w:numFmt w:val="bullet"/>
      <w:lvlText w:val=""/>
      <w:lvlJc w:val="left"/>
      <w:pPr>
        <w:ind w:left="3067" w:hanging="360"/>
      </w:pPr>
      <w:rPr>
        <w:rFonts w:ascii="Symbol" w:hAnsi="Symbol" w:hint="default"/>
      </w:rPr>
    </w:lvl>
    <w:lvl w:ilvl="4" w:tplc="040C0003" w:tentative="1">
      <w:start w:val="1"/>
      <w:numFmt w:val="bullet"/>
      <w:lvlText w:val="o"/>
      <w:lvlJc w:val="left"/>
      <w:pPr>
        <w:ind w:left="3787" w:hanging="360"/>
      </w:pPr>
      <w:rPr>
        <w:rFonts w:ascii="Courier New" w:hAnsi="Courier New" w:cs="Courier New" w:hint="default"/>
      </w:rPr>
    </w:lvl>
    <w:lvl w:ilvl="5" w:tplc="040C0005" w:tentative="1">
      <w:start w:val="1"/>
      <w:numFmt w:val="bullet"/>
      <w:lvlText w:val=""/>
      <w:lvlJc w:val="left"/>
      <w:pPr>
        <w:ind w:left="4507" w:hanging="360"/>
      </w:pPr>
      <w:rPr>
        <w:rFonts w:ascii="Wingdings" w:hAnsi="Wingdings" w:hint="default"/>
      </w:rPr>
    </w:lvl>
    <w:lvl w:ilvl="6" w:tplc="040C0001" w:tentative="1">
      <w:start w:val="1"/>
      <w:numFmt w:val="bullet"/>
      <w:lvlText w:val=""/>
      <w:lvlJc w:val="left"/>
      <w:pPr>
        <w:ind w:left="5227" w:hanging="360"/>
      </w:pPr>
      <w:rPr>
        <w:rFonts w:ascii="Symbol" w:hAnsi="Symbol" w:hint="default"/>
      </w:rPr>
    </w:lvl>
    <w:lvl w:ilvl="7" w:tplc="040C0003" w:tentative="1">
      <w:start w:val="1"/>
      <w:numFmt w:val="bullet"/>
      <w:lvlText w:val="o"/>
      <w:lvlJc w:val="left"/>
      <w:pPr>
        <w:ind w:left="5947" w:hanging="360"/>
      </w:pPr>
      <w:rPr>
        <w:rFonts w:ascii="Courier New" w:hAnsi="Courier New" w:cs="Courier New" w:hint="default"/>
      </w:rPr>
    </w:lvl>
    <w:lvl w:ilvl="8" w:tplc="040C0005" w:tentative="1">
      <w:start w:val="1"/>
      <w:numFmt w:val="bullet"/>
      <w:lvlText w:val=""/>
      <w:lvlJc w:val="left"/>
      <w:pPr>
        <w:ind w:left="6667" w:hanging="360"/>
      </w:pPr>
      <w:rPr>
        <w:rFonts w:ascii="Wingdings" w:hAnsi="Wingdings" w:hint="default"/>
      </w:rPr>
    </w:lvl>
  </w:abstractNum>
  <w:num w:numId="1">
    <w:abstractNumId w:val="8"/>
  </w:num>
  <w:num w:numId="2">
    <w:abstractNumId w:val="6"/>
  </w:num>
  <w:num w:numId="3">
    <w:abstractNumId w:val="0"/>
  </w:num>
  <w:num w:numId="4">
    <w:abstractNumId w:val="7"/>
  </w:num>
  <w:num w:numId="5">
    <w:abstractNumId w:val="2"/>
  </w:num>
  <w:num w:numId="6">
    <w:abstractNumId w:val="3"/>
  </w:num>
  <w:num w:numId="7">
    <w:abstractNumId w:val="1"/>
  </w:num>
  <w:num w:numId="8">
    <w:abstractNumId w:val="4"/>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vrdd9dxmp5pw7eed5w5eadzvtzfz2ep0erv&quot;&gt;R&amp;amp;D SRF&lt;record-ids&gt;&lt;item&gt;322&lt;/item&gt;&lt;item&gt;324&lt;/item&gt;&lt;item&gt;325&lt;/item&gt;&lt;/record-ids&gt;&lt;/item&gt;&lt;/Libraries&gt;"/>
  </w:docVars>
  <w:rsids>
    <w:rsidRoot w:val="000B143C"/>
    <w:rsid w:val="000719CF"/>
    <w:rsid w:val="0007580B"/>
    <w:rsid w:val="00081AE9"/>
    <w:rsid w:val="000B143C"/>
    <w:rsid w:val="000C4CD5"/>
    <w:rsid w:val="001348E8"/>
    <w:rsid w:val="00141424"/>
    <w:rsid w:val="00162B62"/>
    <w:rsid w:val="00164F95"/>
    <w:rsid w:val="00184E02"/>
    <w:rsid w:val="001925B0"/>
    <w:rsid w:val="001A5738"/>
    <w:rsid w:val="001B773D"/>
    <w:rsid w:val="001F3C82"/>
    <w:rsid w:val="002047F0"/>
    <w:rsid w:val="002314B3"/>
    <w:rsid w:val="00256D80"/>
    <w:rsid w:val="00263842"/>
    <w:rsid w:val="0027115D"/>
    <w:rsid w:val="00287DBF"/>
    <w:rsid w:val="002A4A95"/>
    <w:rsid w:val="002C6253"/>
    <w:rsid w:val="002D5FF4"/>
    <w:rsid w:val="002F4D8F"/>
    <w:rsid w:val="0031489E"/>
    <w:rsid w:val="00367405"/>
    <w:rsid w:val="003825F0"/>
    <w:rsid w:val="003831C6"/>
    <w:rsid w:val="00391000"/>
    <w:rsid w:val="003D2503"/>
    <w:rsid w:val="00441F75"/>
    <w:rsid w:val="004526A6"/>
    <w:rsid w:val="004A7517"/>
    <w:rsid w:val="004C57AF"/>
    <w:rsid w:val="004E1F1F"/>
    <w:rsid w:val="004E5EEE"/>
    <w:rsid w:val="004F5754"/>
    <w:rsid w:val="0050061E"/>
    <w:rsid w:val="0052365F"/>
    <w:rsid w:val="00545BBA"/>
    <w:rsid w:val="00590F63"/>
    <w:rsid w:val="00592921"/>
    <w:rsid w:val="005C6925"/>
    <w:rsid w:val="005F17E8"/>
    <w:rsid w:val="006121BF"/>
    <w:rsid w:val="006825E9"/>
    <w:rsid w:val="006B1B33"/>
    <w:rsid w:val="006B5FF6"/>
    <w:rsid w:val="006C201C"/>
    <w:rsid w:val="00700AEF"/>
    <w:rsid w:val="007076DD"/>
    <w:rsid w:val="00724AD9"/>
    <w:rsid w:val="0073725C"/>
    <w:rsid w:val="007567C9"/>
    <w:rsid w:val="007674C6"/>
    <w:rsid w:val="00775B9C"/>
    <w:rsid w:val="00804371"/>
    <w:rsid w:val="00811D2A"/>
    <w:rsid w:val="00862B2A"/>
    <w:rsid w:val="00875C21"/>
    <w:rsid w:val="008D4666"/>
    <w:rsid w:val="00901E93"/>
    <w:rsid w:val="00911E57"/>
    <w:rsid w:val="00993FEE"/>
    <w:rsid w:val="009B3B98"/>
    <w:rsid w:val="009B4615"/>
    <w:rsid w:val="009C3ADC"/>
    <w:rsid w:val="00A1080A"/>
    <w:rsid w:val="00A5280C"/>
    <w:rsid w:val="00A7429A"/>
    <w:rsid w:val="00A81B87"/>
    <w:rsid w:val="00AA5D85"/>
    <w:rsid w:val="00AC20F0"/>
    <w:rsid w:val="00AC2636"/>
    <w:rsid w:val="00AE1841"/>
    <w:rsid w:val="00AF73E4"/>
    <w:rsid w:val="00B043CF"/>
    <w:rsid w:val="00B269B3"/>
    <w:rsid w:val="00BC542C"/>
    <w:rsid w:val="00C31CB7"/>
    <w:rsid w:val="00C33D2F"/>
    <w:rsid w:val="00C429D6"/>
    <w:rsid w:val="00C73578"/>
    <w:rsid w:val="00D35087"/>
    <w:rsid w:val="00D602C5"/>
    <w:rsid w:val="00D83D6E"/>
    <w:rsid w:val="00D8659F"/>
    <w:rsid w:val="00D87A70"/>
    <w:rsid w:val="00D94437"/>
    <w:rsid w:val="00E15D29"/>
    <w:rsid w:val="00E761CA"/>
    <w:rsid w:val="00EB08F6"/>
    <w:rsid w:val="00ED7ECF"/>
    <w:rsid w:val="00EE4551"/>
    <w:rsid w:val="00F47EE7"/>
    <w:rsid w:val="00F57EB7"/>
    <w:rsid w:val="00F81456"/>
    <w:rsid w:val="00FD1A71"/>
    <w:rsid w:val="00FD3698"/>
    <w:rsid w:val="00FF42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NR_Normal"/>
    <w:qFormat/>
    <w:rsid w:val="002047F0"/>
    <w:pPr>
      <w:spacing w:before="120" w:after="0" w:line="240" w:lineRule="auto"/>
      <w:ind w:firstLine="187"/>
      <w:jc w:val="both"/>
    </w:pPr>
    <w:rPr>
      <w:rFonts w:ascii="Times New Roman" w:hAnsi="Times New Roman"/>
    </w:rPr>
  </w:style>
  <w:style w:type="paragraph" w:styleId="Titre1">
    <w:name w:val="heading 1"/>
    <w:aliases w:val="ANR_Titre 1"/>
    <w:basedOn w:val="Normal"/>
    <w:next w:val="Normal"/>
    <w:link w:val="Titre1Car"/>
    <w:uiPriority w:val="9"/>
    <w:qFormat/>
    <w:rsid w:val="002047F0"/>
    <w:pPr>
      <w:keepNext/>
      <w:keepLines/>
      <w:numPr>
        <w:numId w:val="7"/>
      </w:numPr>
      <w:spacing w:before="240"/>
      <w:ind w:left="357" w:hanging="357"/>
      <w:outlineLvl w:val="0"/>
    </w:pPr>
    <w:rPr>
      <w:rFonts w:asciiTheme="majorHAnsi" w:eastAsiaTheme="majorEastAsia" w:hAnsiTheme="majorHAnsi" w:cstheme="majorBidi"/>
      <w:b/>
      <w:bCs/>
      <w:color w:val="365F91" w:themeColor="accent1" w:themeShade="BF"/>
      <w:sz w:val="24"/>
      <w:szCs w:val="28"/>
    </w:rPr>
  </w:style>
  <w:style w:type="paragraph" w:styleId="Titre2">
    <w:name w:val="heading 2"/>
    <w:basedOn w:val="Normal"/>
    <w:next w:val="Normal"/>
    <w:link w:val="Titre2Car"/>
    <w:uiPriority w:val="9"/>
    <w:unhideWhenUsed/>
    <w:qFormat/>
    <w:rsid w:val="00545BB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liases w:val="ANR_Task"/>
    <w:next w:val="Normal"/>
    <w:uiPriority w:val="1"/>
    <w:qFormat/>
    <w:rsid w:val="002F4D8F"/>
    <w:pPr>
      <w:numPr>
        <w:numId w:val="5"/>
      </w:numPr>
      <w:spacing w:before="240" w:after="0" w:line="240" w:lineRule="auto"/>
      <w:ind w:left="357" w:hanging="357"/>
      <w:jc w:val="both"/>
      <w:outlineLvl w:val="3"/>
    </w:pPr>
    <w:rPr>
      <w:rFonts w:ascii="Times New Roman" w:hAnsi="Times New Roman"/>
      <w:i/>
    </w:rPr>
  </w:style>
  <w:style w:type="paragraph" w:styleId="Titre">
    <w:name w:val="Title"/>
    <w:aliases w:val="ANR_Titre"/>
    <w:basedOn w:val="Normal"/>
    <w:next w:val="Normal"/>
    <w:link w:val="TitreCar"/>
    <w:uiPriority w:val="10"/>
    <w:qFormat/>
    <w:rsid w:val="002047F0"/>
    <w:pPr>
      <w:pBdr>
        <w:bottom w:val="single" w:sz="8" w:space="4" w:color="4F81BD" w:themeColor="accent1"/>
      </w:pBdr>
      <w:spacing w:before="0"/>
      <w:ind w:firstLine="0"/>
      <w:contextualSpacing/>
      <w:jc w:val="center"/>
    </w:pPr>
    <w:rPr>
      <w:rFonts w:eastAsiaTheme="majorEastAsia" w:cstheme="majorBidi"/>
      <w:color w:val="17365D" w:themeColor="text2" w:themeShade="BF"/>
      <w:kern w:val="28"/>
      <w:sz w:val="28"/>
      <w:szCs w:val="52"/>
    </w:rPr>
  </w:style>
  <w:style w:type="character" w:customStyle="1" w:styleId="TitreCar">
    <w:name w:val="Titre Car"/>
    <w:aliases w:val="ANR_Titre Car"/>
    <w:basedOn w:val="Policepardfaut"/>
    <w:link w:val="Titre"/>
    <w:uiPriority w:val="10"/>
    <w:rsid w:val="002047F0"/>
    <w:rPr>
      <w:rFonts w:ascii="Times New Roman" w:eastAsiaTheme="majorEastAsia" w:hAnsi="Times New Roman" w:cstheme="majorBidi"/>
      <w:color w:val="17365D" w:themeColor="text2" w:themeShade="BF"/>
      <w:kern w:val="28"/>
      <w:sz w:val="28"/>
      <w:szCs w:val="52"/>
    </w:rPr>
  </w:style>
  <w:style w:type="character" w:customStyle="1" w:styleId="Titre1Car">
    <w:name w:val="Titre 1 Car"/>
    <w:aliases w:val="ANR_Titre 1 Car"/>
    <w:basedOn w:val="Policepardfaut"/>
    <w:link w:val="Titre1"/>
    <w:uiPriority w:val="9"/>
    <w:rsid w:val="002047F0"/>
    <w:rPr>
      <w:rFonts w:asciiTheme="majorHAnsi" w:eastAsiaTheme="majorEastAsia" w:hAnsiTheme="majorHAnsi" w:cstheme="majorBidi"/>
      <w:b/>
      <w:bCs/>
      <w:color w:val="365F91" w:themeColor="accent1" w:themeShade="BF"/>
      <w:sz w:val="24"/>
      <w:szCs w:val="28"/>
    </w:rPr>
  </w:style>
  <w:style w:type="paragraph" w:styleId="Paragraphedeliste">
    <w:name w:val="List Paragraph"/>
    <w:basedOn w:val="Normal"/>
    <w:uiPriority w:val="34"/>
    <w:qFormat/>
    <w:rsid w:val="002047F0"/>
    <w:pPr>
      <w:ind w:left="720"/>
      <w:contextualSpacing/>
    </w:pPr>
  </w:style>
  <w:style w:type="paragraph" w:customStyle="1" w:styleId="EndNoteBibliographyTitle">
    <w:name w:val="EndNote Bibliography Title"/>
    <w:basedOn w:val="Normal"/>
    <w:link w:val="EndNoteBibliographyTitleCar"/>
    <w:rsid w:val="00F81456"/>
    <w:pPr>
      <w:jc w:val="center"/>
    </w:pPr>
    <w:rPr>
      <w:rFonts w:cs="Times New Roman"/>
      <w:noProof/>
      <w:lang w:val="en-US"/>
    </w:rPr>
  </w:style>
  <w:style w:type="character" w:customStyle="1" w:styleId="EndNoteBibliographyTitleCar">
    <w:name w:val="EndNote Bibliography Title Car"/>
    <w:basedOn w:val="Policepardfaut"/>
    <w:link w:val="EndNoteBibliographyTitle"/>
    <w:rsid w:val="00F81456"/>
    <w:rPr>
      <w:rFonts w:ascii="Times New Roman" w:hAnsi="Times New Roman" w:cs="Times New Roman"/>
      <w:noProof/>
      <w:lang w:val="en-US"/>
    </w:rPr>
  </w:style>
  <w:style w:type="paragraph" w:customStyle="1" w:styleId="EndNoteBibliography">
    <w:name w:val="EndNote Bibliography"/>
    <w:basedOn w:val="Normal"/>
    <w:link w:val="EndNoteBibliographyCar"/>
    <w:rsid w:val="00F81456"/>
    <w:rPr>
      <w:rFonts w:cs="Times New Roman"/>
      <w:noProof/>
      <w:lang w:val="en-US"/>
    </w:rPr>
  </w:style>
  <w:style w:type="character" w:customStyle="1" w:styleId="EndNoteBibliographyCar">
    <w:name w:val="EndNote Bibliography Car"/>
    <w:basedOn w:val="Policepardfaut"/>
    <w:link w:val="EndNoteBibliography"/>
    <w:rsid w:val="00F81456"/>
    <w:rPr>
      <w:rFonts w:ascii="Times New Roman" w:hAnsi="Times New Roman" w:cs="Times New Roman"/>
      <w:noProof/>
      <w:lang w:val="en-US"/>
    </w:rPr>
  </w:style>
  <w:style w:type="character" w:styleId="Lienhypertexte">
    <w:name w:val="Hyperlink"/>
    <w:basedOn w:val="Policepardfaut"/>
    <w:uiPriority w:val="99"/>
    <w:unhideWhenUsed/>
    <w:rsid w:val="00F81456"/>
    <w:rPr>
      <w:color w:val="0000FF" w:themeColor="hyperlink"/>
      <w:u w:val="single"/>
    </w:rPr>
  </w:style>
  <w:style w:type="paragraph" w:styleId="En-tte">
    <w:name w:val="header"/>
    <w:basedOn w:val="Normal"/>
    <w:link w:val="En-tteCar"/>
    <w:uiPriority w:val="99"/>
    <w:unhideWhenUsed/>
    <w:rsid w:val="00A7429A"/>
    <w:pPr>
      <w:tabs>
        <w:tab w:val="center" w:pos="4536"/>
        <w:tab w:val="right" w:pos="9072"/>
      </w:tabs>
      <w:spacing w:before="0"/>
    </w:pPr>
  </w:style>
  <w:style w:type="character" w:customStyle="1" w:styleId="En-tteCar">
    <w:name w:val="En-tête Car"/>
    <w:basedOn w:val="Policepardfaut"/>
    <w:link w:val="En-tte"/>
    <w:uiPriority w:val="99"/>
    <w:rsid w:val="00A7429A"/>
    <w:rPr>
      <w:rFonts w:ascii="Times New Roman" w:hAnsi="Times New Roman"/>
    </w:rPr>
  </w:style>
  <w:style w:type="paragraph" w:styleId="Pieddepage">
    <w:name w:val="footer"/>
    <w:basedOn w:val="Normal"/>
    <w:link w:val="PieddepageCar"/>
    <w:uiPriority w:val="99"/>
    <w:unhideWhenUsed/>
    <w:rsid w:val="00A7429A"/>
    <w:pPr>
      <w:tabs>
        <w:tab w:val="center" w:pos="4536"/>
        <w:tab w:val="right" w:pos="9072"/>
      </w:tabs>
      <w:spacing w:before="0"/>
    </w:pPr>
  </w:style>
  <w:style w:type="character" w:customStyle="1" w:styleId="PieddepageCar">
    <w:name w:val="Pied de page Car"/>
    <w:basedOn w:val="Policepardfaut"/>
    <w:link w:val="Pieddepage"/>
    <w:uiPriority w:val="99"/>
    <w:rsid w:val="00A7429A"/>
    <w:rPr>
      <w:rFonts w:ascii="Times New Roman" w:hAnsi="Times New Roman"/>
    </w:rPr>
  </w:style>
  <w:style w:type="paragraph" w:styleId="Textedebulles">
    <w:name w:val="Balloon Text"/>
    <w:basedOn w:val="Normal"/>
    <w:link w:val="TextedebullesCar"/>
    <w:uiPriority w:val="99"/>
    <w:semiHidden/>
    <w:unhideWhenUsed/>
    <w:rsid w:val="00545BBA"/>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rsid w:val="00545BBA"/>
    <w:rPr>
      <w:rFonts w:ascii="Tahoma" w:hAnsi="Tahoma" w:cs="Tahoma"/>
      <w:sz w:val="16"/>
      <w:szCs w:val="16"/>
    </w:rPr>
  </w:style>
  <w:style w:type="character" w:customStyle="1" w:styleId="Titre2Car">
    <w:name w:val="Titre 2 Car"/>
    <w:basedOn w:val="Policepardfaut"/>
    <w:link w:val="Titre2"/>
    <w:uiPriority w:val="9"/>
    <w:rsid w:val="00545BBA"/>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NR_Normal"/>
    <w:qFormat/>
    <w:rsid w:val="002047F0"/>
    <w:pPr>
      <w:spacing w:before="120" w:after="0" w:line="240" w:lineRule="auto"/>
      <w:ind w:firstLine="187"/>
      <w:jc w:val="both"/>
    </w:pPr>
    <w:rPr>
      <w:rFonts w:ascii="Times New Roman" w:hAnsi="Times New Roman"/>
    </w:rPr>
  </w:style>
  <w:style w:type="paragraph" w:styleId="Titre1">
    <w:name w:val="heading 1"/>
    <w:aliases w:val="ANR_Titre 1"/>
    <w:basedOn w:val="Normal"/>
    <w:next w:val="Normal"/>
    <w:link w:val="Titre1Car"/>
    <w:uiPriority w:val="9"/>
    <w:qFormat/>
    <w:rsid w:val="002047F0"/>
    <w:pPr>
      <w:keepNext/>
      <w:keepLines/>
      <w:numPr>
        <w:numId w:val="7"/>
      </w:numPr>
      <w:spacing w:before="240"/>
      <w:ind w:left="357" w:hanging="357"/>
      <w:outlineLvl w:val="0"/>
    </w:pPr>
    <w:rPr>
      <w:rFonts w:asciiTheme="majorHAnsi" w:eastAsiaTheme="majorEastAsia" w:hAnsiTheme="majorHAnsi" w:cstheme="majorBidi"/>
      <w:b/>
      <w:bCs/>
      <w:color w:val="365F91" w:themeColor="accent1" w:themeShade="BF"/>
      <w:sz w:val="24"/>
      <w:szCs w:val="28"/>
    </w:rPr>
  </w:style>
  <w:style w:type="paragraph" w:styleId="Titre2">
    <w:name w:val="heading 2"/>
    <w:basedOn w:val="Normal"/>
    <w:next w:val="Normal"/>
    <w:link w:val="Titre2Car"/>
    <w:uiPriority w:val="9"/>
    <w:unhideWhenUsed/>
    <w:qFormat/>
    <w:rsid w:val="00545BB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liases w:val="ANR_Task"/>
    <w:next w:val="Normal"/>
    <w:uiPriority w:val="1"/>
    <w:qFormat/>
    <w:rsid w:val="002F4D8F"/>
    <w:pPr>
      <w:numPr>
        <w:numId w:val="5"/>
      </w:numPr>
      <w:spacing w:before="240" w:after="0" w:line="240" w:lineRule="auto"/>
      <w:ind w:left="357" w:hanging="357"/>
      <w:jc w:val="both"/>
      <w:outlineLvl w:val="3"/>
    </w:pPr>
    <w:rPr>
      <w:rFonts w:ascii="Times New Roman" w:hAnsi="Times New Roman"/>
      <w:i/>
    </w:rPr>
  </w:style>
  <w:style w:type="paragraph" w:styleId="Titre">
    <w:name w:val="Title"/>
    <w:aliases w:val="ANR_Titre"/>
    <w:basedOn w:val="Normal"/>
    <w:next w:val="Normal"/>
    <w:link w:val="TitreCar"/>
    <w:uiPriority w:val="10"/>
    <w:qFormat/>
    <w:rsid w:val="002047F0"/>
    <w:pPr>
      <w:pBdr>
        <w:bottom w:val="single" w:sz="8" w:space="4" w:color="4F81BD" w:themeColor="accent1"/>
      </w:pBdr>
      <w:spacing w:before="0"/>
      <w:ind w:firstLine="0"/>
      <w:contextualSpacing/>
      <w:jc w:val="center"/>
    </w:pPr>
    <w:rPr>
      <w:rFonts w:eastAsiaTheme="majorEastAsia" w:cstheme="majorBidi"/>
      <w:color w:val="17365D" w:themeColor="text2" w:themeShade="BF"/>
      <w:kern w:val="28"/>
      <w:sz w:val="28"/>
      <w:szCs w:val="52"/>
    </w:rPr>
  </w:style>
  <w:style w:type="character" w:customStyle="1" w:styleId="TitreCar">
    <w:name w:val="Titre Car"/>
    <w:aliases w:val="ANR_Titre Car"/>
    <w:basedOn w:val="Policepardfaut"/>
    <w:link w:val="Titre"/>
    <w:uiPriority w:val="10"/>
    <w:rsid w:val="002047F0"/>
    <w:rPr>
      <w:rFonts w:ascii="Times New Roman" w:eastAsiaTheme="majorEastAsia" w:hAnsi="Times New Roman" w:cstheme="majorBidi"/>
      <w:color w:val="17365D" w:themeColor="text2" w:themeShade="BF"/>
      <w:kern w:val="28"/>
      <w:sz w:val="28"/>
      <w:szCs w:val="52"/>
    </w:rPr>
  </w:style>
  <w:style w:type="character" w:customStyle="1" w:styleId="Titre1Car">
    <w:name w:val="Titre 1 Car"/>
    <w:aliases w:val="ANR_Titre 1 Car"/>
    <w:basedOn w:val="Policepardfaut"/>
    <w:link w:val="Titre1"/>
    <w:uiPriority w:val="9"/>
    <w:rsid w:val="002047F0"/>
    <w:rPr>
      <w:rFonts w:asciiTheme="majorHAnsi" w:eastAsiaTheme="majorEastAsia" w:hAnsiTheme="majorHAnsi" w:cstheme="majorBidi"/>
      <w:b/>
      <w:bCs/>
      <w:color w:val="365F91" w:themeColor="accent1" w:themeShade="BF"/>
      <w:sz w:val="24"/>
      <w:szCs w:val="28"/>
    </w:rPr>
  </w:style>
  <w:style w:type="paragraph" w:styleId="Paragraphedeliste">
    <w:name w:val="List Paragraph"/>
    <w:basedOn w:val="Normal"/>
    <w:uiPriority w:val="34"/>
    <w:qFormat/>
    <w:rsid w:val="002047F0"/>
    <w:pPr>
      <w:ind w:left="720"/>
      <w:contextualSpacing/>
    </w:pPr>
  </w:style>
  <w:style w:type="paragraph" w:customStyle="1" w:styleId="EndNoteBibliographyTitle">
    <w:name w:val="EndNote Bibliography Title"/>
    <w:basedOn w:val="Normal"/>
    <w:link w:val="EndNoteBibliographyTitleCar"/>
    <w:rsid w:val="00F81456"/>
    <w:pPr>
      <w:jc w:val="center"/>
    </w:pPr>
    <w:rPr>
      <w:rFonts w:cs="Times New Roman"/>
      <w:noProof/>
      <w:lang w:val="en-US"/>
    </w:rPr>
  </w:style>
  <w:style w:type="character" w:customStyle="1" w:styleId="EndNoteBibliographyTitleCar">
    <w:name w:val="EndNote Bibliography Title Car"/>
    <w:basedOn w:val="Policepardfaut"/>
    <w:link w:val="EndNoteBibliographyTitle"/>
    <w:rsid w:val="00F81456"/>
    <w:rPr>
      <w:rFonts w:ascii="Times New Roman" w:hAnsi="Times New Roman" w:cs="Times New Roman"/>
      <w:noProof/>
      <w:lang w:val="en-US"/>
    </w:rPr>
  </w:style>
  <w:style w:type="paragraph" w:customStyle="1" w:styleId="EndNoteBibliography">
    <w:name w:val="EndNote Bibliography"/>
    <w:basedOn w:val="Normal"/>
    <w:link w:val="EndNoteBibliographyCar"/>
    <w:rsid w:val="00F81456"/>
    <w:rPr>
      <w:rFonts w:cs="Times New Roman"/>
      <w:noProof/>
      <w:lang w:val="en-US"/>
    </w:rPr>
  </w:style>
  <w:style w:type="character" w:customStyle="1" w:styleId="EndNoteBibliographyCar">
    <w:name w:val="EndNote Bibliography Car"/>
    <w:basedOn w:val="Policepardfaut"/>
    <w:link w:val="EndNoteBibliography"/>
    <w:rsid w:val="00F81456"/>
    <w:rPr>
      <w:rFonts w:ascii="Times New Roman" w:hAnsi="Times New Roman" w:cs="Times New Roman"/>
      <w:noProof/>
      <w:lang w:val="en-US"/>
    </w:rPr>
  </w:style>
  <w:style w:type="character" w:styleId="Lienhypertexte">
    <w:name w:val="Hyperlink"/>
    <w:basedOn w:val="Policepardfaut"/>
    <w:uiPriority w:val="99"/>
    <w:unhideWhenUsed/>
    <w:rsid w:val="00F81456"/>
    <w:rPr>
      <w:color w:val="0000FF" w:themeColor="hyperlink"/>
      <w:u w:val="single"/>
    </w:rPr>
  </w:style>
  <w:style w:type="paragraph" w:styleId="En-tte">
    <w:name w:val="header"/>
    <w:basedOn w:val="Normal"/>
    <w:link w:val="En-tteCar"/>
    <w:uiPriority w:val="99"/>
    <w:unhideWhenUsed/>
    <w:rsid w:val="00A7429A"/>
    <w:pPr>
      <w:tabs>
        <w:tab w:val="center" w:pos="4536"/>
        <w:tab w:val="right" w:pos="9072"/>
      </w:tabs>
      <w:spacing w:before="0"/>
    </w:pPr>
  </w:style>
  <w:style w:type="character" w:customStyle="1" w:styleId="En-tteCar">
    <w:name w:val="En-tête Car"/>
    <w:basedOn w:val="Policepardfaut"/>
    <w:link w:val="En-tte"/>
    <w:uiPriority w:val="99"/>
    <w:rsid w:val="00A7429A"/>
    <w:rPr>
      <w:rFonts w:ascii="Times New Roman" w:hAnsi="Times New Roman"/>
    </w:rPr>
  </w:style>
  <w:style w:type="paragraph" w:styleId="Pieddepage">
    <w:name w:val="footer"/>
    <w:basedOn w:val="Normal"/>
    <w:link w:val="PieddepageCar"/>
    <w:uiPriority w:val="99"/>
    <w:unhideWhenUsed/>
    <w:rsid w:val="00A7429A"/>
    <w:pPr>
      <w:tabs>
        <w:tab w:val="center" w:pos="4536"/>
        <w:tab w:val="right" w:pos="9072"/>
      </w:tabs>
      <w:spacing w:before="0"/>
    </w:pPr>
  </w:style>
  <w:style w:type="character" w:customStyle="1" w:styleId="PieddepageCar">
    <w:name w:val="Pied de page Car"/>
    <w:basedOn w:val="Policepardfaut"/>
    <w:link w:val="Pieddepage"/>
    <w:uiPriority w:val="99"/>
    <w:rsid w:val="00A7429A"/>
    <w:rPr>
      <w:rFonts w:ascii="Times New Roman" w:hAnsi="Times New Roman"/>
    </w:rPr>
  </w:style>
  <w:style w:type="paragraph" w:styleId="Textedebulles">
    <w:name w:val="Balloon Text"/>
    <w:basedOn w:val="Normal"/>
    <w:link w:val="TextedebullesCar"/>
    <w:uiPriority w:val="99"/>
    <w:semiHidden/>
    <w:unhideWhenUsed/>
    <w:rsid w:val="00545BBA"/>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rsid w:val="00545BBA"/>
    <w:rPr>
      <w:rFonts w:ascii="Tahoma" w:hAnsi="Tahoma" w:cs="Tahoma"/>
      <w:sz w:val="16"/>
      <w:szCs w:val="16"/>
    </w:rPr>
  </w:style>
  <w:style w:type="character" w:customStyle="1" w:styleId="Titre2Car">
    <w:name w:val="Titre 2 Car"/>
    <w:basedOn w:val="Policepardfaut"/>
    <w:link w:val="Titre2"/>
    <w:uiPriority w:val="9"/>
    <w:rsid w:val="00545BBA"/>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868749">
      <w:bodyDiv w:val="1"/>
      <w:marLeft w:val="0"/>
      <w:marRight w:val="0"/>
      <w:marTop w:val="0"/>
      <w:marBottom w:val="0"/>
      <w:divBdr>
        <w:top w:val="none" w:sz="0" w:space="0" w:color="auto"/>
        <w:left w:val="none" w:sz="0" w:space="0" w:color="auto"/>
        <w:bottom w:val="none" w:sz="0" w:space="0" w:color="auto"/>
        <w:right w:val="none" w:sz="0" w:space="0" w:color="auto"/>
      </w:divBdr>
      <w:divsChild>
        <w:div w:id="476075479">
          <w:marLeft w:val="0"/>
          <w:marRight w:val="0"/>
          <w:marTop w:val="0"/>
          <w:marBottom w:val="0"/>
          <w:divBdr>
            <w:top w:val="none" w:sz="0" w:space="0" w:color="auto"/>
            <w:left w:val="none" w:sz="0" w:space="0" w:color="auto"/>
            <w:bottom w:val="none" w:sz="0" w:space="0" w:color="auto"/>
            <w:right w:val="none" w:sz="0" w:space="0" w:color="auto"/>
          </w:divBdr>
        </w:div>
        <w:div w:id="898634568">
          <w:marLeft w:val="0"/>
          <w:marRight w:val="0"/>
          <w:marTop w:val="0"/>
          <w:marBottom w:val="0"/>
          <w:divBdr>
            <w:top w:val="none" w:sz="0" w:space="0" w:color="auto"/>
            <w:left w:val="none" w:sz="0" w:space="0" w:color="auto"/>
            <w:bottom w:val="none" w:sz="0" w:space="0" w:color="auto"/>
            <w:right w:val="none" w:sz="0" w:space="0" w:color="auto"/>
          </w:divBdr>
        </w:div>
        <w:div w:id="833569673">
          <w:marLeft w:val="0"/>
          <w:marRight w:val="0"/>
          <w:marTop w:val="0"/>
          <w:marBottom w:val="0"/>
          <w:divBdr>
            <w:top w:val="none" w:sz="0" w:space="0" w:color="auto"/>
            <w:left w:val="none" w:sz="0" w:space="0" w:color="auto"/>
            <w:bottom w:val="none" w:sz="0" w:space="0" w:color="auto"/>
            <w:right w:val="none" w:sz="0" w:space="0" w:color="auto"/>
          </w:divBdr>
        </w:div>
        <w:div w:id="2024672067">
          <w:marLeft w:val="0"/>
          <w:marRight w:val="0"/>
          <w:marTop w:val="0"/>
          <w:marBottom w:val="0"/>
          <w:divBdr>
            <w:top w:val="none" w:sz="0" w:space="0" w:color="auto"/>
            <w:left w:val="none" w:sz="0" w:space="0" w:color="auto"/>
            <w:bottom w:val="none" w:sz="0" w:space="0" w:color="auto"/>
            <w:right w:val="none" w:sz="0" w:space="0" w:color="auto"/>
          </w:divBdr>
        </w:div>
        <w:div w:id="368648412">
          <w:marLeft w:val="0"/>
          <w:marRight w:val="0"/>
          <w:marTop w:val="0"/>
          <w:marBottom w:val="0"/>
          <w:divBdr>
            <w:top w:val="none" w:sz="0" w:space="0" w:color="auto"/>
            <w:left w:val="none" w:sz="0" w:space="0" w:color="auto"/>
            <w:bottom w:val="none" w:sz="0" w:space="0" w:color="auto"/>
            <w:right w:val="none" w:sz="0" w:space="0" w:color="auto"/>
          </w:divBdr>
        </w:div>
      </w:divsChild>
    </w:div>
    <w:div w:id="1266618315">
      <w:bodyDiv w:val="1"/>
      <w:marLeft w:val="0"/>
      <w:marRight w:val="0"/>
      <w:marTop w:val="0"/>
      <w:marBottom w:val="0"/>
      <w:divBdr>
        <w:top w:val="none" w:sz="0" w:space="0" w:color="auto"/>
        <w:left w:val="none" w:sz="0" w:space="0" w:color="auto"/>
        <w:bottom w:val="none" w:sz="0" w:space="0" w:color="auto"/>
        <w:right w:val="none" w:sz="0" w:space="0" w:color="auto"/>
      </w:divBdr>
    </w:div>
    <w:div w:id="2048680958">
      <w:bodyDiv w:val="1"/>
      <w:marLeft w:val="0"/>
      <w:marRight w:val="0"/>
      <w:marTop w:val="0"/>
      <w:marBottom w:val="0"/>
      <w:divBdr>
        <w:top w:val="none" w:sz="0" w:space="0" w:color="auto"/>
        <w:left w:val="none" w:sz="0" w:space="0" w:color="auto"/>
        <w:bottom w:val="none" w:sz="0" w:space="0" w:color="auto"/>
        <w:right w:val="none" w:sz="0" w:space="0" w:color="auto"/>
      </w:divBdr>
      <w:divsChild>
        <w:div w:id="217208167">
          <w:marLeft w:val="0"/>
          <w:marRight w:val="0"/>
          <w:marTop w:val="0"/>
          <w:marBottom w:val="0"/>
          <w:divBdr>
            <w:top w:val="none" w:sz="0" w:space="0" w:color="auto"/>
            <w:left w:val="none" w:sz="0" w:space="0" w:color="auto"/>
            <w:bottom w:val="none" w:sz="0" w:space="0" w:color="auto"/>
            <w:right w:val="none" w:sz="0" w:space="0" w:color="auto"/>
          </w:divBdr>
          <w:divsChild>
            <w:div w:id="487284301">
              <w:marLeft w:val="0"/>
              <w:marRight w:val="0"/>
              <w:marTop w:val="0"/>
              <w:marBottom w:val="0"/>
              <w:divBdr>
                <w:top w:val="none" w:sz="0" w:space="0" w:color="auto"/>
                <w:left w:val="none" w:sz="0" w:space="0" w:color="auto"/>
                <w:bottom w:val="none" w:sz="0" w:space="0" w:color="auto"/>
                <w:right w:val="none" w:sz="0" w:space="0" w:color="auto"/>
              </w:divBdr>
            </w:div>
            <w:div w:id="1573931124">
              <w:marLeft w:val="0"/>
              <w:marRight w:val="0"/>
              <w:marTop w:val="0"/>
              <w:marBottom w:val="0"/>
              <w:divBdr>
                <w:top w:val="none" w:sz="0" w:space="0" w:color="auto"/>
                <w:left w:val="none" w:sz="0" w:space="0" w:color="auto"/>
                <w:bottom w:val="none" w:sz="0" w:space="0" w:color="auto"/>
                <w:right w:val="none" w:sz="0" w:space="0" w:color="auto"/>
              </w:divBdr>
            </w:div>
            <w:div w:id="394283959">
              <w:marLeft w:val="0"/>
              <w:marRight w:val="0"/>
              <w:marTop w:val="0"/>
              <w:marBottom w:val="0"/>
              <w:divBdr>
                <w:top w:val="none" w:sz="0" w:space="0" w:color="auto"/>
                <w:left w:val="none" w:sz="0" w:space="0" w:color="auto"/>
                <w:bottom w:val="none" w:sz="0" w:space="0" w:color="auto"/>
                <w:right w:val="none" w:sz="0" w:space="0" w:color="auto"/>
              </w:divBdr>
            </w:div>
            <w:div w:id="1079979285">
              <w:marLeft w:val="0"/>
              <w:marRight w:val="0"/>
              <w:marTop w:val="0"/>
              <w:marBottom w:val="0"/>
              <w:divBdr>
                <w:top w:val="none" w:sz="0" w:space="0" w:color="auto"/>
                <w:left w:val="none" w:sz="0" w:space="0" w:color="auto"/>
                <w:bottom w:val="none" w:sz="0" w:space="0" w:color="auto"/>
                <w:right w:val="none" w:sz="0" w:space="0" w:color="auto"/>
              </w:divBdr>
            </w:div>
            <w:div w:id="214782810">
              <w:marLeft w:val="0"/>
              <w:marRight w:val="0"/>
              <w:marTop w:val="0"/>
              <w:marBottom w:val="0"/>
              <w:divBdr>
                <w:top w:val="none" w:sz="0" w:space="0" w:color="auto"/>
                <w:left w:val="none" w:sz="0" w:space="0" w:color="auto"/>
                <w:bottom w:val="none" w:sz="0" w:space="0" w:color="auto"/>
                <w:right w:val="none" w:sz="0" w:space="0" w:color="auto"/>
              </w:divBdr>
            </w:div>
            <w:div w:id="1363166155">
              <w:marLeft w:val="0"/>
              <w:marRight w:val="0"/>
              <w:marTop w:val="0"/>
              <w:marBottom w:val="0"/>
              <w:divBdr>
                <w:top w:val="none" w:sz="0" w:space="0" w:color="auto"/>
                <w:left w:val="none" w:sz="0" w:space="0" w:color="auto"/>
                <w:bottom w:val="none" w:sz="0" w:space="0" w:color="auto"/>
                <w:right w:val="none" w:sz="0" w:space="0" w:color="auto"/>
              </w:divBdr>
            </w:div>
            <w:div w:id="1288045762">
              <w:marLeft w:val="0"/>
              <w:marRight w:val="0"/>
              <w:marTop w:val="0"/>
              <w:marBottom w:val="0"/>
              <w:divBdr>
                <w:top w:val="none" w:sz="0" w:space="0" w:color="auto"/>
                <w:left w:val="none" w:sz="0" w:space="0" w:color="auto"/>
                <w:bottom w:val="none" w:sz="0" w:space="0" w:color="auto"/>
                <w:right w:val="none" w:sz="0" w:space="0" w:color="auto"/>
              </w:divBdr>
            </w:div>
            <w:div w:id="147941839">
              <w:marLeft w:val="0"/>
              <w:marRight w:val="0"/>
              <w:marTop w:val="0"/>
              <w:marBottom w:val="0"/>
              <w:divBdr>
                <w:top w:val="none" w:sz="0" w:space="0" w:color="auto"/>
                <w:left w:val="none" w:sz="0" w:space="0" w:color="auto"/>
                <w:bottom w:val="none" w:sz="0" w:space="0" w:color="auto"/>
                <w:right w:val="none" w:sz="0" w:space="0" w:color="auto"/>
              </w:divBdr>
            </w:div>
            <w:div w:id="1449396607">
              <w:marLeft w:val="0"/>
              <w:marRight w:val="0"/>
              <w:marTop w:val="0"/>
              <w:marBottom w:val="0"/>
              <w:divBdr>
                <w:top w:val="none" w:sz="0" w:space="0" w:color="auto"/>
                <w:left w:val="none" w:sz="0" w:space="0" w:color="auto"/>
                <w:bottom w:val="none" w:sz="0" w:space="0" w:color="auto"/>
                <w:right w:val="none" w:sz="0" w:space="0" w:color="auto"/>
              </w:divBdr>
            </w:div>
            <w:div w:id="1410466563">
              <w:marLeft w:val="0"/>
              <w:marRight w:val="0"/>
              <w:marTop w:val="0"/>
              <w:marBottom w:val="0"/>
              <w:divBdr>
                <w:top w:val="none" w:sz="0" w:space="0" w:color="auto"/>
                <w:left w:val="none" w:sz="0" w:space="0" w:color="auto"/>
                <w:bottom w:val="none" w:sz="0" w:space="0" w:color="auto"/>
                <w:right w:val="none" w:sz="0" w:space="0" w:color="auto"/>
              </w:divBdr>
            </w:div>
            <w:div w:id="552497016">
              <w:marLeft w:val="0"/>
              <w:marRight w:val="0"/>
              <w:marTop w:val="0"/>
              <w:marBottom w:val="0"/>
              <w:divBdr>
                <w:top w:val="none" w:sz="0" w:space="0" w:color="auto"/>
                <w:left w:val="none" w:sz="0" w:space="0" w:color="auto"/>
                <w:bottom w:val="none" w:sz="0" w:space="0" w:color="auto"/>
                <w:right w:val="none" w:sz="0" w:space="0" w:color="auto"/>
              </w:divBdr>
            </w:div>
            <w:div w:id="1877157549">
              <w:marLeft w:val="0"/>
              <w:marRight w:val="0"/>
              <w:marTop w:val="0"/>
              <w:marBottom w:val="0"/>
              <w:divBdr>
                <w:top w:val="none" w:sz="0" w:space="0" w:color="auto"/>
                <w:left w:val="none" w:sz="0" w:space="0" w:color="auto"/>
                <w:bottom w:val="none" w:sz="0" w:space="0" w:color="auto"/>
                <w:right w:val="none" w:sz="0" w:space="0" w:color="auto"/>
              </w:divBdr>
            </w:div>
            <w:div w:id="1361274836">
              <w:marLeft w:val="0"/>
              <w:marRight w:val="0"/>
              <w:marTop w:val="0"/>
              <w:marBottom w:val="0"/>
              <w:divBdr>
                <w:top w:val="none" w:sz="0" w:space="0" w:color="auto"/>
                <w:left w:val="none" w:sz="0" w:space="0" w:color="auto"/>
                <w:bottom w:val="none" w:sz="0" w:space="0" w:color="auto"/>
                <w:right w:val="none" w:sz="0" w:space="0" w:color="auto"/>
              </w:divBdr>
            </w:div>
            <w:div w:id="1171606807">
              <w:marLeft w:val="0"/>
              <w:marRight w:val="0"/>
              <w:marTop w:val="0"/>
              <w:marBottom w:val="0"/>
              <w:divBdr>
                <w:top w:val="none" w:sz="0" w:space="0" w:color="auto"/>
                <w:left w:val="none" w:sz="0" w:space="0" w:color="auto"/>
                <w:bottom w:val="none" w:sz="0" w:space="0" w:color="auto"/>
                <w:right w:val="none" w:sz="0" w:space="0" w:color="auto"/>
              </w:divBdr>
            </w:div>
            <w:div w:id="450054968">
              <w:marLeft w:val="0"/>
              <w:marRight w:val="0"/>
              <w:marTop w:val="0"/>
              <w:marBottom w:val="0"/>
              <w:divBdr>
                <w:top w:val="none" w:sz="0" w:space="0" w:color="auto"/>
                <w:left w:val="none" w:sz="0" w:space="0" w:color="auto"/>
                <w:bottom w:val="none" w:sz="0" w:space="0" w:color="auto"/>
                <w:right w:val="none" w:sz="0" w:space="0" w:color="auto"/>
              </w:divBdr>
            </w:div>
            <w:div w:id="832794964">
              <w:marLeft w:val="0"/>
              <w:marRight w:val="0"/>
              <w:marTop w:val="0"/>
              <w:marBottom w:val="0"/>
              <w:divBdr>
                <w:top w:val="none" w:sz="0" w:space="0" w:color="auto"/>
                <w:left w:val="none" w:sz="0" w:space="0" w:color="auto"/>
                <w:bottom w:val="none" w:sz="0" w:space="0" w:color="auto"/>
                <w:right w:val="none" w:sz="0" w:space="0" w:color="auto"/>
              </w:divBdr>
            </w:div>
            <w:div w:id="1339887415">
              <w:marLeft w:val="0"/>
              <w:marRight w:val="0"/>
              <w:marTop w:val="0"/>
              <w:marBottom w:val="0"/>
              <w:divBdr>
                <w:top w:val="none" w:sz="0" w:space="0" w:color="auto"/>
                <w:left w:val="none" w:sz="0" w:space="0" w:color="auto"/>
                <w:bottom w:val="none" w:sz="0" w:space="0" w:color="auto"/>
                <w:right w:val="none" w:sz="0" w:space="0" w:color="auto"/>
              </w:divBdr>
            </w:div>
            <w:div w:id="1331330217">
              <w:marLeft w:val="0"/>
              <w:marRight w:val="0"/>
              <w:marTop w:val="0"/>
              <w:marBottom w:val="0"/>
              <w:divBdr>
                <w:top w:val="none" w:sz="0" w:space="0" w:color="auto"/>
                <w:left w:val="none" w:sz="0" w:space="0" w:color="auto"/>
                <w:bottom w:val="none" w:sz="0" w:space="0" w:color="auto"/>
                <w:right w:val="none" w:sz="0" w:space="0" w:color="auto"/>
              </w:divBdr>
            </w:div>
            <w:div w:id="861313">
              <w:marLeft w:val="0"/>
              <w:marRight w:val="0"/>
              <w:marTop w:val="0"/>
              <w:marBottom w:val="0"/>
              <w:divBdr>
                <w:top w:val="none" w:sz="0" w:space="0" w:color="auto"/>
                <w:left w:val="none" w:sz="0" w:space="0" w:color="auto"/>
                <w:bottom w:val="none" w:sz="0" w:space="0" w:color="auto"/>
                <w:right w:val="none" w:sz="0" w:space="0" w:color="auto"/>
              </w:divBdr>
            </w:div>
            <w:div w:id="1834645048">
              <w:marLeft w:val="0"/>
              <w:marRight w:val="0"/>
              <w:marTop w:val="0"/>
              <w:marBottom w:val="0"/>
              <w:divBdr>
                <w:top w:val="none" w:sz="0" w:space="0" w:color="auto"/>
                <w:left w:val="none" w:sz="0" w:space="0" w:color="auto"/>
                <w:bottom w:val="none" w:sz="0" w:space="0" w:color="auto"/>
                <w:right w:val="none" w:sz="0" w:space="0" w:color="auto"/>
              </w:divBdr>
            </w:div>
            <w:div w:id="1737045825">
              <w:marLeft w:val="0"/>
              <w:marRight w:val="0"/>
              <w:marTop w:val="0"/>
              <w:marBottom w:val="0"/>
              <w:divBdr>
                <w:top w:val="none" w:sz="0" w:space="0" w:color="auto"/>
                <w:left w:val="none" w:sz="0" w:space="0" w:color="auto"/>
                <w:bottom w:val="none" w:sz="0" w:space="0" w:color="auto"/>
                <w:right w:val="none" w:sz="0" w:space="0" w:color="auto"/>
              </w:divBdr>
            </w:div>
            <w:div w:id="1606422867">
              <w:marLeft w:val="0"/>
              <w:marRight w:val="0"/>
              <w:marTop w:val="0"/>
              <w:marBottom w:val="0"/>
              <w:divBdr>
                <w:top w:val="none" w:sz="0" w:space="0" w:color="auto"/>
                <w:left w:val="none" w:sz="0" w:space="0" w:color="auto"/>
                <w:bottom w:val="none" w:sz="0" w:space="0" w:color="auto"/>
                <w:right w:val="none" w:sz="0" w:space="0" w:color="auto"/>
              </w:divBdr>
            </w:div>
            <w:div w:id="756441387">
              <w:marLeft w:val="0"/>
              <w:marRight w:val="0"/>
              <w:marTop w:val="0"/>
              <w:marBottom w:val="0"/>
              <w:divBdr>
                <w:top w:val="none" w:sz="0" w:space="0" w:color="auto"/>
                <w:left w:val="none" w:sz="0" w:space="0" w:color="auto"/>
                <w:bottom w:val="none" w:sz="0" w:space="0" w:color="auto"/>
                <w:right w:val="none" w:sz="0" w:space="0" w:color="auto"/>
              </w:divBdr>
            </w:div>
            <w:div w:id="1512800032">
              <w:marLeft w:val="0"/>
              <w:marRight w:val="0"/>
              <w:marTop w:val="0"/>
              <w:marBottom w:val="0"/>
              <w:divBdr>
                <w:top w:val="none" w:sz="0" w:space="0" w:color="auto"/>
                <w:left w:val="none" w:sz="0" w:space="0" w:color="auto"/>
                <w:bottom w:val="none" w:sz="0" w:space="0" w:color="auto"/>
                <w:right w:val="none" w:sz="0" w:space="0" w:color="auto"/>
              </w:divBdr>
            </w:div>
            <w:div w:id="619142864">
              <w:marLeft w:val="0"/>
              <w:marRight w:val="0"/>
              <w:marTop w:val="0"/>
              <w:marBottom w:val="0"/>
              <w:divBdr>
                <w:top w:val="none" w:sz="0" w:space="0" w:color="auto"/>
                <w:left w:val="none" w:sz="0" w:space="0" w:color="auto"/>
                <w:bottom w:val="none" w:sz="0" w:space="0" w:color="auto"/>
                <w:right w:val="none" w:sz="0" w:space="0" w:color="auto"/>
              </w:divBdr>
            </w:div>
            <w:div w:id="1981573164">
              <w:marLeft w:val="0"/>
              <w:marRight w:val="0"/>
              <w:marTop w:val="0"/>
              <w:marBottom w:val="0"/>
              <w:divBdr>
                <w:top w:val="none" w:sz="0" w:space="0" w:color="auto"/>
                <w:left w:val="none" w:sz="0" w:space="0" w:color="auto"/>
                <w:bottom w:val="none" w:sz="0" w:space="0" w:color="auto"/>
                <w:right w:val="none" w:sz="0" w:space="0" w:color="auto"/>
              </w:divBdr>
            </w:div>
            <w:div w:id="142626901">
              <w:marLeft w:val="0"/>
              <w:marRight w:val="0"/>
              <w:marTop w:val="0"/>
              <w:marBottom w:val="0"/>
              <w:divBdr>
                <w:top w:val="none" w:sz="0" w:space="0" w:color="auto"/>
                <w:left w:val="none" w:sz="0" w:space="0" w:color="auto"/>
                <w:bottom w:val="none" w:sz="0" w:space="0" w:color="auto"/>
                <w:right w:val="none" w:sz="0" w:space="0" w:color="auto"/>
              </w:divBdr>
            </w:div>
            <w:div w:id="1564826792">
              <w:marLeft w:val="0"/>
              <w:marRight w:val="0"/>
              <w:marTop w:val="0"/>
              <w:marBottom w:val="0"/>
              <w:divBdr>
                <w:top w:val="none" w:sz="0" w:space="0" w:color="auto"/>
                <w:left w:val="none" w:sz="0" w:space="0" w:color="auto"/>
                <w:bottom w:val="none" w:sz="0" w:space="0" w:color="auto"/>
                <w:right w:val="none" w:sz="0" w:space="0" w:color="auto"/>
              </w:divBdr>
            </w:div>
            <w:div w:id="934947942">
              <w:marLeft w:val="0"/>
              <w:marRight w:val="0"/>
              <w:marTop w:val="0"/>
              <w:marBottom w:val="0"/>
              <w:divBdr>
                <w:top w:val="none" w:sz="0" w:space="0" w:color="auto"/>
                <w:left w:val="none" w:sz="0" w:space="0" w:color="auto"/>
                <w:bottom w:val="none" w:sz="0" w:space="0" w:color="auto"/>
                <w:right w:val="none" w:sz="0" w:space="0" w:color="auto"/>
              </w:divBdr>
            </w:div>
            <w:div w:id="1801997592">
              <w:marLeft w:val="0"/>
              <w:marRight w:val="0"/>
              <w:marTop w:val="0"/>
              <w:marBottom w:val="0"/>
              <w:divBdr>
                <w:top w:val="none" w:sz="0" w:space="0" w:color="auto"/>
                <w:left w:val="none" w:sz="0" w:space="0" w:color="auto"/>
                <w:bottom w:val="none" w:sz="0" w:space="0" w:color="auto"/>
                <w:right w:val="none" w:sz="0" w:space="0" w:color="auto"/>
              </w:divBdr>
            </w:div>
            <w:div w:id="623778007">
              <w:marLeft w:val="0"/>
              <w:marRight w:val="0"/>
              <w:marTop w:val="0"/>
              <w:marBottom w:val="0"/>
              <w:divBdr>
                <w:top w:val="none" w:sz="0" w:space="0" w:color="auto"/>
                <w:left w:val="none" w:sz="0" w:space="0" w:color="auto"/>
                <w:bottom w:val="none" w:sz="0" w:space="0" w:color="auto"/>
                <w:right w:val="none" w:sz="0" w:space="0" w:color="auto"/>
              </w:divBdr>
            </w:div>
            <w:div w:id="1960453353">
              <w:marLeft w:val="0"/>
              <w:marRight w:val="0"/>
              <w:marTop w:val="0"/>
              <w:marBottom w:val="0"/>
              <w:divBdr>
                <w:top w:val="none" w:sz="0" w:space="0" w:color="auto"/>
                <w:left w:val="none" w:sz="0" w:space="0" w:color="auto"/>
                <w:bottom w:val="none" w:sz="0" w:space="0" w:color="auto"/>
                <w:right w:val="none" w:sz="0" w:space="0" w:color="auto"/>
              </w:divBdr>
            </w:div>
            <w:div w:id="531962218">
              <w:marLeft w:val="0"/>
              <w:marRight w:val="0"/>
              <w:marTop w:val="0"/>
              <w:marBottom w:val="0"/>
              <w:divBdr>
                <w:top w:val="none" w:sz="0" w:space="0" w:color="auto"/>
                <w:left w:val="none" w:sz="0" w:space="0" w:color="auto"/>
                <w:bottom w:val="none" w:sz="0" w:space="0" w:color="auto"/>
                <w:right w:val="none" w:sz="0" w:space="0" w:color="auto"/>
              </w:divBdr>
            </w:div>
            <w:div w:id="30763365">
              <w:marLeft w:val="0"/>
              <w:marRight w:val="0"/>
              <w:marTop w:val="0"/>
              <w:marBottom w:val="0"/>
              <w:divBdr>
                <w:top w:val="none" w:sz="0" w:space="0" w:color="auto"/>
                <w:left w:val="none" w:sz="0" w:space="0" w:color="auto"/>
                <w:bottom w:val="none" w:sz="0" w:space="0" w:color="auto"/>
                <w:right w:val="none" w:sz="0" w:space="0" w:color="auto"/>
              </w:divBdr>
            </w:div>
            <w:div w:id="1853761321">
              <w:marLeft w:val="0"/>
              <w:marRight w:val="0"/>
              <w:marTop w:val="0"/>
              <w:marBottom w:val="0"/>
              <w:divBdr>
                <w:top w:val="none" w:sz="0" w:space="0" w:color="auto"/>
                <w:left w:val="none" w:sz="0" w:space="0" w:color="auto"/>
                <w:bottom w:val="none" w:sz="0" w:space="0" w:color="auto"/>
                <w:right w:val="none" w:sz="0" w:space="0" w:color="auto"/>
              </w:divBdr>
            </w:div>
            <w:div w:id="1507355439">
              <w:marLeft w:val="0"/>
              <w:marRight w:val="0"/>
              <w:marTop w:val="0"/>
              <w:marBottom w:val="0"/>
              <w:divBdr>
                <w:top w:val="none" w:sz="0" w:space="0" w:color="auto"/>
                <w:left w:val="none" w:sz="0" w:space="0" w:color="auto"/>
                <w:bottom w:val="none" w:sz="0" w:space="0" w:color="auto"/>
                <w:right w:val="none" w:sz="0" w:space="0" w:color="auto"/>
              </w:divBdr>
            </w:div>
            <w:div w:id="395323707">
              <w:marLeft w:val="0"/>
              <w:marRight w:val="0"/>
              <w:marTop w:val="0"/>
              <w:marBottom w:val="0"/>
              <w:divBdr>
                <w:top w:val="none" w:sz="0" w:space="0" w:color="auto"/>
                <w:left w:val="none" w:sz="0" w:space="0" w:color="auto"/>
                <w:bottom w:val="none" w:sz="0" w:space="0" w:color="auto"/>
                <w:right w:val="none" w:sz="0" w:space="0" w:color="auto"/>
              </w:divBdr>
            </w:div>
            <w:div w:id="1484807783">
              <w:marLeft w:val="0"/>
              <w:marRight w:val="0"/>
              <w:marTop w:val="0"/>
              <w:marBottom w:val="0"/>
              <w:divBdr>
                <w:top w:val="none" w:sz="0" w:space="0" w:color="auto"/>
                <w:left w:val="none" w:sz="0" w:space="0" w:color="auto"/>
                <w:bottom w:val="none" w:sz="0" w:space="0" w:color="auto"/>
                <w:right w:val="none" w:sz="0" w:space="0" w:color="auto"/>
              </w:divBdr>
            </w:div>
            <w:div w:id="929657540">
              <w:marLeft w:val="0"/>
              <w:marRight w:val="0"/>
              <w:marTop w:val="0"/>
              <w:marBottom w:val="0"/>
              <w:divBdr>
                <w:top w:val="none" w:sz="0" w:space="0" w:color="auto"/>
                <w:left w:val="none" w:sz="0" w:space="0" w:color="auto"/>
                <w:bottom w:val="none" w:sz="0" w:space="0" w:color="auto"/>
                <w:right w:val="none" w:sz="0" w:space="0" w:color="auto"/>
              </w:divBdr>
            </w:div>
            <w:div w:id="1957902684">
              <w:marLeft w:val="0"/>
              <w:marRight w:val="0"/>
              <w:marTop w:val="0"/>
              <w:marBottom w:val="0"/>
              <w:divBdr>
                <w:top w:val="none" w:sz="0" w:space="0" w:color="auto"/>
                <w:left w:val="none" w:sz="0" w:space="0" w:color="auto"/>
                <w:bottom w:val="none" w:sz="0" w:space="0" w:color="auto"/>
                <w:right w:val="none" w:sz="0" w:space="0" w:color="auto"/>
              </w:divBdr>
            </w:div>
            <w:div w:id="125120779">
              <w:marLeft w:val="0"/>
              <w:marRight w:val="0"/>
              <w:marTop w:val="0"/>
              <w:marBottom w:val="0"/>
              <w:divBdr>
                <w:top w:val="none" w:sz="0" w:space="0" w:color="auto"/>
                <w:left w:val="none" w:sz="0" w:space="0" w:color="auto"/>
                <w:bottom w:val="none" w:sz="0" w:space="0" w:color="auto"/>
                <w:right w:val="none" w:sz="0" w:space="0" w:color="auto"/>
              </w:divBdr>
            </w:div>
            <w:div w:id="2087916924">
              <w:marLeft w:val="0"/>
              <w:marRight w:val="0"/>
              <w:marTop w:val="0"/>
              <w:marBottom w:val="0"/>
              <w:divBdr>
                <w:top w:val="none" w:sz="0" w:space="0" w:color="auto"/>
                <w:left w:val="none" w:sz="0" w:space="0" w:color="auto"/>
                <w:bottom w:val="none" w:sz="0" w:space="0" w:color="auto"/>
                <w:right w:val="none" w:sz="0" w:space="0" w:color="auto"/>
              </w:divBdr>
            </w:div>
            <w:div w:id="1001931510">
              <w:marLeft w:val="0"/>
              <w:marRight w:val="0"/>
              <w:marTop w:val="0"/>
              <w:marBottom w:val="0"/>
              <w:divBdr>
                <w:top w:val="none" w:sz="0" w:space="0" w:color="auto"/>
                <w:left w:val="none" w:sz="0" w:space="0" w:color="auto"/>
                <w:bottom w:val="none" w:sz="0" w:space="0" w:color="auto"/>
                <w:right w:val="none" w:sz="0" w:space="0" w:color="auto"/>
              </w:divBdr>
            </w:div>
            <w:div w:id="108401956">
              <w:marLeft w:val="0"/>
              <w:marRight w:val="0"/>
              <w:marTop w:val="0"/>
              <w:marBottom w:val="0"/>
              <w:divBdr>
                <w:top w:val="none" w:sz="0" w:space="0" w:color="auto"/>
                <w:left w:val="none" w:sz="0" w:space="0" w:color="auto"/>
                <w:bottom w:val="none" w:sz="0" w:space="0" w:color="auto"/>
                <w:right w:val="none" w:sz="0" w:space="0" w:color="auto"/>
              </w:divBdr>
            </w:div>
            <w:div w:id="51390454">
              <w:marLeft w:val="0"/>
              <w:marRight w:val="0"/>
              <w:marTop w:val="0"/>
              <w:marBottom w:val="0"/>
              <w:divBdr>
                <w:top w:val="none" w:sz="0" w:space="0" w:color="auto"/>
                <w:left w:val="none" w:sz="0" w:space="0" w:color="auto"/>
                <w:bottom w:val="none" w:sz="0" w:space="0" w:color="auto"/>
                <w:right w:val="none" w:sz="0" w:space="0" w:color="auto"/>
              </w:divBdr>
            </w:div>
            <w:div w:id="352613514">
              <w:marLeft w:val="0"/>
              <w:marRight w:val="0"/>
              <w:marTop w:val="0"/>
              <w:marBottom w:val="0"/>
              <w:divBdr>
                <w:top w:val="none" w:sz="0" w:space="0" w:color="auto"/>
                <w:left w:val="none" w:sz="0" w:space="0" w:color="auto"/>
                <w:bottom w:val="none" w:sz="0" w:space="0" w:color="auto"/>
                <w:right w:val="none" w:sz="0" w:space="0" w:color="auto"/>
              </w:divBdr>
            </w:div>
            <w:div w:id="39015357">
              <w:marLeft w:val="0"/>
              <w:marRight w:val="0"/>
              <w:marTop w:val="0"/>
              <w:marBottom w:val="0"/>
              <w:divBdr>
                <w:top w:val="none" w:sz="0" w:space="0" w:color="auto"/>
                <w:left w:val="none" w:sz="0" w:space="0" w:color="auto"/>
                <w:bottom w:val="none" w:sz="0" w:space="0" w:color="auto"/>
                <w:right w:val="none" w:sz="0" w:space="0" w:color="auto"/>
              </w:divBdr>
            </w:div>
            <w:div w:id="506595609">
              <w:marLeft w:val="0"/>
              <w:marRight w:val="0"/>
              <w:marTop w:val="0"/>
              <w:marBottom w:val="0"/>
              <w:divBdr>
                <w:top w:val="none" w:sz="0" w:space="0" w:color="auto"/>
                <w:left w:val="none" w:sz="0" w:space="0" w:color="auto"/>
                <w:bottom w:val="none" w:sz="0" w:space="0" w:color="auto"/>
                <w:right w:val="none" w:sz="0" w:space="0" w:color="auto"/>
              </w:divBdr>
            </w:div>
            <w:div w:id="307706364">
              <w:marLeft w:val="0"/>
              <w:marRight w:val="0"/>
              <w:marTop w:val="0"/>
              <w:marBottom w:val="0"/>
              <w:divBdr>
                <w:top w:val="none" w:sz="0" w:space="0" w:color="auto"/>
                <w:left w:val="none" w:sz="0" w:space="0" w:color="auto"/>
                <w:bottom w:val="none" w:sz="0" w:space="0" w:color="auto"/>
                <w:right w:val="none" w:sz="0" w:space="0" w:color="auto"/>
              </w:divBdr>
            </w:div>
            <w:div w:id="160120884">
              <w:marLeft w:val="0"/>
              <w:marRight w:val="0"/>
              <w:marTop w:val="0"/>
              <w:marBottom w:val="0"/>
              <w:divBdr>
                <w:top w:val="none" w:sz="0" w:space="0" w:color="auto"/>
                <w:left w:val="none" w:sz="0" w:space="0" w:color="auto"/>
                <w:bottom w:val="none" w:sz="0" w:space="0" w:color="auto"/>
                <w:right w:val="none" w:sz="0" w:space="0" w:color="auto"/>
              </w:divBdr>
            </w:div>
            <w:div w:id="347216594">
              <w:marLeft w:val="0"/>
              <w:marRight w:val="0"/>
              <w:marTop w:val="0"/>
              <w:marBottom w:val="0"/>
              <w:divBdr>
                <w:top w:val="none" w:sz="0" w:space="0" w:color="auto"/>
                <w:left w:val="none" w:sz="0" w:space="0" w:color="auto"/>
                <w:bottom w:val="none" w:sz="0" w:space="0" w:color="auto"/>
                <w:right w:val="none" w:sz="0" w:space="0" w:color="auto"/>
              </w:divBdr>
            </w:div>
            <w:div w:id="2045598271">
              <w:marLeft w:val="0"/>
              <w:marRight w:val="0"/>
              <w:marTop w:val="0"/>
              <w:marBottom w:val="0"/>
              <w:divBdr>
                <w:top w:val="none" w:sz="0" w:space="0" w:color="auto"/>
                <w:left w:val="none" w:sz="0" w:space="0" w:color="auto"/>
                <w:bottom w:val="none" w:sz="0" w:space="0" w:color="auto"/>
                <w:right w:val="none" w:sz="0" w:space="0" w:color="auto"/>
              </w:divBdr>
            </w:div>
            <w:div w:id="1082490501">
              <w:marLeft w:val="0"/>
              <w:marRight w:val="0"/>
              <w:marTop w:val="0"/>
              <w:marBottom w:val="0"/>
              <w:divBdr>
                <w:top w:val="none" w:sz="0" w:space="0" w:color="auto"/>
                <w:left w:val="none" w:sz="0" w:space="0" w:color="auto"/>
                <w:bottom w:val="none" w:sz="0" w:space="0" w:color="auto"/>
                <w:right w:val="none" w:sz="0" w:space="0" w:color="auto"/>
              </w:divBdr>
            </w:div>
            <w:div w:id="1549413239">
              <w:marLeft w:val="0"/>
              <w:marRight w:val="0"/>
              <w:marTop w:val="0"/>
              <w:marBottom w:val="0"/>
              <w:divBdr>
                <w:top w:val="none" w:sz="0" w:space="0" w:color="auto"/>
                <w:left w:val="none" w:sz="0" w:space="0" w:color="auto"/>
                <w:bottom w:val="none" w:sz="0" w:space="0" w:color="auto"/>
                <w:right w:val="none" w:sz="0" w:space="0" w:color="auto"/>
              </w:divBdr>
            </w:div>
            <w:div w:id="1996950079">
              <w:marLeft w:val="0"/>
              <w:marRight w:val="0"/>
              <w:marTop w:val="0"/>
              <w:marBottom w:val="0"/>
              <w:divBdr>
                <w:top w:val="none" w:sz="0" w:space="0" w:color="auto"/>
                <w:left w:val="none" w:sz="0" w:space="0" w:color="auto"/>
                <w:bottom w:val="none" w:sz="0" w:space="0" w:color="auto"/>
                <w:right w:val="none" w:sz="0" w:space="0" w:color="auto"/>
              </w:divBdr>
            </w:div>
            <w:div w:id="390201984">
              <w:marLeft w:val="0"/>
              <w:marRight w:val="0"/>
              <w:marTop w:val="0"/>
              <w:marBottom w:val="0"/>
              <w:divBdr>
                <w:top w:val="none" w:sz="0" w:space="0" w:color="auto"/>
                <w:left w:val="none" w:sz="0" w:space="0" w:color="auto"/>
                <w:bottom w:val="none" w:sz="0" w:space="0" w:color="auto"/>
                <w:right w:val="none" w:sz="0" w:space="0" w:color="auto"/>
              </w:divBdr>
            </w:div>
            <w:div w:id="1834224585">
              <w:marLeft w:val="0"/>
              <w:marRight w:val="0"/>
              <w:marTop w:val="0"/>
              <w:marBottom w:val="0"/>
              <w:divBdr>
                <w:top w:val="none" w:sz="0" w:space="0" w:color="auto"/>
                <w:left w:val="none" w:sz="0" w:space="0" w:color="auto"/>
                <w:bottom w:val="none" w:sz="0" w:space="0" w:color="auto"/>
                <w:right w:val="none" w:sz="0" w:space="0" w:color="auto"/>
              </w:divBdr>
            </w:div>
            <w:div w:id="388578535">
              <w:marLeft w:val="0"/>
              <w:marRight w:val="0"/>
              <w:marTop w:val="0"/>
              <w:marBottom w:val="0"/>
              <w:divBdr>
                <w:top w:val="none" w:sz="0" w:space="0" w:color="auto"/>
                <w:left w:val="none" w:sz="0" w:space="0" w:color="auto"/>
                <w:bottom w:val="none" w:sz="0" w:space="0" w:color="auto"/>
                <w:right w:val="none" w:sz="0" w:space="0" w:color="auto"/>
              </w:divBdr>
            </w:div>
            <w:div w:id="212351422">
              <w:marLeft w:val="0"/>
              <w:marRight w:val="0"/>
              <w:marTop w:val="0"/>
              <w:marBottom w:val="0"/>
              <w:divBdr>
                <w:top w:val="none" w:sz="0" w:space="0" w:color="auto"/>
                <w:left w:val="none" w:sz="0" w:space="0" w:color="auto"/>
                <w:bottom w:val="none" w:sz="0" w:space="0" w:color="auto"/>
                <w:right w:val="none" w:sz="0" w:space="0" w:color="auto"/>
              </w:divBdr>
            </w:div>
            <w:div w:id="1470172605">
              <w:marLeft w:val="0"/>
              <w:marRight w:val="0"/>
              <w:marTop w:val="0"/>
              <w:marBottom w:val="0"/>
              <w:divBdr>
                <w:top w:val="none" w:sz="0" w:space="0" w:color="auto"/>
                <w:left w:val="none" w:sz="0" w:space="0" w:color="auto"/>
                <w:bottom w:val="none" w:sz="0" w:space="0" w:color="auto"/>
                <w:right w:val="none" w:sz="0" w:space="0" w:color="auto"/>
              </w:divBdr>
            </w:div>
            <w:div w:id="212427323">
              <w:marLeft w:val="0"/>
              <w:marRight w:val="0"/>
              <w:marTop w:val="0"/>
              <w:marBottom w:val="0"/>
              <w:divBdr>
                <w:top w:val="none" w:sz="0" w:space="0" w:color="auto"/>
                <w:left w:val="none" w:sz="0" w:space="0" w:color="auto"/>
                <w:bottom w:val="none" w:sz="0" w:space="0" w:color="auto"/>
                <w:right w:val="none" w:sz="0" w:space="0" w:color="auto"/>
              </w:divBdr>
            </w:div>
            <w:div w:id="341704863">
              <w:marLeft w:val="0"/>
              <w:marRight w:val="0"/>
              <w:marTop w:val="0"/>
              <w:marBottom w:val="0"/>
              <w:divBdr>
                <w:top w:val="none" w:sz="0" w:space="0" w:color="auto"/>
                <w:left w:val="none" w:sz="0" w:space="0" w:color="auto"/>
                <w:bottom w:val="none" w:sz="0" w:space="0" w:color="auto"/>
                <w:right w:val="none" w:sz="0" w:space="0" w:color="auto"/>
              </w:divBdr>
            </w:div>
            <w:div w:id="1724213674">
              <w:marLeft w:val="0"/>
              <w:marRight w:val="0"/>
              <w:marTop w:val="0"/>
              <w:marBottom w:val="0"/>
              <w:divBdr>
                <w:top w:val="none" w:sz="0" w:space="0" w:color="auto"/>
                <w:left w:val="none" w:sz="0" w:space="0" w:color="auto"/>
                <w:bottom w:val="none" w:sz="0" w:space="0" w:color="auto"/>
                <w:right w:val="none" w:sz="0" w:space="0" w:color="auto"/>
              </w:divBdr>
            </w:div>
            <w:div w:id="1150442579">
              <w:marLeft w:val="0"/>
              <w:marRight w:val="0"/>
              <w:marTop w:val="0"/>
              <w:marBottom w:val="0"/>
              <w:divBdr>
                <w:top w:val="none" w:sz="0" w:space="0" w:color="auto"/>
                <w:left w:val="none" w:sz="0" w:space="0" w:color="auto"/>
                <w:bottom w:val="none" w:sz="0" w:space="0" w:color="auto"/>
                <w:right w:val="none" w:sz="0" w:space="0" w:color="auto"/>
              </w:divBdr>
            </w:div>
            <w:div w:id="258220425">
              <w:marLeft w:val="0"/>
              <w:marRight w:val="0"/>
              <w:marTop w:val="0"/>
              <w:marBottom w:val="0"/>
              <w:divBdr>
                <w:top w:val="none" w:sz="0" w:space="0" w:color="auto"/>
                <w:left w:val="none" w:sz="0" w:space="0" w:color="auto"/>
                <w:bottom w:val="none" w:sz="0" w:space="0" w:color="auto"/>
                <w:right w:val="none" w:sz="0" w:space="0" w:color="auto"/>
              </w:divBdr>
            </w:div>
            <w:div w:id="587273710">
              <w:marLeft w:val="0"/>
              <w:marRight w:val="0"/>
              <w:marTop w:val="0"/>
              <w:marBottom w:val="0"/>
              <w:divBdr>
                <w:top w:val="none" w:sz="0" w:space="0" w:color="auto"/>
                <w:left w:val="none" w:sz="0" w:space="0" w:color="auto"/>
                <w:bottom w:val="none" w:sz="0" w:space="0" w:color="auto"/>
                <w:right w:val="none" w:sz="0" w:space="0" w:color="auto"/>
              </w:divBdr>
            </w:div>
            <w:div w:id="1220286682">
              <w:marLeft w:val="0"/>
              <w:marRight w:val="0"/>
              <w:marTop w:val="0"/>
              <w:marBottom w:val="0"/>
              <w:divBdr>
                <w:top w:val="none" w:sz="0" w:space="0" w:color="auto"/>
                <w:left w:val="none" w:sz="0" w:space="0" w:color="auto"/>
                <w:bottom w:val="none" w:sz="0" w:space="0" w:color="auto"/>
                <w:right w:val="none" w:sz="0" w:space="0" w:color="auto"/>
              </w:divBdr>
            </w:div>
            <w:div w:id="1720861382">
              <w:marLeft w:val="0"/>
              <w:marRight w:val="0"/>
              <w:marTop w:val="0"/>
              <w:marBottom w:val="0"/>
              <w:divBdr>
                <w:top w:val="none" w:sz="0" w:space="0" w:color="auto"/>
                <w:left w:val="none" w:sz="0" w:space="0" w:color="auto"/>
                <w:bottom w:val="none" w:sz="0" w:space="0" w:color="auto"/>
                <w:right w:val="none" w:sz="0" w:space="0" w:color="auto"/>
              </w:divBdr>
            </w:div>
            <w:div w:id="1376660293">
              <w:marLeft w:val="0"/>
              <w:marRight w:val="0"/>
              <w:marTop w:val="0"/>
              <w:marBottom w:val="0"/>
              <w:divBdr>
                <w:top w:val="none" w:sz="0" w:space="0" w:color="auto"/>
                <w:left w:val="none" w:sz="0" w:space="0" w:color="auto"/>
                <w:bottom w:val="none" w:sz="0" w:space="0" w:color="auto"/>
                <w:right w:val="none" w:sz="0" w:space="0" w:color="auto"/>
              </w:divBdr>
            </w:div>
            <w:div w:id="371997202">
              <w:marLeft w:val="0"/>
              <w:marRight w:val="0"/>
              <w:marTop w:val="0"/>
              <w:marBottom w:val="0"/>
              <w:divBdr>
                <w:top w:val="none" w:sz="0" w:space="0" w:color="auto"/>
                <w:left w:val="none" w:sz="0" w:space="0" w:color="auto"/>
                <w:bottom w:val="none" w:sz="0" w:space="0" w:color="auto"/>
                <w:right w:val="none" w:sz="0" w:space="0" w:color="auto"/>
              </w:divBdr>
            </w:div>
            <w:div w:id="1856845257">
              <w:marLeft w:val="0"/>
              <w:marRight w:val="0"/>
              <w:marTop w:val="0"/>
              <w:marBottom w:val="0"/>
              <w:divBdr>
                <w:top w:val="none" w:sz="0" w:space="0" w:color="auto"/>
                <w:left w:val="none" w:sz="0" w:space="0" w:color="auto"/>
                <w:bottom w:val="none" w:sz="0" w:space="0" w:color="auto"/>
                <w:right w:val="none" w:sz="0" w:space="0" w:color="auto"/>
              </w:divBdr>
            </w:div>
            <w:div w:id="1858470911">
              <w:marLeft w:val="0"/>
              <w:marRight w:val="0"/>
              <w:marTop w:val="0"/>
              <w:marBottom w:val="0"/>
              <w:divBdr>
                <w:top w:val="none" w:sz="0" w:space="0" w:color="auto"/>
                <w:left w:val="none" w:sz="0" w:space="0" w:color="auto"/>
                <w:bottom w:val="none" w:sz="0" w:space="0" w:color="auto"/>
                <w:right w:val="none" w:sz="0" w:space="0" w:color="auto"/>
              </w:divBdr>
            </w:div>
            <w:div w:id="1660495881">
              <w:marLeft w:val="0"/>
              <w:marRight w:val="0"/>
              <w:marTop w:val="0"/>
              <w:marBottom w:val="0"/>
              <w:divBdr>
                <w:top w:val="none" w:sz="0" w:space="0" w:color="auto"/>
                <w:left w:val="none" w:sz="0" w:space="0" w:color="auto"/>
                <w:bottom w:val="none" w:sz="0" w:space="0" w:color="auto"/>
                <w:right w:val="none" w:sz="0" w:space="0" w:color="auto"/>
              </w:divBdr>
            </w:div>
            <w:div w:id="2047480763">
              <w:marLeft w:val="0"/>
              <w:marRight w:val="0"/>
              <w:marTop w:val="0"/>
              <w:marBottom w:val="0"/>
              <w:divBdr>
                <w:top w:val="none" w:sz="0" w:space="0" w:color="auto"/>
                <w:left w:val="none" w:sz="0" w:space="0" w:color="auto"/>
                <w:bottom w:val="none" w:sz="0" w:space="0" w:color="auto"/>
                <w:right w:val="none" w:sz="0" w:space="0" w:color="auto"/>
              </w:divBdr>
            </w:div>
            <w:div w:id="1854958502">
              <w:marLeft w:val="0"/>
              <w:marRight w:val="0"/>
              <w:marTop w:val="0"/>
              <w:marBottom w:val="0"/>
              <w:divBdr>
                <w:top w:val="none" w:sz="0" w:space="0" w:color="auto"/>
                <w:left w:val="none" w:sz="0" w:space="0" w:color="auto"/>
                <w:bottom w:val="none" w:sz="0" w:space="0" w:color="auto"/>
                <w:right w:val="none" w:sz="0" w:space="0" w:color="auto"/>
              </w:divBdr>
            </w:div>
            <w:div w:id="1823548292">
              <w:marLeft w:val="0"/>
              <w:marRight w:val="0"/>
              <w:marTop w:val="0"/>
              <w:marBottom w:val="0"/>
              <w:divBdr>
                <w:top w:val="none" w:sz="0" w:space="0" w:color="auto"/>
                <w:left w:val="none" w:sz="0" w:space="0" w:color="auto"/>
                <w:bottom w:val="none" w:sz="0" w:space="0" w:color="auto"/>
                <w:right w:val="none" w:sz="0" w:space="0" w:color="auto"/>
              </w:divBdr>
            </w:div>
            <w:div w:id="201017139">
              <w:marLeft w:val="0"/>
              <w:marRight w:val="0"/>
              <w:marTop w:val="0"/>
              <w:marBottom w:val="0"/>
              <w:divBdr>
                <w:top w:val="none" w:sz="0" w:space="0" w:color="auto"/>
                <w:left w:val="none" w:sz="0" w:space="0" w:color="auto"/>
                <w:bottom w:val="none" w:sz="0" w:space="0" w:color="auto"/>
                <w:right w:val="none" w:sz="0" w:space="0" w:color="auto"/>
              </w:divBdr>
            </w:div>
            <w:div w:id="317614874">
              <w:marLeft w:val="0"/>
              <w:marRight w:val="0"/>
              <w:marTop w:val="0"/>
              <w:marBottom w:val="0"/>
              <w:divBdr>
                <w:top w:val="none" w:sz="0" w:space="0" w:color="auto"/>
                <w:left w:val="none" w:sz="0" w:space="0" w:color="auto"/>
                <w:bottom w:val="none" w:sz="0" w:space="0" w:color="auto"/>
                <w:right w:val="none" w:sz="0" w:space="0" w:color="auto"/>
              </w:divBdr>
            </w:div>
            <w:div w:id="1565798277">
              <w:marLeft w:val="0"/>
              <w:marRight w:val="0"/>
              <w:marTop w:val="0"/>
              <w:marBottom w:val="0"/>
              <w:divBdr>
                <w:top w:val="none" w:sz="0" w:space="0" w:color="auto"/>
                <w:left w:val="none" w:sz="0" w:space="0" w:color="auto"/>
                <w:bottom w:val="none" w:sz="0" w:space="0" w:color="auto"/>
                <w:right w:val="none" w:sz="0" w:space="0" w:color="auto"/>
              </w:divBdr>
            </w:div>
            <w:div w:id="255943443">
              <w:marLeft w:val="0"/>
              <w:marRight w:val="0"/>
              <w:marTop w:val="0"/>
              <w:marBottom w:val="0"/>
              <w:divBdr>
                <w:top w:val="none" w:sz="0" w:space="0" w:color="auto"/>
                <w:left w:val="none" w:sz="0" w:space="0" w:color="auto"/>
                <w:bottom w:val="none" w:sz="0" w:space="0" w:color="auto"/>
                <w:right w:val="none" w:sz="0" w:space="0" w:color="auto"/>
              </w:divBdr>
            </w:div>
            <w:div w:id="2020085881">
              <w:marLeft w:val="0"/>
              <w:marRight w:val="0"/>
              <w:marTop w:val="0"/>
              <w:marBottom w:val="0"/>
              <w:divBdr>
                <w:top w:val="none" w:sz="0" w:space="0" w:color="auto"/>
                <w:left w:val="none" w:sz="0" w:space="0" w:color="auto"/>
                <w:bottom w:val="none" w:sz="0" w:space="0" w:color="auto"/>
                <w:right w:val="none" w:sz="0" w:space="0" w:color="auto"/>
              </w:divBdr>
            </w:div>
            <w:div w:id="2003269766">
              <w:marLeft w:val="0"/>
              <w:marRight w:val="0"/>
              <w:marTop w:val="0"/>
              <w:marBottom w:val="0"/>
              <w:divBdr>
                <w:top w:val="none" w:sz="0" w:space="0" w:color="auto"/>
                <w:left w:val="none" w:sz="0" w:space="0" w:color="auto"/>
                <w:bottom w:val="none" w:sz="0" w:space="0" w:color="auto"/>
                <w:right w:val="none" w:sz="0" w:space="0" w:color="auto"/>
              </w:divBdr>
            </w:div>
            <w:div w:id="1715615600">
              <w:marLeft w:val="0"/>
              <w:marRight w:val="0"/>
              <w:marTop w:val="0"/>
              <w:marBottom w:val="0"/>
              <w:divBdr>
                <w:top w:val="none" w:sz="0" w:space="0" w:color="auto"/>
                <w:left w:val="none" w:sz="0" w:space="0" w:color="auto"/>
                <w:bottom w:val="none" w:sz="0" w:space="0" w:color="auto"/>
                <w:right w:val="none" w:sz="0" w:space="0" w:color="auto"/>
              </w:divBdr>
            </w:div>
            <w:div w:id="1461801277">
              <w:marLeft w:val="0"/>
              <w:marRight w:val="0"/>
              <w:marTop w:val="0"/>
              <w:marBottom w:val="0"/>
              <w:divBdr>
                <w:top w:val="none" w:sz="0" w:space="0" w:color="auto"/>
                <w:left w:val="none" w:sz="0" w:space="0" w:color="auto"/>
                <w:bottom w:val="none" w:sz="0" w:space="0" w:color="auto"/>
                <w:right w:val="none" w:sz="0" w:space="0" w:color="auto"/>
              </w:divBdr>
            </w:div>
            <w:div w:id="660083493">
              <w:marLeft w:val="0"/>
              <w:marRight w:val="0"/>
              <w:marTop w:val="0"/>
              <w:marBottom w:val="0"/>
              <w:divBdr>
                <w:top w:val="none" w:sz="0" w:space="0" w:color="auto"/>
                <w:left w:val="none" w:sz="0" w:space="0" w:color="auto"/>
                <w:bottom w:val="none" w:sz="0" w:space="0" w:color="auto"/>
                <w:right w:val="none" w:sz="0" w:space="0" w:color="auto"/>
              </w:divBdr>
            </w:div>
            <w:div w:id="2063401985">
              <w:marLeft w:val="0"/>
              <w:marRight w:val="0"/>
              <w:marTop w:val="0"/>
              <w:marBottom w:val="0"/>
              <w:divBdr>
                <w:top w:val="none" w:sz="0" w:space="0" w:color="auto"/>
                <w:left w:val="none" w:sz="0" w:space="0" w:color="auto"/>
                <w:bottom w:val="none" w:sz="0" w:space="0" w:color="auto"/>
                <w:right w:val="none" w:sz="0" w:space="0" w:color="auto"/>
              </w:divBdr>
            </w:div>
            <w:div w:id="896892375">
              <w:marLeft w:val="0"/>
              <w:marRight w:val="0"/>
              <w:marTop w:val="0"/>
              <w:marBottom w:val="0"/>
              <w:divBdr>
                <w:top w:val="none" w:sz="0" w:space="0" w:color="auto"/>
                <w:left w:val="none" w:sz="0" w:space="0" w:color="auto"/>
                <w:bottom w:val="none" w:sz="0" w:space="0" w:color="auto"/>
                <w:right w:val="none" w:sz="0" w:space="0" w:color="auto"/>
              </w:divBdr>
            </w:div>
            <w:div w:id="1324119586">
              <w:marLeft w:val="0"/>
              <w:marRight w:val="0"/>
              <w:marTop w:val="0"/>
              <w:marBottom w:val="0"/>
              <w:divBdr>
                <w:top w:val="none" w:sz="0" w:space="0" w:color="auto"/>
                <w:left w:val="none" w:sz="0" w:space="0" w:color="auto"/>
                <w:bottom w:val="none" w:sz="0" w:space="0" w:color="auto"/>
                <w:right w:val="none" w:sz="0" w:space="0" w:color="auto"/>
              </w:divBdr>
            </w:div>
            <w:div w:id="878400893">
              <w:marLeft w:val="0"/>
              <w:marRight w:val="0"/>
              <w:marTop w:val="0"/>
              <w:marBottom w:val="0"/>
              <w:divBdr>
                <w:top w:val="none" w:sz="0" w:space="0" w:color="auto"/>
                <w:left w:val="none" w:sz="0" w:space="0" w:color="auto"/>
                <w:bottom w:val="none" w:sz="0" w:space="0" w:color="auto"/>
                <w:right w:val="none" w:sz="0" w:space="0" w:color="auto"/>
              </w:divBdr>
            </w:div>
            <w:div w:id="911308116">
              <w:marLeft w:val="0"/>
              <w:marRight w:val="0"/>
              <w:marTop w:val="0"/>
              <w:marBottom w:val="0"/>
              <w:divBdr>
                <w:top w:val="none" w:sz="0" w:space="0" w:color="auto"/>
                <w:left w:val="none" w:sz="0" w:space="0" w:color="auto"/>
                <w:bottom w:val="none" w:sz="0" w:space="0" w:color="auto"/>
                <w:right w:val="none" w:sz="0" w:space="0" w:color="auto"/>
              </w:divBdr>
            </w:div>
            <w:div w:id="1386564255">
              <w:marLeft w:val="0"/>
              <w:marRight w:val="0"/>
              <w:marTop w:val="0"/>
              <w:marBottom w:val="0"/>
              <w:divBdr>
                <w:top w:val="none" w:sz="0" w:space="0" w:color="auto"/>
                <w:left w:val="none" w:sz="0" w:space="0" w:color="auto"/>
                <w:bottom w:val="none" w:sz="0" w:space="0" w:color="auto"/>
                <w:right w:val="none" w:sz="0" w:space="0" w:color="auto"/>
              </w:divBdr>
            </w:div>
            <w:div w:id="1453208797">
              <w:marLeft w:val="0"/>
              <w:marRight w:val="0"/>
              <w:marTop w:val="0"/>
              <w:marBottom w:val="0"/>
              <w:divBdr>
                <w:top w:val="none" w:sz="0" w:space="0" w:color="auto"/>
                <w:left w:val="none" w:sz="0" w:space="0" w:color="auto"/>
                <w:bottom w:val="none" w:sz="0" w:space="0" w:color="auto"/>
                <w:right w:val="none" w:sz="0" w:space="0" w:color="auto"/>
              </w:divBdr>
            </w:div>
            <w:div w:id="376708497">
              <w:marLeft w:val="0"/>
              <w:marRight w:val="0"/>
              <w:marTop w:val="0"/>
              <w:marBottom w:val="0"/>
              <w:divBdr>
                <w:top w:val="none" w:sz="0" w:space="0" w:color="auto"/>
                <w:left w:val="none" w:sz="0" w:space="0" w:color="auto"/>
                <w:bottom w:val="none" w:sz="0" w:space="0" w:color="auto"/>
                <w:right w:val="none" w:sz="0" w:space="0" w:color="auto"/>
              </w:divBdr>
            </w:div>
            <w:div w:id="1682513177">
              <w:marLeft w:val="0"/>
              <w:marRight w:val="0"/>
              <w:marTop w:val="0"/>
              <w:marBottom w:val="0"/>
              <w:divBdr>
                <w:top w:val="none" w:sz="0" w:space="0" w:color="auto"/>
                <w:left w:val="none" w:sz="0" w:space="0" w:color="auto"/>
                <w:bottom w:val="none" w:sz="0" w:space="0" w:color="auto"/>
                <w:right w:val="none" w:sz="0" w:space="0" w:color="auto"/>
              </w:divBdr>
            </w:div>
            <w:div w:id="1263107022">
              <w:marLeft w:val="0"/>
              <w:marRight w:val="0"/>
              <w:marTop w:val="0"/>
              <w:marBottom w:val="0"/>
              <w:divBdr>
                <w:top w:val="none" w:sz="0" w:space="0" w:color="auto"/>
                <w:left w:val="none" w:sz="0" w:space="0" w:color="auto"/>
                <w:bottom w:val="none" w:sz="0" w:space="0" w:color="auto"/>
                <w:right w:val="none" w:sz="0" w:space="0" w:color="auto"/>
              </w:divBdr>
            </w:div>
            <w:div w:id="669332115">
              <w:marLeft w:val="0"/>
              <w:marRight w:val="0"/>
              <w:marTop w:val="0"/>
              <w:marBottom w:val="0"/>
              <w:divBdr>
                <w:top w:val="none" w:sz="0" w:space="0" w:color="auto"/>
                <w:left w:val="none" w:sz="0" w:space="0" w:color="auto"/>
                <w:bottom w:val="none" w:sz="0" w:space="0" w:color="auto"/>
                <w:right w:val="none" w:sz="0" w:space="0" w:color="auto"/>
              </w:divBdr>
            </w:div>
            <w:div w:id="1225336935">
              <w:marLeft w:val="0"/>
              <w:marRight w:val="0"/>
              <w:marTop w:val="0"/>
              <w:marBottom w:val="0"/>
              <w:divBdr>
                <w:top w:val="none" w:sz="0" w:space="0" w:color="auto"/>
                <w:left w:val="none" w:sz="0" w:space="0" w:color="auto"/>
                <w:bottom w:val="none" w:sz="0" w:space="0" w:color="auto"/>
                <w:right w:val="none" w:sz="0" w:space="0" w:color="auto"/>
              </w:divBdr>
            </w:div>
            <w:div w:id="62416304">
              <w:marLeft w:val="0"/>
              <w:marRight w:val="0"/>
              <w:marTop w:val="0"/>
              <w:marBottom w:val="0"/>
              <w:divBdr>
                <w:top w:val="none" w:sz="0" w:space="0" w:color="auto"/>
                <w:left w:val="none" w:sz="0" w:space="0" w:color="auto"/>
                <w:bottom w:val="none" w:sz="0" w:space="0" w:color="auto"/>
                <w:right w:val="none" w:sz="0" w:space="0" w:color="auto"/>
              </w:divBdr>
            </w:div>
            <w:div w:id="815755025">
              <w:marLeft w:val="0"/>
              <w:marRight w:val="0"/>
              <w:marTop w:val="0"/>
              <w:marBottom w:val="0"/>
              <w:divBdr>
                <w:top w:val="none" w:sz="0" w:space="0" w:color="auto"/>
                <w:left w:val="none" w:sz="0" w:space="0" w:color="auto"/>
                <w:bottom w:val="none" w:sz="0" w:space="0" w:color="auto"/>
                <w:right w:val="none" w:sz="0" w:space="0" w:color="auto"/>
              </w:divBdr>
            </w:div>
            <w:div w:id="48655730">
              <w:marLeft w:val="0"/>
              <w:marRight w:val="0"/>
              <w:marTop w:val="0"/>
              <w:marBottom w:val="0"/>
              <w:divBdr>
                <w:top w:val="none" w:sz="0" w:space="0" w:color="auto"/>
                <w:left w:val="none" w:sz="0" w:space="0" w:color="auto"/>
                <w:bottom w:val="none" w:sz="0" w:space="0" w:color="auto"/>
                <w:right w:val="none" w:sz="0" w:space="0" w:color="auto"/>
              </w:divBdr>
            </w:div>
            <w:div w:id="1586918381">
              <w:marLeft w:val="0"/>
              <w:marRight w:val="0"/>
              <w:marTop w:val="0"/>
              <w:marBottom w:val="0"/>
              <w:divBdr>
                <w:top w:val="none" w:sz="0" w:space="0" w:color="auto"/>
                <w:left w:val="none" w:sz="0" w:space="0" w:color="auto"/>
                <w:bottom w:val="none" w:sz="0" w:space="0" w:color="auto"/>
                <w:right w:val="none" w:sz="0" w:space="0" w:color="auto"/>
              </w:divBdr>
            </w:div>
            <w:div w:id="2089571651">
              <w:marLeft w:val="0"/>
              <w:marRight w:val="0"/>
              <w:marTop w:val="0"/>
              <w:marBottom w:val="0"/>
              <w:divBdr>
                <w:top w:val="none" w:sz="0" w:space="0" w:color="auto"/>
                <w:left w:val="none" w:sz="0" w:space="0" w:color="auto"/>
                <w:bottom w:val="none" w:sz="0" w:space="0" w:color="auto"/>
                <w:right w:val="none" w:sz="0" w:space="0" w:color="auto"/>
              </w:divBdr>
            </w:div>
            <w:div w:id="2139062092">
              <w:marLeft w:val="0"/>
              <w:marRight w:val="0"/>
              <w:marTop w:val="0"/>
              <w:marBottom w:val="0"/>
              <w:divBdr>
                <w:top w:val="none" w:sz="0" w:space="0" w:color="auto"/>
                <w:left w:val="none" w:sz="0" w:space="0" w:color="auto"/>
                <w:bottom w:val="none" w:sz="0" w:space="0" w:color="auto"/>
                <w:right w:val="none" w:sz="0" w:space="0" w:color="auto"/>
              </w:divBdr>
            </w:div>
            <w:div w:id="838345602">
              <w:marLeft w:val="0"/>
              <w:marRight w:val="0"/>
              <w:marTop w:val="0"/>
              <w:marBottom w:val="0"/>
              <w:divBdr>
                <w:top w:val="none" w:sz="0" w:space="0" w:color="auto"/>
                <w:left w:val="none" w:sz="0" w:space="0" w:color="auto"/>
                <w:bottom w:val="none" w:sz="0" w:space="0" w:color="auto"/>
                <w:right w:val="none" w:sz="0" w:space="0" w:color="auto"/>
              </w:divBdr>
            </w:div>
            <w:div w:id="1007900287">
              <w:marLeft w:val="0"/>
              <w:marRight w:val="0"/>
              <w:marTop w:val="0"/>
              <w:marBottom w:val="0"/>
              <w:divBdr>
                <w:top w:val="none" w:sz="0" w:space="0" w:color="auto"/>
                <w:left w:val="none" w:sz="0" w:space="0" w:color="auto"/>
                <w:bottom w:val="none" w:sz="0" w:space="0" w:color="auto"/>
                <w:right w:val="none" w:sz="0" w:space="0" w:color="auto"/>
              </w:divBdr>
            </w:div>
            <w:div w:id="1474102967">
              <w:marLeft w:val="0"/>
              <w:marRight w:val="0"/>
              <w:marTop w:val="0"/>
              <w:marBottom w:val="0"/>
              <w:divBdr>
                <w:top w:val="none" w:sz="0" w:space="0" w:color="auto"/>
                <w:left w:val="none" w:sz="0" w:space="0" w:color="auto"/>
                <w:bottom w:val="none" w:sz="0" w:space="0" w:color="auto"/>
                <w:right w:val="none" w:sz="0" w:space="0" w:color="auto"/>
              </w:divBdr>
            </w:div>
            <w:div w:id="847914605">
              <w:marLeft w:val="0"/>
              <w:marRight w:val="0"/>
              <w:marTop w:val="0"/>
              <w:marBottom w:val="0"/>
              <w:divBdr>
                <w:top w:val="none" w:sz="0" w:space="0" w:color="auto"/>
                <w:left w:val="none" w:sz="0" w:space="0" w:color="auto"/>
                <w:bottom w:val="none" w:sz="0" w:space="0" w:color="auto"/>
                <w:right w:val="none" w:sz="0" w:space="0" w:color="auto"/>
              </w:divBdr>
            </w:div>
            <w:div w:id="919022681">
              <w:marLeft w:val="0"/>
              <w:marRight w:val="0"/>
              <w:marTop w:val="0"/>
              <w:marBottom w:val="0"/>
              <w:divBdr>
                <w:top w:val="none" w:sz="0" w:space="0" w:color="auto"/>
                <w:left w:val="none" w:sz="0" w:space="0" w:color="auto"/>
                <w:bottom w:val="none" w:sz="0" w:space="0" w:color="auto"/>
                <w:right w:val="none" w:sz="0" w:space="0" w:color="auto"/>
              </w:divBdr>
            </w:div>
            <w:div w:id="1921021104">
              <w:marLeft w:val="0"/>
              <w:marRight w:val="0"/>
              <w:marTop w:val="0"/>
              <w:marBottom w:val="0"/>
              <w:divBdr>
                <w:top w:val="none" w:sz="0" w:space="0" w:color="auto"/>
                <w:left w:val="none" w:sz="0" w:space="0" w:color="auto"/>
                <w:bottom w:val="none" w:sz="0" w:space="0" w:color="auto"/>
                <w:right w:val="none" w:sz="0" w:space="0" w:color="auto"/>
              </w:divBdr>
            </w:div>
            <w:div w:id="843859531">
              <w:marLeft w:val="0"/>
              <w:marRight w:val="0"/>
              <w:marTop w:val="0"/>
              <w:marBottom w:val="0"/>
              <w:divBdr>
                <w:top w:val="none" w:sz="0" w:space="0" w:color="auto"/>
                <w:left w:val="none" w:sz="0" w:space="0" w:color="auto"/>
                <w:bottom w:val="none" w:sz="0" w:space="0" w:color="auto"/>
                <w:right w:val="none" w:sz="0" w:space="0" w:color="auto"/>
              </w:divBdr>
            </w:div>
            <w:div w:id="1298487551">
              <w:marLeft w:val="0"/>
              <w:marRight w:val="0"/>
              <w:marTop w:val="0"/>
              <w:marBottom w:val="0"/>
              <w:divBdr>
                <w:top w:val="none" w:sz="0" w:space="0" w:color="auto"/>
                <w:left w:val="none" w:sz="0" w:space="0" w:color="auto"/>
                <w:bottom w:val="none" w:sz="0" w:space="0" w:color="auto"/>
                <w:right w:val="none" w:sz="0" w:space="0" w:color="auto"/>
              </w:divBdr>
            </w:div>
            <w:div w:id="1598709910">
              <w:marLeft w:val="0"/>
              <w:marRight w:val="0"/>
              <w:marTop w:val="0"/>
              <w:marBottom w:val="0"/>
              <w:divBdr>
                <w:top w:val="none" w:sz="0" w:space="0" w:color="auto"/>
                <w:left w:val="none" w:sz="0" w:space="0" w:color="auto"/>
                <w:bottom w:val="none" w:sz="0" w:space="0" w:color="auto"/>
                <w:right w:val="none" w:sz="0" w:space="0" w:color="auto"/>
              </w:divBdr>
            </w:div>
            <w:div w:id="2145583565">
              <w:marLeft w:val="0"/>
              <w:marRight w:val="0"/>
              <w:marTop w:val="0"/>
              <w:marBottom w:val="0"/>
              <w:divBdr>
                <w:top w:val="none" w:sz="0" w:space="0" w:color="auto"/>
                <w:left w:val="none" w:sz="0" w:space="0" w:color="auto"/>
                <w:bottom w:val="none" w:sz="0" w:space="0" w:color="auto"/>
                <w:right w:val="none" w:sz="0" w:space="0" w:color="auto"/>
              </w:divBdr>
            </w:div>
            <w:div w:id="463354887">
              <w:marLeft w:val="0"/>
              <w:marRight w:val="0"/>
              <w:marTop w:val="0"/>
              <w:marBottom w:val="0"/>
              <w:divBdr>
                <w:top w:val="none" w:sz="0" w:space="0" w:color="auto"/>
                <w:left w:val="none" w:sz="0" w:space="0" w:color="auto"/>
                <w:bottom w:val="none" w:sz="0" w:space="0" w:color="auto"/>
                <w:right w:val="none" w:sz="0" w:space="0" w:color="auto"/>
              </w:divBdr>
            </w:div>
            <w:div w:id="2096393930">
              <w:marLeft w:val="0"/>
              <w:marRight w:val="0"/>
              <w:marTop w:val="0"/>
              <w:marBottom w:val="0"/>
              <w:divBdr>
                <w:top w:val="none" w:sz="0" w:space="0" w:color="auto"/>
                <w:left w:val="none" w:sz="0" w:space="0" w:color="auto"/>
                <w:bottom w:val="none" w:sz="0" w:space="0" w:color="auto"/>
                <w:right w:val="none" w:sz="0" w:space="0" w:color="auto"/>
              </w:divBdr>
            </w:div>
            <w:div w:id="1948270329">
              <w:marLeft w:val="0"/>
              <w:marRight w:val="0"/>
              <w:marTop w:val="0"/>
              <w:marBottom w:val="0"/>
              <w:divBdr>
                <w:top w:val="none" w:sz="0" w:space="0" w:color="auto"/>
                <w:left w:val="none" w:sz="0" w:space="0" w:color="auto"/>
                <w:bottom w:val="none" w:sz="0" w:space="0" w:color="auto"/>
                <w:right w:val="none" w:sz="0" w:space="0" w:color="auto"/>
              </w:divBdr>
            </w:div>
            <w:div w:id="1724022159">
              <w:marLeft w:val="0"/>
              <w:marRight w:val="0"/>
              <w:marTop w:val="0"/>
              <w:marBottom w:val="0"/>
              <w:divBdr>
                <w:top w:val="none" w:sz="0" w:space="0" w:color="auto"/>
                <w:left w:val="none" w:sz="0" w:space="0" w:color="auto"/>
                <w:bottom w:val="none" w:sz="0" w:space="0" w:color="auto"/>
                <w:right w:val="none" w:sz="0" w:space="0" w:color="auto"/>
              </w:divBdr>
            </w:div>
            <w:div w:id="2125685194">
              <w:marLeft w:val="0"/>
              <w:marRight w:val="0"/>
              <w:marTop w:val="0"/>
              <w:marBottom w:val="0"/>
              <w:divBdr>
                <w:top w:val="none" w:sz="0" w:space="0" w:color="auto"/>
                <w:left w:val="none" w:sz="0" w:space="0" w:color="auto"/>
                <w:bottom w:val="none" w:sz="0" w:space="0" w:color="auto"/>
                <w:right w:val="none" w:sz="0" w:space="0" w:color="auto"/>
              </w:divBdr>
            </w:div>
            <w:div w:id="394620719">
              <w:marLeft w:val="0"/>
              <w:marRight w:val="0"/>
              <w:marTop w:val="0"/>
              <w:marBottom w:val="0"/>
              <w:divBdr>
                <w:top w:val="none" w:sz="0" w:space="0" w:color="auto"/>
                <w:left w:val="none" w:sz="0" w:space="0" w:color="auto"/>
                <w:bottom w:val="none" w:sz="0" w:space="0" w:color="auto"/>
                <w:right w:val="none" w:sz="0" w:space="0" w:color="auto"/>
              </w:divBdr>
            </w:div>
            <w:div w:id="388580698">
              <w:marLeft w:val="0"/>
              <w:marRight w:val="0"/>
              <w:marTop w:val="0"/>
              <w:marBottom w:val="0"/>
              <w:divBdr>
                <w:top w:val="none" w:sz="0" w:space="0" w:color="auto"/>
                <w:left w:val="none" w:sz="0" w:space="0" w:color="auto"/>
                <w:bottom w:val="none" w:sz="0" w:space="0" w:color="auto"/>
                <w:right w:val="none" w:sz="0" w:space="0" w:color="auto"/>
              </w:divBdr>
            </w:div>
            <w:div w:id="540283665">
              <w:marLeft w:val="0"/>
              <w:marRight w:val="0"/>
              <w:marTop w:val="0"/>
              <w:marBottom w:val="0"/>
              <w:divBdr>
                <w:top w:val="none" w:sz="0" w:space="0" w:color="auto"/>
                <w:left w:val="none" w:sz="0" w:space="0" w:color="auto"/>
                <w:bottom w:val="none" w:sz="0" w:space="0" w:color="auto"/>
                <w:right w:val="none" w:sz="0" w:space="0" w:color="auto"/>
              </w:divBdr>
            </w:div>
            <w:div w:id="1838571007">
              <w:marLeft w:val="0"/>
              <w:marRight w:val="0"/>
              <w:marTop w:val="0"/>
              <w:marBottom w:val="0"/>
              <w:divBdr>
                <w:top w:val="none" w:sz="0" w:space="0" w:color="auto"/>
                <w:left w:val="none" w:sz="0" w:space="0" w:color="auto"/>
                <w:bottom w:val="none" w:sz="0" w:space="0" w:color="auto"/>
                <w:right w:val="none" w:sz="0" w:space="0" w:color="auto"/>
              </w:divBdr>
            </w:div>
            <w:div w:id="460460100">
              <w:marLeft w:val="0"/>
              <w:marRight w:val="0"/>
              <w:marTop w:val="0"/>
              <w:marBottom w:val="0"/>
              <w:divBdr>
                <w:top w:val="none" w:sz="0" w:space="0" w:color="auto"/>
                <w:left w:val="none" w:sz="0" w:space="0" w:color="auto"/>
                <w:bottom w:val="none" w:sz="0" w:space="0" w:color="auto"/>
                <w:right w:val="none" w:sz="0" w:space="0" w:color="auto"/>
              </w:divBdr>
            </w:div>
            <w:div w:id="313684950">
              <w:marLeft w:val="0"/>
              <w:marRight w:val="0"/>
              <w:marTop w:val="0"/>
              <w:marBottom w:val="0"/>
              <w:divBdr>
                <w:top w:val="none" w:sz="0" w:space="0" w:color="auto"/>
                <w:left w:val="none" w:sz="0" w:space="0" w:color="auto"/>
                <w:bottom w:val="none" w:sz="0" w:space="0" w:color="auto"/>
                <w:right w:val="none" w:sz="0" w:space="0" w:color="auto"/>
              </w:divBdr>
            </w:div>
            <w:div w:id="2046103451">
              <w:marLeft w:val="0"/>
              <w:marRight w:val="0"/>
              <w:marTop w:val="0"/>
              <w:marBottom w:val="0"/>
              <w:divBdr>
                <w:top w:val="none" w:sz="0" w:space="0" w:color="auto"/>
                <w:left w:val="none" w:sz="0" w:space="0" w:color="auto"/>
                <w:bottom w:val="none" w:sz="0" w:space="0" w:color="auto"/>
                <w:right w:val="none" w:sz="0" w:space="0" w:color="auto"/>
              </w:divBdr>
            </w:div>
            <w:div w:id="1200052795">
              <w:marLeft w:val="0"/>
              <w:marRight w:val="0"/>
              <w:marTop w:val="0"/>
              <w:marBottom w:val="0"/>
              <w:divBdr>
                <w:top w:val="none" w:sz="0" w:space="0" w:color="auto"/>
                <w:left w:val="none" w:sz="0" w:space="0" w:color="auto"/>
                <w:bottom w:val="none" w:sz="0" w:space="0" w:color="auto"/>
                <w:right w:val="none" w:sz="0" w:space="0" w:color="auto"/>
              </w:divBdr>
            </w:div>
            <w:div w:id="56657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A8555-AFF1-4F2B-A2E0-C68DA7BB2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2143</TotalTime>
  <Pages>3</Pages>
  <Words>1404</Words>
  <Characters>7725</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MARTINET Guillaume</dc:creator>
  <cp:lastModifiedBy>MARTINET Guillaume</cp:lastModifiedBy>
  <cp:revision>10</cp:revision>
  <cp:lastPrinted>2013-10-23T14:31:00Z</cp:lastPrinted>
  <dcterms:created xsi:type="dcterms:W3CDTF">2014-10-07T12:25:00Z</dcterms:created>
  <dcterms:modified xsi:type="dcterms:W3CDTF">2014-10-09T15:45:00Z</dcterms:modified>
</cp:coreProperties>
</file>