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B11" w:rsidRDefault="00C17B11" w:rsidP="00C17B11">
      <w:pPr>
        <w:pStyle w:val="Titre"/>
        <w:jc w:val="center"/>
        <w:rPr>
          <w:lang w:val="en-US"/>
        </w:rPr>
      </w:pPr>
      <w:r>
        <w:rPr>
          <w:lang w:val="en-US"/>
        </w:rPr>
        <w:t>France Grilles – Resource Allocation Strategy</w:t>
      </w:r>
    </w:p>
    <w:p w:rsidR="00C17B11" w:rsidRPr="00C17B11" w:rsidRDefault="00C17B11" w:rsidP="00C17B11">
      <w:pPr>
        <w:pStyle w:val="Sansinterligne"/>
      </w:pPr>
      <w:proofErr w:type="spellStart"/>
      <w:r w:rsidRPr="00C17B11">
        <w:t>Author</w:t>
      </w:r>
      <w:proofErr w:type="spellEnd"/>
      <w:r w:rsidRPr="00C17B11">
        <w:t>: Gilles Mathieu, Hélène Cordier</w:t>
      </w:r>
    </w:p>
    <w:p w:rsidR="00C17B11" w:rsidRDefault="00C17B11" w:rsidP="00C17B11">
      <w:pPr>
        <w:pStyle w:val="Sansinterligne"/>
      </w:pPr>
      <w:r w:rsidRPr="00C17B11">
        <w:t xml:space="preserve">Last </w:t>
      </w:r>
      <w:proofErr w:type="spellStart"/>
      <w:r w:rsidRPr="00C17B11">
        <w:t>modified</w:t>
      </w:r>
      <w:proofErr w:type="spellEnd"/>
      <w:r w:rsidRPr="00C17B11">
        <w:t>: 01/02/2011</w:t>
      </w:r>
    </w:p>
    <w:p w:rsidR="00C17B11" w:rsidRPr="00C17B11" w:rsidRDefault="00C17B11" w:rsidP="00C17B11">
      <w:pPr>
        <w:pStyle w:val="Sansinterligne"/>
      </w:pPr>
    </w:p>
    <w:p w:rsidR="00D72DA6" w:rsidRPr="00D72DA6" w:rsidRDefault="00D72DA6" w:rsidP="002B4714">
      <w:pPr>
        <w:pStyle w:val="Titre1"/>
        <w:jc w:val="both"/>
        <w:rPr>
          <w:lang w:val="en-US"/>
        </w:rPr>
      </w:pPr>
      <w:r w:rsidRPr="00D72DA6">
        <w:rPr>
          <w:lang w:val="en-US"/>
        </w:rPr>
        <w:t>Identified needs and goals</w:t>
      </w:r>
    </w:p>
    <w:p w:rsidR="00D72DA6" w:rsidRDefault="00D72DA6" w:rsidP="002B4714">
      <w:pPr>
        <w:pStyle w:val="Titre2"/>
        <w:jc w:val="both"/>
        <w:rPr>
          <w:lang w:val="en-US"/>
        </w:rPr>
      </w:pPr>
      <w:r>
        <w:rPr>
          <w:lang w:val="en-US"/>
        </w:rPr>
        <w:t>Improve service delivery to the French Community</w:t>
      </w:r>
    </w:p>
    <w:p w:rsidR="00D72DA6" w:rsidRDefault="00D72DA6" w:rsidP="002B4714">
      <w:pPr>
        <w:pStyle w:val="Sansinterligne"/>
        <w:jc w:val="both"/>
        <w:rPr>
          <w:lang w:val="en-US"/>
        </w:rPr>
      </w:pPr>
      <w:r>
        <w:rPr>
          <w:lang w:val="en-US"/>
        </w:rPr>
        <w:t xml:space="preserve">Current situation is not good enough. </w:t>
      </w:r>
      <w:r w:rsidRPr="00D72DA6">
        <w:rPr>
          <w:lang w:val="en-US"/>
        </w:rPr>
        <w:t>The distribution of resources is not necessarily fair, which is detrimental to many communities.</w:t>
      </w:r>
      <w:r>
        <w:rPr>
          <w:lang w:val="en-US"/>
        </w:rPr>
        <w:t xml:space="preserve"> There is a need to </w:t>
      </w:r>
      <w:r w:rsidRPr="00D72DA6">
        <w:rPr>
          <w:lang w:val="en-US"/>
        </w:rPr>
        <w:t>re-equilibrate the distribution of resources between different communities</w:t>
      </w:r>
      <w:r>
        <w:rPr>
          <w:lang w:val="en-US"/>
        </w:rPr>
        <w:t>. This is a prerequisite for delivering a high Quality of Service to our users.</w:t>
      </w:r>
    </w:p>
    <w:p w:rsidR="00D72DA6" w:rsidRDefault="00D72DA6" w:rsidP="002B4714">
      <w:pPr>
        <w:pStyle w:val="Titre2"/>
        <w:jc w:val="both"/>
        <w:rPr>
          <w:lang w:val="en-US"/>
        </w:rPr>
      </w:pPr>
      <w:r>
        <w:rPr>
          <w:lang w:val="en-US"/>
        </w:rPr>
        <w:t>Measure what is done</w:t>
      </w:r>
    </w:p>
    <w:p w:rsidR="00232FEC" w:rsidRDefault="00D72DA6" w:rsidP="002B4714">
      <w:pPr>
        <w:pStyle w:val="Sansinterligne"/>
        <w:jc w:val="both"/>
        <w:rPr>
          <w:lang w:val="en-US"/>
        </w:rPr>
      </w:pPr>
      <w:r>
        <w:rPr>
          <w:lang w:val="en-US"/>
        </w:rPr>
        <w:t xml:space="preserve">There </w:t>
      </w:r>
      <w:r w:rsidR="00D70CCE">
        <w:rPr>
          <w:lang w:val="en-US"/>
        </w:rPr>
        <w:t>has been n</w:t>
      </w:r>
      <w:r>
        <w:rPr>
          <w:lang w:val="en-US"/>
        </w:rPr>
        <w:t>o clear policy</w:t>
      </w:r>
      <w:r w:rsidR="00D70CCE" w:rsidRPr="00D70CCE">
        <w:rPr>
          <w:lang w:val="en-US"/>
        </w:rPr>
        <w:t xml:space="preserve"> </w:t>
      </w:r>
      <w:r w:rsidR="00D70CCE">
        <w:rPr>
          <w:lang w:val="en-US"/>
        </w:rPr>
        <w:t>so far</w:t>
      </w:r>
      <w:r>
        <w:rPr>
          <w:lang w:val="en-US"/>
        </w:rPr>
        <w:t>:</w:t>
      </w:r>
      <w:r w:rsidRPr="00D72DA6">
        <w:rPr>
          <w:lang w:val="en-US"/>
        </w:rPr>
        <w:t xml:space="preserve"> the model is still under construction.</w:t>
      </w:r>
      <w:r>
        <w:rPr>
          <w:lang w:val="en-US"/>
        </w:rPr>
        <w:t xml:space="preserve"> France-Grilles </w:t>
      </w:r>
      <w:proofErr w:type="gramStart"/>
      <w:r>
        <w:rPr>
          <w:lang w:val="en-US"/>
        </w:rPr>
        <w:t>needs</w:t>
      </w:r>
      <w:proofErr w:type="gramEnd"/>
      <w:r>
        <w:rPr>
          <w:lang w:val="en-US"/>
        </w:rPr>
        <w:t xml:space="preserve"> to d</w:t>
      </w:r>
      <w:r w:rsidRPr="00D72DA6">
        <w:rPr>
          <w:lang w:val="en-US"/>
        </w:rPr>
        <w:t xml:space="preserve">emonstrate that a policy to allocate resources </w:t>
      </w:r>
      <w:r>
        <w:rPr>
          <w:lang w:val="en-US"/>
        </w:rPr>
        <w:t xml:space="preserve">exists, and that the situation is under </w:t>
      </w:r>
      <w:r w:rsidRPr="00D72DA6">
        <w:rPr>
          <w:lang w:val="en-US"/>
        </w:rPr>
        <w:t>control.</w:t>
      </w:r>
      <w:r>
        <w:rPr>
          <w:lang w:val="en-US"/>
        </w:rPr>
        <w:t xml:space="preserve"> Beyond that, there is a clear n</w:t>
      </w:r>
      <w:r w:rsidRPr="00D72DA6">
        <w:rPr>
          <w:lang w:val="en-US"/>
        </w:rPr>
        <w:t xml:space="preserve">eed of accountability. </w:t>
      </w:r>
      <w:r w:rsidR="00232FEC">
        <w:rPr>
          <w:lang w:val="en-US"/>
        </w:rPr>
        <w:t xml:space="preserve">Especially, France-Grilles </w:t>
      </w:r>
      <w:proofErr w:type="gramStart"/>
      <w:r w:rsidR="00232FEC">
        <w:rPr>
          <w:lang w:val="en-US"/>
        </w:rPr>
        <w:t>needs</w:t>
      </w:r>
      <w:proofErr w:type="gramEnd"/>
      <w:r w:rsidR="00232FEC">
        <w:rPr>
          <w:lang w:val="en-US"/>
        </w:rPr>
        <w:t xml:space="preserve"> to be able to:</w:t>
      </w:r>
    </w:p>
    <w:p w:rsidR="00232FEC" w:rsidRPr="00232FEC" w:rsidRDefault="00232FEC" w:rsidP="002B4714">
      <w:pPr>
        <w:pStyle w:val="Sansinterligne"/>
        <w:numPr>
          <w:ilvl w:val="0"/>
          <w:numId w:val="3"/>
        </w:numPr>
        <w:jc w:val="both"/>
        <w:rPr>
          <w:lang w:val="en-US"/>
        </w:rPr>
      </w:pPr>
      <w:r>
        <w:rPr>
          <w:lang w:val="en-US"/>
        </w:rPr>
        <w:t xml:space="preserve">Assess </w:t>
      </w:r>
      <w:r w:rsidRPr="00232FEC">
        <w:rPr>
          <w:lang w:val="en-US"/>
        </w:rPr>
        <w:t xml:space="preserve">how much of </w:t>
      </w:r>
      <w:r>
        <w:rPr>
          <w:lang w:val="en-US"/>
        </w:rPr>
        <w:t>its</w:t>
      </w:r>
      <w:r w:rsidRPr="00232FEC">
        <w:rPr>
          <w:lang w:val="en-US"/>
        </w:rPr>
        <w:t xml:space="preserve"> resources are delivered to</w:t>
      </w:r>
      <w:r>
        <w:rPr>
          <w:lang w:val="en-US"/>
        </w:rPr>
        <w:t xml:space="preserve"> the </w:t>
      </w:r>
      <w:r w:rsidRPr="00232FEC">
        <w:rPr>
          <w:lang w:val="en-US"/>
        </w:rPr>
        <w:t>French communit</w:t>
      </w:r>
      <w:r>
        <w:rPr>
          <w:lang w:val="en-US"/>
        </w:rPr>
        <w:t>y;</w:t>
      </w:r>
      <w:r w:rsidRPr="00232FEC">
        <w:rPr>
          <w:lang w:val="en-US"/>
        </w:rPr>
        <w:t xml:space="preserve"> </w:t>
      </w:r>
    </w:p>
    <w:p w:rsidR="00232FEC" w:rsidRPr="00232FEC" w:rsidRDefault="00232FEC" w:rsidP="002B4714">
      <w:pPr>
        <w:pStyle w:val="Sansinterligne"/>
        <w:numPr>
          <w:ilvl w:val="0"/>
          <w:numId w:val="3"/>
        </w:numPr>
        <w:jc w:val="both"/>
        <w:rPr>
          <w:lang w:val="en-US"/>
        </w:rPr>
      </w:pPr>
      <w:r>
        <w:rPr>
          <w:lang w:val="en-US"/>
        </w:rPr>
        <w:t>J</w:t>
      </w:r>
      <w:r w:rsidRPr="00232FEC">
        <w:rPr>
          <w:lang w:val="en-US"/>
        </w:rPr>
        <w:t>ustify that resources delivered to international communities are not wasted, and that there is a r</w:t>
      </w:r>
      <w:r>
        <w:rPr>
          <w:lang w:val="en-US"/>
        </w:rPr>
        <w:t>eturn on investment</w:t>
      </w:r>
      <w:r w:rsidRPr="00232FEC">
        <w:rPr>
          <w:lang w:val="en-US"/>
        </w:rPr>
        <w:t>.</w:t>
      </w:r>
    </w:p>
    <w:p w:rsidR="00F87470" w:rsidRDefault="00332C94" w:rsidP="002B4714">
      <w:pPr>
        <w:pStyle w:val="Titre1"/>
        <w:jc w:val="both"/>
        <w:rPr>
          <w:lang w:val="en-US"/>
        </w:rPr>
      </w:pPr>
      <w:r>
        <w:rPr>
          <w:lang w:val="en-US"/>
        </w:rPr>
        <w:t>Definition of</w:t>
      </w:r>
      <w:r w:rsidR="00F87470">
        <w:rPr>
          <w:lang w:val="en-US"/>
        </w:rPr>
        <w:t xml:space="preserve"> </w:t>
      </w:r>
      <w:r w:rsidR="00C17B11">
        <w:rPr>
          <w:lang w:val="en-US"/>
        </w:rPr>
        <w:t>the</w:t>
      </w:r>
      <w:r w:rsidR="00F87470">
        <w:rPr>
          <w:lang w:val="en-US"/>
        </w:rPr>
        <w:t xml:space="preserve"> strategy</w:t>
      </w:r>
    </w:p>
    <w:p w:rsidR="00F87470" w:rsidRDefault="00332C94" w:rsidP="00332C94">
      <w:pPr>
        <w:pStyle w:val="Titre2"/>
        <w:rPr>
          <w:lang w:val="en-US"/>
        </w:rPr>
      </w:pPr>
      <w:r>
        <w:rPr>
          <w:lang w:val="en-US"/>
        </w:rPr>
        <w:t>Key principles</w:t>
      </w:r>
    </w:p>
    <w:p w:rsidR="00D70CCE" w:rsidRDefault="00D70CCE" w:rsidP="007367C6">
      <w:pPr>
        <w:pStyle w:val="Sansinterligne"/>
        <w:numPr>
          <w:ilvl w:val="0"/>
          <w:numId w:val="3"/>
        </w:numPr>
        <w:jc w:val="both"/>
        <w:rPr>
          <w:lang w:val="en-US"/>
        </w:rPr>
      </w:pPr>
      <w:r>
        <w:rPr>
          <w:lang w:val="en-US"/>
        </w:rPr>
        <w:t xml:space="preserve">Decisions on how to allocate resources are made on both </w:t>
      </w:r>
      <w:r>
        <w:rPr>
          <w:i/>
          <w:lang w:val="en-US"/>
        </w:rPr>
        <w:t>a priori</w:t>
      </w:r>
      <w:r>
        <w:rPr>
          <w:lang w:val="en-US"/>
        </w:rPr>
        <w:t xml:space="preserve"> and </w:t>
      </w:r>
      <w:r>
        <w:rPr>
          <w:i/>
          <w:lang w:val="en-US"/>
        </w:rPr>
        <w:t>a posteriori</w:t>
      </w:r>
      <w:r>
        <w:rPr>
          <w:lang w:val="en-US"/>
        </w:rPr>
        <w:t xml:space="preserve"> analyses, the former allowing to agree on estimated needs and the latter focusing on measuring how much has been used</w:t>
      </w:r>
    </w:p>
    <w:p w:rsidR="00F87470" w:rsidRPr="00F87470" w:rsidRDefault="00F87470" w:rsidP="007367C6">
      <w:pPr>
        <w:pStyle w:val="Sansinterligne"/>
        <w:numPr>
          <w:ilvl w:val="0"/>
          <w:numId w:val="3"/>
        </w:numPr>
        <w:jc w:val="both"/>
        <w:rPr>
          <w:lang w:val="en-US"/>
        </w:rPr>
      </w:pPr>
      <w:r>
        <w:rPr>
          <w:lang w:val="en-US"/>
        </w:rPr>
        <w:t>N</w:t>
      </w:r>
      <w:r w:rsidRPr="00F87470">
        <w:rPr>
          <w:lang w:val="en-US"/>
        </w:rPr>
        <w:t xml:space="preserve">ew communities </w:t>
      </w:r>
      <w:r>
        <w:rPr>
          <w:lang w:val="en-US"/>
        </w:rPr>
        <w:t>can</w:t>
      </w:r>
      <w:r w:rsidRPr="00F87470">
        <w:rPr>
          <w:lang w:val="en-US"/>
        </w:rPr>
        <w:t xml:space="preserve"> join in and use resources without </w:t>
      </w:r>
      <w:r>
        <w:rPr>
          <w:lang w:val="en-US"/>
        </w:rPr>
        <w:t xml:space="preserve">necessarily </w:t>
      </w:r>
      <w:r w:rsidRPr="00F87470">
        <w:rPr>
          <w:lang w:val="en-US"/>
        </w:rPr>
        <w:t>being filtered</w:t>
      </w:r>
      <w:r w:rsidR="007367C6">
        <w:rPr>
          <w:lang w:val="en-US"/>
        </w:rPr>
        <w:t>, provided their needs are reasonable</w:t>
      </w:r>
      <w:r w:rsidR="00B116BC">
        <w:rPr>
          <w:lang w:val="en-US"/>
        </w:rPr>
        <w:t xml:space="preserve"> (filtering is done above a given threshold in terms of how much the user asks)</w:t>
      </w:r>
    </w:p>
    <w:p w:rsidR="00F87470" w:rsidRPr="00F87470" w:rsidRDefault="00F87470" w:rsidP="007367C6">
      <w:pPr>
        <w:pStyle w:val="Sansinterligne"/>
        <w:numPr>
          <w:ilvl w:val="0"/>
          <w:numId w:val="3"/>
        </w:numPr>
        <w:jc w:val="both"/>
        <w:rPr>
          <w:lang w:val="en-US"/>
        </w:rPr>
      </w:pPr>
      <w:r>
        <w:rPr>
          <w:lang w:val="en-US"/>
        </w:rPr>
        <w:t>Established u</w:t>
      </w:r>
      <w:r w:rsidRPr="00F87470">
        <w:rPr>
          <w:lang w:val="en-US"/>
        </w:rPr>
        <w:t>ser communities</w:t>
      </w:r>
      <w:r>
        <w:rPr>
          <w:lang w:val="en-US"/>
        </w:rPr>
        <w:t xml:space="preserve"> provide the </w:t>
      </w:r>
      <w:r w:rsidRPr="00F87470">
        <w:rPr>
          <w:lang w:val="en-US"/>
        </w:rPr>
        <w:t>scientific expertise</w:t>
      </w:r>
      <w:r>
        <w:rPr>
          <w:lang w:val="en-US"/>
        </w:rPr>
        <w:t xml:space="preserve"> needed to validate resource allocation</w:t>
      </w:r>
      <w:r w:rsidR="00B116BC">
        <w:rPr>
          <w:lang w:val="en-US"/>
        </w:rPr>
        <w:t xml:space="preserve"> above this threshold</w:t>
      </w:r>
    </w:p>
    <w:p w:rsidR="00F87470" w:rsidRPr="00F87470" w:rsidRDefault="00F87470" w:rsidP="007367C6">
      <w:pPr>
        <w:pStyle w:val="Sansinterligne"/>
        <w:numPr>
          <w:ilvl w:val="0"/>
          <w:numId w:val="3"/>
        </w:numPr>
        <w:jc w:val="both"/>
        <w:rPr>
          <w:lang w:val="en-US"/>
        </w:rPr>
      </w:pPr>
      <w:r w:rsidRPr="00F87470">
        <w:rPr>
          <w:lang w:val="en-US"/>
        </w:rPr>
        <w:t>France-Grilles define</w:t>
      </w:r>
      <w:r>
        <w:rPr>
          <w:lang w:val="en-US"/>
        </w:rPr>
        <w:t>s</w:t>
      </w:r>
      <w:r w:rsidRPr="00F87470">
        <w:rPr>
          <w:lang w:val="en-US"/>
        </w:rPr>
        <w:t xml:space="preserve"> a unique point of contact for all users in demand of resources</w:t>
      </w:r>
    </w:p>
    <w:p w:rsidR="00F87470" w:rsidRPr="00F87470" w:rsidRDefault="00F87470" w:rsidP="007367C6">
      <w:pPr>
        <w:pStyle w:val="Sansinterligne"/>
        <w:numPr>
          <w:ilvl w:val="0"/>
          <w:numId w:val="3"/>
        </w:numPr>
        <w:jc w:val="both"/>
        <w:rPr>
          <w:lang w:val="en-US"/>
        </w:rPr>
      </w:pPr>
      <w:r w:rsidRPr="00F87470">
        <w:rPr>
          <w:lang w:val="en-US"/>
        </w:rPr>
        <w:t xml:space="preserve">The complexity of the model </w:t>
      </w:r>
      <w:r>
        <w:rPr>
          <w:lang w:val="en-US"/>
        </w:rPr>
        <w:t xml:space="preserve">is not </w:t>
      </w:r>
      <w:r w:rsidRPr="00F87470">
        <w:rPr>
          <w:lang w:val="en-US"/>
        </w:rPr>
        <w:t>visible to users</w:t>
      </w:r>
    </w:p>
    <w:p w:rsidR="00F87470" w:rsidRDefault="00F87470" w:rsidP="007367C6">
      <w:pPr>
        <w:pStyle w:val="Sansinterligne"/>
        <w:numPr>
          <w:ilvl w:val="0"/>
          <w:numId w:val="3"/>
        </w:numPr>
        <w:jc w:val="both"/>
        <w:rPr>
          <w:lang w:val="en-US"/>
        </w:rPr>
      </w:pPr>
      <w:r>
        <w:rPr>
          <w:lang w:val="en-US"/>
        </w:rPr>
        <w:t xml:space="preserve">The whole model allows to measure and </w:t>
      </w:r>
      <w:r w:rsidR="00332C94">
        <w:rPr>
          <w:lang w:val="en-US"/>
        </w:rPr>
        <w:t>report on resource usage for both new and established communities, either French or international</w:t>
      </w:r>
    </w:p>
    <w:p w:rsidR="000D4F81" w:rsidRDefault="000D4F81" w:rsidP="007367C6">
      <w:pPr>
        <w:pStyle w:val="Sansinterligne"/>
        <w:jc w:val="both"/>
        <w:rPr>
          <w:lang w:val="en-US"/>
        </w:rPr>
      </w:pPr>
    </w:p>
    <w:p w:rsidR="00332C94" w:rsidRDefault="00332C94" w:rsidP="007367C6">
      <w:pPr>
        <w:pStyle w:val="Sansinterligne"/>
        <w:jc w:val="both"/>
        <w:rPr>
          <w:lang w:val="en-US"/>
        </w:rPr>
      </w:pPr>
      <w:r>
        <w:rPr>
          <w:lang w:val="en-US"/>
        </w:rPr>
        <w:t>Our identified needs and our key principles lead to two clearly different use cases:</w:t>
      </w:r>
    </w:p>
    <w:p w:rsidR="00332C94" w:rsidRDefault="00332C94" w:rsidP="007367C6">
      <w:pPr>
        <w:pStyle w:val="Sansinterligne"/>
        <w:numPr>
          <w:ilvl w:val="0"/>
          <w:numId w:val="3"/>
        </w:numPr>
        <w:jc w:val="both"/>
        <w:rPr>
          <w:lang w:val="en-US"/>
        </w:rPr>
      </w:pPr>
      <w:r>
        <w:rPr>
          <w:lang w:val="en-US"/>
        </w:rPr>
        <w:t xml:space="preserve">Resource allocation to </w:t>
      </w:r>
      <w:r w:rsidRPr="000D4F81">
        <w:rPr>
          <w:b/>
          <w:lang w:val="en-US"/>
        </w:rPr>
        <w:t>new users</w:t>
      </w:r>
      <w:r>
        <w:rPr>
          <w:lang w:val="en-US"/>
        </w:rPr>
        <w:t xml:space="preserve"> </w:t>
      </w:r>
      <w:r w:rsidR="00D70CCE">
        <w:rPr>
          <w:lang w:val="en-US"/>
        </w:rPr>
        <w:t xml:space="preserve">(not using the grid yet) </w:t>
      </w:r>
      <w:r>
        <w:rPr>
          <w:lang w:val="en-US"/>
        </w:rPr>
        <w:t xml:space="preserve">and </w:t>
      </w:r>
      <w:r w:rsidR="00D70CCE" w:rsidRPr="000D4F81">
        <w:rPr>
          <w:b/>
          <w:lang w:val="en-US"/>
        </w:rPr>
        <w:t>French</w:t>
      </w:r>
      <w:r w:rsidRPr="000D4F81">
        <w:rPr>
          <w:b/>
          <w:lang w:val="en-US"/>
        </w:rPr>
        <w:t xml:space="preserve"> scientific communities</w:t>
      </w:r>
      <w:r>
        <w:rPr>
          <w:lang w:val="en-US"/>
        </w:rPr>
        <w:t xml:space="preserve"> </w:t>
      </w:r>
    </w:p>
    <w:p w:rsidR="000D4F81" w:rsidRDefault="000D4F81" w:rsidP="000D4F81">
      <w:pPr>
        <w:pStyle w:val="Sansinterligne"/>
        <w:numPr>
          <w:ilvl w:val="0"/>
          <w:numId w:val="3"/>
        </w:numPr>
        <w:jc w:val="both"/>
        <w:rPr>
          <w:lang w:val="en-US"/>
        </w:rPr>
      </w:pPr>
      <w:r>
        <w:rPr>
          <w:lang w:val="en-US"/>
        </w:rPr>
        <w:t xml:space="preserve">Resource allocation to </w:t>
      </w:r>
      <w:r w:rsidRPr="000D4F81">
        <w:rPr>
          <w:b/>
          <w:lang w:val="en-US"/>
        </w:rPr>
        <w:t>established international communities</w:t>
      </w:r>
      <w:r>
        <w:rPr>
          <w:lang w:val="en-US"/>
        </w:rPr>
        <w:t xml:space="preserve"> (e.g. international VOs)</w:t>
      </w:r>
    </w:p>
    <w:p w:rsidR="00332C94" w:rsidRDefault="00332C94" w:rsidP="00332C94">
      <w:pPr>
        <w:pStyle w:val="Titre2"/>
        <w:rPr>
          <w:lang w:val="en-US"/>
        </w:rPr>
      </w:pPr>
      <w:r>
        <w:rPr>
          <w:lang w:val="en-US"/>
        </w:rPr>
        <w:lastRenderedPageBreak/>
        <w:t>Allocating resources to new user</w:t>
      </w:r>
      <w:r w:rsidR="00D70CCE">
        <w:rPr>
          <w:lang w:val="en-US"/>
        </w:rPr>
        <w:t>s and French</w:t>
      </w:r>
      <w:r>
        <w:rPr>
          <w:lang w:val="en-US"/>
        </w:rPr>
        <w:t xml:space="preserve"> communities</w:t>
      </w:r>
    </w:p>
    <w:p w:rsidR="00B116BC" w:rsidRDefault="004D193E" w:rsidP="00B116BC">
      <w:pPr>
        <w:pStyle w:val="Titre3"/>
        <w:rPr>
          <w:lang w:val="en-US"/>
        </w:rPr>
      </w:pPr>
      <w:r>
        <w:rPr>
          <w:lang w:val="en-US"/>
        </w:rPr>
        <w:t>“</w:t>
      </w:r>
      <w:r w:rsidR="00B116BC">
        <w:rPr>
          <w:lang w:val="en-US"/>
        </w:rPr>
        <w:t>A priori</w:t>
      </w:r>
      <w:r>
        <w:rPr>
          <w:lang w:val="en-US"/>
        </w:rPr>
        <w:t>”</w:t>
      </w:r>
      <w:r w:rsidR="00B116BC">
        <w:rPr>
          <w:lang w:val="en-US"/>
        </w:rPr>
        <w:t xml:space="preserve"> </w:t>
      </w:r>
      <w:r>
        <w:rPr>
          <w:lang w:val="en-US"/>
        </w:rPr>
        <w:t>a</w:t>
      </w:r>
      <w:r w:rsidR="00B116BC">
        <w:rPr>
          <w:lang w:val="en-US"/>
        </w:rPr>
        <w:t>nalysis</w:t>
      </w:r>
    </w:p>
    <w:p w:rsidR="00B116BC" w:rsidRDefault="00B116BC" w:rsidP="00B116BC">
      <w:pPr>
        <w:pStyle w:val="Sansinterligne"/>
        <w:jc w:val="both"/>
        <w:rPr>
          <w:lang w:val="en-US"/>
        </w:rPr>
      </w:pPr>
      <w:r w:rsidRPr="00B116BC">
        <w:rPr>
          <w:lang w:val="en-US"/>
        </w:rPr>
        <w:t>In the overall scenario described on figure 1, a new user with a predefined project asks for resources.</w:t>
      </w:r>
      <w:r>
        <w:rPr>
          <w:lang w:val="en-US"/>
        </w:rPr>
        <w:t xml:space="preserve"> The request is handled by a “broker”, which acts as a single point of contact.</w:t>
      </w:r>
      <w:r w:rsidR="00090B49">
        <w:rPr>
          <w:lang w:val="en-US"/>
        </w:rPr>
        <w:t xml:space="preserve"> The 3 basic questions to answer at this stage are:</w:t>
      </w:r>
    </w:p>
    <w:p w:rsidR="00BA0E77" w:rsidRDefault="00BA0E77" w:rsidP="00BA0E77">
      <w:pPr>
        <w:pStyle w:val="Sansinterligne"/>
        <w:numPr>
          <w:ilvl w:val="0"/>
          <w:numId w:val="11"/>
        </w:numPr>
        <w:jc w:val="both"/>
        <w:rPr>
          <w:lang w:val="en-US"/>
        </w:rPr>
      </w:pPr>
      <w:r>
        <w:rPr>
          <w:lang w:val="en-US"/>
        </w:rPr>
        <w:t>Is there an existing community on the Grid that could integrate this project to its activities?</w:t>
      </w:r>
    </w:p>
    <w:p w:rsidR="00BA0E77" w:rsidRDefault="00BA0E77" w:rsidP="00BA0E77">
      <w:pPr>
        <w:pStyle w:val="Sansinterligne"/>
        <w:numPr>
          <w:ilvl w:val="0"/>
          <w:numId w:val="11"/>
        </w:numPr>
        <w:jc w:val="both"/>
        <w:rPr>
          <w:lang w:val="en-US"/>
        </w:rPr>
      </w:pPr>
      <w:r>
        <w:rPr>
          <w:lang w:val="en-US"/>
        </w:rPr>
        <w:t>Is the user “grid aware”, e.g. is the project ready for grids, are all applications ported etc.?</w:t>
      </w:r>
    </w:p>
    <w:p w:rsidR="00BA0E77" w:rsidRDefault="00090B49" w:rsidP="00BA0E77">
      <w:pPr>
        <w:pStyle w:val="Sansinterligne"/>
        <w:numPr>
          <w:ilvl w:val="0"/>
          <w:numId w:val="11"/>
        </w:numPr>
        <w:jc w:val="both"/>
        <w:rPr>
          <w:lang w:val="en-US"/>
        </w:rPr>
      </w:pPr>
      <w:r>
        <w:rPr>
          <w:lang w:val="en-US"/>
        </w:rPr>
        <w:t>Is the requested amount of resources above a given threshold?</w:t>
      </w:r>
    </w:p>
    <w:p w:rsidR="00090B49" w:rsidRDefault="00090B49" w:rsidP="00090B49">
      <w:pPr>
        <w:pStyle w:val="Sansinterligne"/>
        <w:jc w:val="both"/>
        <w:rPr>
          <w:lang w:val="en-US"/>
        </w:rPr>
      </w:pPr>
    </w:p>
    <w:p w:rsidR="000D4F81" w:rsidRDefault="000D4F81" w:rsidP="00B116BC">
      <w:pPr>
        <w:pStyle w:val="Sansinterligne"/>
        <w:jc w:val="both"/>
        <w:rPr>
          <w:lang w:val="en-US"/>
        </w:rPr>
      </w:pPr>
    </w:p>
    <w:p w:rsidR="000D4F81" w:rsidRDefault="000D4F81" w:rsidP="00B116BC">
      <w:pPr>
        <w:pStyle w:val="Sansinterligne"/>
        <w:jc w:val="both"/>
        <w:rPr>
          <w:lang w:val="en-US"/>
        </w:rPr>
      </w:pPr>
    </w:p>
    <w:p w:rsidR="000D4F81" w:rsidRDefault="0030110B" w:rsidP="00B116BC">
      <w:pPr>
        <w:pStyle w:val="Sansinterligne"/>
        <w:jc w:val="both"/>
        <w:rPr>
          <w:lang w:val="en-US"/>
        </w:rPr>
      </w:pPr>
      <w:r w:rsidRPr="0030110B">
        <w:rPr>
          <w:lang w:val="en-US"/>
        </w:rPr>
      </w:r>
      <w:r w:rsidR="00C17B11">
        <w:rPr>
          <w:lang w:val="en-US"/>
        </w:rPr>
        <w:pict>
          <v:group id="_x0000_s1141" editas="canvas" style="width:453.6pt;height:463.05pt;mso-position-horizontal-relative:char;mso-position-vertical-relative:line" coordorigin="1417,2036" coordsize="9072,926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2" type="#_x0000_t75" style="position:absolute;left:1417;top:2036;width:9072;height:9261" o:preferrelative="f" strokecolor="black [3213]">
              <v:fill o:detectmouseclick="t"/>
              <v:path o:extrusionok="t" o:connecttype="none"/>
              <o:lock v:ext="edit" text="t"/>
            </v:shape>
            <v:group id="_x0000_s1143" style="position:absolute;left:1921;top:2350;width:1236;height:835" coordorigin="1854,2718" coordsize="1236,835">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44" type="#_x0000_t96" style="position:absolute;left:2181;top:2718;width:623;height:543">
                <v:textbox>
                  <w:txbxContent>
                    <w:p w:rsidR="000D4F81" w:rsidRDefault="000D4F81" w:rsidP="000D4F81"/>
                  </w:txbxContent>
                </v:textbox>
              </v:shape>
              <v:shapetype id="_x0000_t202" coordsize="21600,21600" o:spt="202" path="m,l,21600r21600,l21600,xe">
                <v:stroke joinstyle="miter"/>
                <v:path gradientshapeok="t" o:connecttype="rect"/>
              </v:shapetype>
              <v:shape id="_x0000_s1145" type="#_x0000_t202" style="position:absolute;left:1854;top:3159;width:1236;height:394" filled="f" stroked="f">
                <v:textbox>
                  <w:txbxContent>
                    <w:p w:rsidR="000D4F81" w:rsidRDefault="000D4F81" w:rsidP="000D4F81">
                      <w:pPr>
                        <w:jc w:val="center"/>
                      </w:pPr>
                      <w:r>
                        <w:t>User</w:t>
                      </w:r>
                    </w:p>
                  </w:txbxContent>
                </v:textbox>
              </v:shape>
            </v:group>
            <v:group id="_x0000_s1146" style="position:absolute;left:5076;top:2354;width:1236;height:835" coordorigin="1854,2718" coordsize="1236,835">
              <v:shape id="_x0000_s1147" type="#_x0000_t96" style="position:absolute;left:2181;top:2718;width:623;height:543">
                <v:textbox>
                  <w:txbxContent>
                    <w:p w:rsidR="000D4F81" w:rsidRDefault="000D4F81" w:rsidP="000D4F81"/>
                  </w:txbxContent>
                </v:textbox>
              </v:shape>
              <v:shape id="_x0000_s1148" type="#_x0000_t202" style="position:absolute;left:1854;top:3159;width:1236;height:394" filled="f" stroked="f">
                <v:textbox>
                  <w:txbxContent>
                    <w:p w:rsidR="000D4F81" w:rsidRDefault="000D4F81" w:rsidP="000D4F81">
                      <w:pPr>
                        <w:jc w:val="center"/>
                      </w:pPr>
                      <w:r>
                        <w:t>Broker</w:t>
                      </w:r>
                    </w:p>
                    <w:p w:rsidR="000D4F81" w:rsidRDefault="000D4F81" w:rsidP="000D4F81"/>
                  </w:txbxContent>
                </v:textbox>
              </v:shape>
            </v:group>
            <v:group id="_x0000_s1149" style="position:absolute;left:8232;top:7139;width:1316;height:1153" coordorigin="6637,2528" coordsize="1316,1153">
              <v:shape id="_x0000_s1150" type="#_x0000_t96" style="position:absolute;left:6992;top:2528;width:623;height:543">
                <v:textbox>
                  <w:txbxContent>
                    <w:p w:rsidR="000D4F81" w:rsidRDefault="000D4F81" w:rsidP="000D4F81"/>
                  </w:txbxContent>
                </v:textbox>
              </v:shape>
              <v:shape id="_x0000_s1151" type="#_x0000_t202" style="position:absolute;left:6637;top:2969;width:1316;height:712" filled="f" stroked="f">
                <v:textbox>
                  <w:txbxContent>
                    <w:p w:rsidR="000D4F81" w:rsidRDefault="000D4F81" w:rsidP="000D4F81">
                      <w:pPr>
                        <w:pStyle w:val="Sansinterligne"/>
                        <w:jc w:val="center"/>
                      </w:pPr>
                      <w:proofErr w:type="spellStart"/>
                      <w:r>
                        <w:t>Scientific</w:t>
                      </w:r>
                      <w:proofErr w:type="spellEnd"/>
                      <w:r>
                        <w:t xml:space="preserve"> </w:t>
                      </w:r>
                      <w:proofErr w:type="spellStart"/>
                      <w:r>
                        <w:t>committee</w:t>
                      </w:r>
                      <w:proofErr w:type="spellEnd"/>
                    </w:p>
                    <w:p w:rsidR="000D4F81" w:rsidRDefault="000D4F81" w:rsidP="000D4F81">
                      <w:pPr>
                        <w:jc w:val="center"/>
                      </w:pPr>
                    </w:p>
                  </w:txbxContent>
                </v:textbox>
              </v:shape>
            </v:group>
            <v:group id="_x0000_s1152" style="position:absolute;left:8557;top:4276;width:1316;height:1153" coordorigin="6637,2528" coordsize="1316,1153">
              <v:shape id="_x0000_s1153" type="#_x0000_t96" style="position:absolute;left:6992;top:2528;width:623;height:543">
                <v:textbox>
                  <w:txbxContent>
                    <w:p w:rsidR="000D4F81" w:rsidRDefault="000D4F81" w:rsidP="000D4F81"/>
                  </w:txbxContent>
                </v:textbox>
              </v:shape>
              <v:shape id="_x0000_s1154" type="#_x0000_t202" style="position:absolute;left:6637;top:2969;width:1316;height:712" filled="f" stroked="f">
                <v:textbox>
                  <w:txbxContent>
                    <w:p w:rsidR="000D4F81" w:rsidRDefault="000D4F81" w:rsidP="000D4F81">
                      <w:pPr>
                        <w:pStyle w:val="Sansinterligne"/>
                        <w:jc w:val="center"/>
                      </w:pPr>
                      <w:proofErr w:type="spellStart"/>
                      <w:r>
                        <w:t>Established</w:t>
                      </w:r>
                      <w:proofErr w:type="spellEnd"/>
                      <w:r>
                        <w:t xml:space="preserve"> VO</w:t>
                      </w:r>
                    </w:p>
                    <w:p w:rsidR="000D4F81" w:rsidRDefault="000D4F81" w:rsidP="000D4F81">
                      <w:pPr>
                        <w:jc w:val="center"/>
                      </w:pPr>
                    </w:p>
                  </w:txbxContent>
                </v:textbox>
              </v:shape>
            </v:group>
            <v:group id="_x0000_s1155" style="position:absolute;left:2141;top:8756;width:1316;height:1153" coordorigin="6637,2528" coordsize="1316,1153">
              <v:shape id="_x0000_s1156" type="#_x0000_t96" style="position:absolute;left:6992;top:2528;width:623;height:543">
                <v:textbox>
                  <w:txbxContent>
                    <w:p w:rsidR="000D4F81" w:rsidRDefault="000D4F81" w:rsidP="000D4F81"/>
                  </w:txbxContent>
                </v:textbox>
              </v:shape>
              <v:shape id="_x0000_s1157" type="#_x0000_t202" style="position:absolute;left:6637;top:2969;width:1316;height:712" filled="f" stroked="f">
                <v:textbox>
                  <w:txbxContent>
                    <w:p w:rsidR="000D4F81" w:rsidRDefault="000D4F81" w:rsidP="000D4F81">
                      <w:pPr>
                        <w:pStyle w:val="Sansinterligne"/>
                        <w:jc w:val="center"/>
                      </w:pPr>
                      <w:r>
                        <w:t>NGI Operations</w:t>
                      </w:r>
                    </w:p>
                    <w:p w:rsidR="000D4F81" w:rsidRDefault="000D4F81" w:rsidP="000D4F81">
                      <w:pPr>
                        <w:jc w:val="center"/>
                      </w:pPr>
                    </w:p>
                  </w:txbxContent>
                </v:textbox>
              </v:shape>
            </v:group>
            <v:group id="_x0000_s1158" style="position:absolute;left:2141;top:6099;width:1316;height:1153" coordorigin="6637,2528" coordsize="1316,1153">
              <v:shape id="_x0000_s1159" type="#_x0000_t96" style="position:absolute;left:6992;top:2528;width:623;height:543">
                <v:textbox>
                  <w:txbxContent>
                    <w:p w:rsidR="000D4F81" w:rsidRDefault="000D4F81" w:rsidP="000D4F81"/>
                  </w:txbxContent>
                </v:textbox>
              </v:shape>
              <v:shape id="_x0000_s1160" type="#_x0000_t202" style="position:absolute;left:6637;top:2969;width:1316;height:712" filled="f" stroked="f">
                <v:textbox>
                  <w:txbxContent>
                    <w:p w:rsidR="000D4F81" w:rsidRDefault="000D4F81" w:rsidP="000D4F81">
                      <w:pPr>
                        <w:pStyle w:val="Sansinterligne"/>
                        <w:jc w:val="center"/>
                      </w:pPr>
                      <w:r>
                        <w:t>NGI/VO Training</w:t>
                      </w:r>
                    </w:p>
                    <w:p w:rsidR="000D4F81" w:rsidRDefault="000D4F81" w:rsidP="000D4F81">
                      <w:pPr>
                        <w:jc w:val="center"/>
                      </w:pPr>
                    </w:p>
                  </w:txbxContent>
                </v:textbox>
              </v:shape>
            </v:group>
            <v:shapetype id="_x0000_t112" coordsize="21600,21600" o:spt="112" path="m,l,21600r21600,l21600,xem2610,nfl2610,21600em18990,nfl18990,21600e">
              <v:stroke joinstyle="miter"/>
              <v:path o:extrusionok="f" gradientshapeok="t" o:connecttype="rect" textboxrect="2610,0,18990,21600"/>
            </v:shapetype>
            <v:shape id="_x0000_s1161" type="#_x0000_t112" style="position:absolute;left:3423;top:2340;width:1148;height:558;v-text-anchor:middle" fillcolor="#c4bc96 [2414]">
              <v:textbox inset=".5mm,.3mm,.5mm,.3mm">
                <w:txbxContent>
                  <w:p w:rsidR="000D4F81" w:rsidRPr="00BE3667" w:rsidRDefault="000D4F81" w:rsidP="000D4F81">
                    <w:pPr>
                      <w:pStyle w:val="Sansinterligne"/>
                      <w:jc w:val="center"/>
                      <w:rPr>
                        <w:sz w:val="18"/>
                      </w:rPr>
                    </w:pPr>
                    <w:proofErr w:type="spellStart"/>
                    <w:r w:rsidRPr="00BE3667">
                      <w:rPr>
                        <w:sz w:val="18"/>
                      </w:rPr>
                      <w:t>Ask</w:t>
                    </w:r>
                    <w:proofErr w:type="spellEnd"/>
                    <w:r w:rsidRPr="00BE3667">
                      <w:rPr>
                        <w:sz w:val="18"/>
                      </w:rPr>
                      <w:t xml:space="preserve"> </w:t>
                    </w:r>
                    <w:proofErr w:type="spellStart"/>
                    <w:r w:rsidRPr="00BE3667">
                      <w:rPr>
                        <w:sz w:val="18"/>
                      </w:rPr>
                      <w:t>resources</w:t>
                    </w:r>
                    <w:proofErr w:type="spellEnd"/>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62" type="#_x0000_t65" style="position:absolute;left:2057;top:3152;width:978;height:774" adj="16498" fillcolor="#fde9d9 [665]">
              <v:textbox inset=".5mm,.3mm,.5mm,.3mm">
                <w:txbxContent>
                  <w:p w:rsidR="000D4F81" w:rsidRPr="00AE16D0" w:rsidRDefault="000D4F81" w:rsidP="000D4F81">
                    <w:pPr>
                      <w:pStyle w:val="Sansinterligne"/>
                      <w:jc w:val="center"/>
                      <w:rPr>
                        <w:b/>
                        <w:sz w:val="16"/>
                      </w:rPr>
                    </w:pPr>
                    <w:r w:rsidRPr="00AE16D0">
                      <w:rPr>
                        <w:b/>
                        <w:sz w:val="16"/>
                      </w:rPr>
                      <w:t>PROJECT</w:t>
                    </w:r>
                  </w:p>
                  <w:p w:rsidR="000D4F81" w:rsidRPr="00AE16D0" w:rsidRDefault="000D4F81" w:rsidP="000D4F81">
                    <w:pPr>
                      <w:pStyle w:val="Sansinterligne"/>
                      <w:jc w:val="center"/>
                      <w:rPr>
                        <w:sz w:val="16"/>
                      </w:rPr>
                    </w:pPr>
                    <w:proofErr w:type="spellStart"/>
                    <w:r w:rsidRPr="00AE16D0">
                      <w:rPr>
                        <w:sz w:val="16"/>
                      </w:rPr>
                      <w:t>Resources</w:t>
                    </w:r>
                    <w:proofErr w:type="spellEnd"/>
                    <w:r w:rsidRPr="00AE16D0">
                      <w:rPr>
                        <w:sz w:val="16"/>
                      </w:rPr>
                      <w:t xml:space="preserve"> </w:t>
                    </w:r>
                    <w:proofErr w:type="spellStart"/>
                    <w:r w:rsidRPr="00AE16D0">
                      <w:rPr>
                        <w:sz w:val="16"/>
                      </w:rPr>
                      <w:t>request</w:t>
                    </w:r>
                    <w:proofErr w:type="spellEnd"/>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63" type="#_x0000_t34" style="position:absolute;left:2871;top:2619;width:552;height:3;flip:y" o:connectortype="elbow" adj="10761,14421600,-112343"/>
            <v:shape id="_x0000_s1164" type="#_x0000_t34" style="position:absolute;left:4571;top:2619;width:832;height:7" o:connectortype="elbow" adj=",-6171429,-118670">
              <v:stroke endarrow="block"/>
            </v:shape>
            <v:shapetype id="_x0000_t110" coordsize="21600,21600" o:spt="110" path="m10800,l,10800,10800,21600,21600,10800xe">
              <v:stroke joinstyle="miter"/>
              <v:path gradientshapeok="t" o:connecttype="rect" textboxrect="5400,5400,16200,16200"/>
            </v:shapetype>
            <v:shape id="_x0000_s1165" type="#_x0000_t110" style="position:absolute;left:4666;top:3545;width:2050;height:964;v-text-anchor:middle">
              <v:textbox inset=".5mm,.3mm,.5mm,.3mm">
                <w:txbxContent>
                  <w:p w:rsidR="000D4F81" w:rsidRPr="00BE3667" w:rsidRDefault="000D4F81" w:rsidP="000D4F81">
                    <w:pPr>
                      <w:pStyle w:val="Sansinterligne"/>
                      <w:jc w:val="center"/>
                      <w:rPr>
                        <w:sz w:val="18"/>
                      </w:rPr>
                    </w:pPr>
                    <w:proofErr w:type="spellStart"/>
                    <w:r>
                      <w:rPr>
                        <w:sz w:val="18"/>
                      </w:rPr>
                      <w:t>Matching</w:t>
                    </w:r>
                    <w:proofErr w:type="spellEnd"/>
                    <w:r w:rsidRPr="00BE3667">
                      <w:rPr>
                        <w:sz w:val="18"/>
                      </w:rPr>
                      <w:t xml:space="preserve"> </w:t>
                    </w:r>
                    <w:proofErr w:type="spellStart"/>
                    <w:r w:rsidRPr="00BE3667">
                      <w:rPr>
                        <w:sz w:val="18"/>
                      </w:rPr>
                      <w:t>community</w:t>
                    </w:r>
                    <w:proofErr w:type="spellEnd"/>
                    <w:r w:rsidRPr="00BE3667">
                      <w:rPr>
                        <w:sz w:val="18"/>
                      </w:rPr>
                      <w:t>?</w:t>
                    </w:r>
                  </w:p>
                </w:txbxContent>
              </v:textbox>
            </v:shape>
            <v:shape id="_x0000_s1166" type="#_x0000_t112" style="position:absolute;left:7076;top:3760;width:1148;height:558;v-text-anchor:middle" fillcolor="#c4bc96 [2414]">
              <v:textbox inset=".5mm,.3mm,.5mm,.3mm">
                <w:txbxContent>
                  <w:p w:rsidR="000D4F81" w:rsidRPr="00BE3667" w:rsidRDefault="000D4F81" w:rsidP="000D4F81">
                    <w:pPr>
                      <w:pStyle w:val="Sansinterligne"/>
                      <w:jc w:val="center"/>
                      <w:rPr>
                        <w:sz w:val="18"/>
                      </w:rPr>
                    </w:pPr>
                    <w:r>
                      <w:rPr>
                        <w:sz w:val="18"/>
                      </w:rPr>
                      <w:t xml:space="preserve">Transfer </w:t>
                    </w:r>
                    <w:proofErr w:type="spellStart"/>
                    <w:r>
                      <w:rPr>
                        <w:sz w:val="18"/>
                      </w:rPr>
                      <w:t>request</w:t>
                    </w:r>
                    <w:proofErr w:type="spellEnd"/>
                  </w:p>
                </w:txbxContent>
              </v:textbox>
            </v:shape>
            <v:shape id="_x0000_s1167" type="#_x0000_t34" style="position:absolute;left:6716;top:4027;width:360;height:12" o:connectortype="elbow" adj=",-6134400,-402960"/>
            <v:shapetype id="_x0000_t33" coordsize="21600,21600" o:spt="33" o:oned="t" path="m,l21600,r,21600e" filled="f">
              <v:stroke joinstyle="miter"/>
              <v:path arrowok="t" fillok="f" o:connecttype="none"/>
              <o:lock v:ext="edit" shapetype="t"/>
            </v:shapetype>
            <v:shape id="_x0000_s1168" type="#_x0000_t33" style="position:absolute;left:8224;top:4039;width:1000;height:237" o:connectortype="elbow" adj="-177638,-311696,-177638">
              <v:stroke endarrow="block"/>
            </v:shape>
            <v:shape id="_x0000_s1169" type="#_x0000_t202" style="position:absolute;left:6569;top:3663;width:712;height:445" filled="f" stroked="f">
              <v:textbox>
                <w:txbxContent>
                  <w:p w:rsidR="000D4F81" w:rsidRPr="00133F55" w:rsidRDefault="000D4F81" w:rsidP="000D4F81">
                    <w:pPr>
                      <w:pStyle w:val="Sansinterligne"/>
                      <w:rPr>
                        <w:color w:val="00B050"/>
                        <w:sz w:val="20"/>
                      </w:rPr>
                    </w:pPr>
                    <w:proofErr w:type="spellStart"/>
                    <w:proofErr w:type="gramStart"/>
                    <w:r w:rsidRPr="00133F55">
                      <w:rPr>
                        <w:color w:val="00B050"/>
                        <w:sz w:val="20"/>
                      </w:rPr>
                      <w:t>yes</w:t>
                    </w:r>
                    <w:proofErr w:type="spellEnd"/>
                    <w:proofErr w:type="gramEnd"/>
                  </w:p>
                </w:txbxContent>
              </v:textbox>
            </v:shape>
            <v:shape id="_x0000_s1170" type="#_x0000_t202" style="position:absolute;left:5602;top:4409;width:712;height:445" filled="f" stroked="f">
              <v:textbox>
                <w:txbxContent>
                  <w:p w:rsidR="000D4F81" w:rsidRPr="00133F55" w:rsidRDefault="000D4F81" w:rsidP="000D4F81">
                    <w:pPr>
                      <w:pStyle w:val="Sansinterligne"/>
                      <w:rPr>
                        <w:color w:val="C00000"/>
                        <w:sz w:val="20"/>
                      </w:rPr>
                    </w:pPr>
                    <w:proofErr w:type="gramStart"/>
                    <w:r w:rsidRPr="00133F55">
                      <w:rPr>
                        <w:color w:val="C00000"/>
                        <w:sz w:val="20"/>
                      </w:rPr>
                      <w:t>no</w:t>
                    </w:r>
                    <w:proofErr w:type="gramEnd"/>
                  </w:p>
                </w:txbxContent>
              </v:textbox>
            </v:shape>
            <v:shape id="_x0000_s1171" type="#_x0000_t110" style="position:absolute;left:4670;top:5101;width:2050;height:964;v-text-anchor:middle">
              <v:textbox inset=".5mm,.3mm,.5mm,.3mm">
                <w:txbxContent>
                  <w:p w:rsidR="000D4F81" w:rsidRPr="00BE3667" w:rsidRDefault="000D4F81" w:rsidP="000D4F81">
                    <w:pPr>
                      <w:pStyle w:val="Sansinterligne"/>
                      <w:jc w:val="center"/>
                      <w:rPr>
                        <w:sz w:val="18"/>
                      </w:rPr>
                    </w:pPr>
                    <w:r>
                      <w:rPr>
                        <w:sz w:val="18"/>
                      </w:rPr>
                      <w:t>Is user "</w:t>
                    </w:r>
                    <w:proofErr w:type="spellStart"/>
                    <w:r>
                      <w:rPr>
                        <w:sz w:val="18"/>
                      </w:rPr>
                      <w:t>grid</w:t>
                    </w:r>
                    <w:proofErr w:type="spellEnd"/>
                    <w:r>
                      <w:rPr>
                        <w:sz w:val="18"/>
                      </w:rPr>
                      <w:t xml:space="preserve"> </w:t>
                    </w:r>
                    <w:proofErr w:type="spellStart"/>
                    <w:r>
                      <w:rPr>
                        <w:sz w:val="18"/>
                      </w:rPr>
                      <w:t>aware</w:t>
                    </w:r>
                    <w:proofErr w:type="spellEnd"/>
                    <w:r>
                      <w:rPr>
                        <w:sz w:val="18"/>
                      </w:rPr>
                      <w:t>"?</w:t>
                    </w:r>
                  </w:p>
                </w:txbxContent>
              </v:textbox>
            </v:shape>
            <v:shapetype id="_x0000_t32" coordsize="21600,21600" o:spt="32" o:oned="t" path="m,l21600,21600e" filled="f">
              <v:path arrowok="t" fillok="f" o:connecttype="none"/>
              <o:lock v:ext="edit" shapetype="t"/>
            </v:shapetype>
            <v:shape id="_x0000_s1172" type="#_x0000_t32" style="position:absolute;left:5691;top:4509;width:4;height:592" o:connectortype="straight">
              <v:stroke endarrow="block"/>
            </v:shape>
            <v:shape id="_x0000_s1173" type="#_x0000_t112" style="position:absolute;left:3088;top:5308;width:1148;height:558;v-text-anchor:middle" fillcolor="#c4bc96 [2414]">
              <v:textbox inset=".5mm,.3mm,.5mm,.3mm">
                <w:txbxContent>
                  <w:p w:rsidR="000D4F81" w:rsidRPr="00BE3667" w:rsidRDefault="000D4F81" w:rsidP="000D4F81">
                    <w:pPr>
                      <w:pStyle w:val="Sansinterligne"/>
                      <w:jc w:val="center"/>
                      <w:rPr>
                        <w:sz w:val="18"/>
                      </w:rPr>
                    </w:pPr>
                    <w:proofErr w:type="spellStart"/>
                    <w:r>
                      <w:rPr>
                        <w:sz w:val="18"/>
                      </w:rPr>
                      <w:t>Send</w:t>
                    </w:r>
                    <w:proofErr w:type="spellEnd"/>
                    <w:r>
                      <w:rPr>
                        <w:sz w:val="18"/>
                      </w:rPr>
                      <w:t xml:space="preserve"> user to</w:t>
                    </w:r>
                  </w:p>
                </w:txbxContent>
              </v:textbox>
            </v:shape>
            <v:shape id="_x0000_s1174" type="#_x0000_t34" style="position:absolute;left:4236;top:5583;width:434;height:4;rotation:180;flip:y" o:connectortype="elbow" adj=",26805600,-232424"/>
            <v:shape id="_x0000_s1175" type="#_x0000_t33" style="position:absolute;left:2808;top:5587;width:280;height:512;rotation:180;flip:y" o:connectortype="elbow" adj="-238217,209588,-238217">
              <v:stroke endarrow="block"/>
            </v:shape>
            <v:shape id="_x0000_s1176" type="#_x0000_t110" style="position:absolute;left:4670;top:6440;width:2050;height:964;v-text-anchor:middle">
              <v:textbox inset=".5mm,.3mm,.5mm,.3mm">
                <w:txbxContent>
                  <w:p w:rsidR="000D4F81" w:rsidRPr="00BE3667" w:rsidRDefault="000D4F81" w:rsidP="000D4F81">
                    <w:pPr>
                      <w:pStyle w:val="Sansinterligne"/>
                      <w:jc w:val="center"/>
                      <w:rPr>
                        <w:sz w:val="18"/>
                      </w:rPr>
                    </w:pPr>
                    <w:proofErr w:type="spellStart"/>
                    <w:r>
                      <w:rPr>
                        <w:sz w:val="18"/>
                      </w:rPr>
                      <w:t>Resources</w:t>
                    </w:r>
                    <w:proofErr w:type="spellEnd"/>
                    <w:r>
                      <w:rPr>
                        <w:sz w:val="18"/>
                      </w:rPr>
                      <w:t xml:space="preserve"> &gt; </w:t>
                    </w:r>
                    <w:proofErr w:type="spellStart"/>
                    <w:r>
                      <w:rPr>
                        <w:sz w:val="18"/>
                      </w:rPr>
                      <w:t>threshold</w:t>
                    </w:r>
                    <w:proofErr w:type="spellEnd"/>
                    <w:r>
                      <w:rPr>
                        <w:sz w:val="18"/>
                      </w:rPr>
                      <w:t>?</w:t>
                    </w:r>
                  </w:p>
                </w:txbxContent>
              </v:textbox>
            </v:shape>
            <v:shape id="_x0000_s1177" type="#_x0000_t202" style="position:absolute;left:4317;top:5252;width:712;height:445" filled="f" stroked="f">
              <v:textbox>
                <w:txbxContent>
                  <w:p w:rsidR="000D4F81" w:rsidRPr="00133F55" w:rsidRDefault="000D4F81" w:rsidP="000D4F81">
                    <w:pPr>
                      <w:pStyle w:val="Sansinterligne"/>
                      <w:rPr>
                        <w:color w:val="C00000"/>
                        <w:sz w:val="20"/>
                      </w:rPr>
                    </w:pPr>
                    <w:proofErr w:type="gramStart"/>
                    <w:r w:rsidRPr="00133F55">
                      <w:rPr>
                        <w:color w:val="C00000"/>
                        <w:sz w:val="20"/>
                      </w:rPr>
                      <w:t>no</w:t>
                    </w:r>
                    <w:proofErr w:type="gramEnd"/>
                  </w:p>
                </w:txbxContent>
              </v:textbox>
            </v:shape>
            <v:shape id="_x0000_s1178" type="#_x0000_t202" style="position:absolute;left:5622;top:5947;width:712;height:445" filled="f" stroked="f">
              <v:textbox>
                <w:txbxContent>
                  <w:p w:rsidR="000D4F81" w:rsidRPr="00133F55" w:rsidRDefault="000D4F81" w:rsidP="000D4F81">
                    <w:pPr>
                      <w:pStyle w:val="Sansinterligne"/>
                      <w:rPr>
                        <w:color w:val="00B050"/>
                        <w:sz w:val="20"/>
                      </w:rPr>
                    </w:pPr>
                    <w:proofErr w:type="spellStart"/>
                    <w:proofErr w:type="gramStart"/>
                    <w:r w:rsidRPr="00133F55">
                      <w:rPr>
                        <w:color w:val="00B050"/>
                        <w:sz w:val="20"/>
                      </w:rPr>
                      <w:t>yes</w:t>
                    </w:r>
                    <w:proofErr w:type="spellEnd"/>
                    <w:proofErr w:type="gramEnd"/>
                  </w:p>
                </w:txbxContent>
              </v:textbox>
            </v:shape>
            <v:shape id="_x0000_s1179" type="#_x0000_t32" style="position:absolute;left:5508;top:6252;width:375;height:1;rotation:90" o:connectortype="elbow" adj="-328032,-1,-328032">
              <v:stroke endarrow="block"/>
            </v:shape>
            <v:shape id="_x0000_s1180" type="#_x0000_t112" style="position:absolute;left:4114;top:7813;width:1148;height:558;v-text-anchor:middle" fillcolor="#c4bc96 [2414]">
              <v:textbox inset=".5mm,.3mm,.5mm,.3mm">
                <w:txbxContent>
                  <w:p w:rsidR="000D4F81" w:rsidRPr="00BE3667" w:rsidRDefault="000D4F81" w:rsidP="000D4F81">
                    <w:pPr>
                      <w:pStyle w:val="Sansinterligne"/>
                      <w:jc w:val="center"/>
                      <w:rPr>
                        <w:sz w:val="18"/>
                      </w:rPr>
                    </w:pPr>
                    <w:r>
                      <w:rPr>
                        <w:sz w:val="18"/>
                      </w:rPr>
                      <w:t xml:space="preserve">Transfer </w:t>
                    </w:r>
                    <w:proofErr w:type="spellStart"/>
                    <w:r>
                      <w:rPr>
                        <w:sz w:val="18"/>
                      </w:rPr>
                      <w:t>request</w:t>
                    </w:r>
                    <w:proofErr w:type="spellEnd"/>
                  </w:p>
                </w:txbxContent>
              </v:textbox>
            </v:shape>
            <v:shape id="_x0000_s1181" type="#_x0000_t112" style="position:absolute;left:7281;top:6645;width:1148;height:558;v-text-anchor:middle" fillcolor="#c4bc96 [2414]">
              <v:textbox inset=".5mm,.3mm,.5mm,.3mm">
                <w:txbxContent>
                  <w:p w:rsidR="000D4F81" w:rsidRPr="00BE3667" w:rsidRDefault="000D4F81" w:rsidP="000D4F81">
                    <w:pPr>
                      <w:pStyle w:val="Sansinterligne"/>
                      <w:jc w:val="center"/>
                      <w:rPr>
                        <w:sz w:val="18"/>
                      </w:rPr>
                    </w:pPr>
                    <w:proofErr w:type="spellStart"/>
                    <w:r>
                      <w:rPr>
                        <w:sz w:val="18"/>
                      </w:rPr>
                      <w:t>Ask</w:t>
                    </w:r>
                    <w:proofErr w:type="spellEnd"/>
                    <w:r>
                      <w:rPr>
                        <w:sz w:val="18"/>
                      </w:rPr>
                      <w:t xml:space="preserve"> for validation</w:t>
                    </w:r>
                  </w:p>
                </w:txbxContent>
              </v:textbox>
            </v:shape>
            <v:shape id="_x0000_s1182" type="#_x0000_t110" style="position:absolute;left:7865;top:8547;width:2050;height:964;v-text-anchor:middle">
              <v:textbox inset=".5mm,.3mm,.5mm,.3mm">
                <w:txbxContent>
                  <w:p w:rsidR="000D4F81" w:rsidRPr="00BE3667" w:rsidRDefault="000D4F81" w:rsidP="000D4F81">
                    <w:pPr>
                      <w:pStyle w:val="Sansinterligne"/>
                      <w:jc w:val="center"/>
                      <w:rPr>
                        <w:sz w:val="18"/>
                      </w:rPr>
                    </w:pPr>
                    <w:proofErr w:type="spellStart"/>
                    <w:r>
                      <w:rPr>
                        <w:sz w:val="18"/>
                      </w:rPr>
                      <w:t>Request</w:t>
                    </w:r>
                    <w:proofErr w:type="spellEnd"/>
                    <w:r>
                      <w:rPr>
                        <w:sz w:val="18"/>
                      </w:rPr>
                      <w:t xml:space="preserve"> </w:t>
                    </w:r>
                    <w:proofErr w:type="spellStart"/>
                    <w:r>
                      <w:rPr>
                        <w:sz w:val="18"/>
                      </w:rPr>
                      <w:t>agreed</w:t>
                    </w:r>
                    <w:proofErr w:type="spellEnd"/>
                    <w:r>
                      <w:rPr>
                        <w:sz w:val="18"/>
                      </w:rPr>
                      <w:t>?</w:t>
                    </w:r>
                  </w:p>
                </w:txbxContent>
              </v:textbox>
            </v:shape>
            <v:shape id="_x0000_s1183" type="#_x0000_t112" style="position:absolute;left:6033;top:8751;width:1148;height:558;v-text-anchor:middle" fillcolor="#c4bc96 [2414]">
              <v:textbox inset=".5mm,.3mm,.5mm,.3mm">
                <w:txbxContent>
                  <w:p w:rsidR="000D4F81" w:rsidRPr="00BE3667" w:rsidRDefault="000D4F81" w:rsidP="000D4F81">
                    <w:pPr>
                      <w:pStyle w:val="Sansinterligne"/>
                      <w:jc w:val="center"/>
                      <w:rPr>
                        <w:sz w:val="18"/>
                      </w:rPr>
                    </w:pPr>
                    <w:r>
                      <w:rPr>
                        <w:sz w:val="18"/>
                      </w:rPr>
                      <w:t xml:space="preserve">Transfer </w:t>
                    </w:r>
                    <w:proofErr w:type="spellStart"/>
                    <w:r>
                      <w:rPr>
                        <w:sz w:val="18"/>
                      </w:rPr>
                      <w:t>request</w:t>
                    </w:r>
                    <w:proofErr w:type="spellEnd"/>
                  </w:p>
                </w:txbxContent>
              </v:textbox>
            </v:shape>
            <v:shape id="_x0000_s1184" type="#_x0000_t65" style="position:absolute;left:8724;top:5704;width:978;height:774" adj="16498" fillcolor="#fde9d9 [665]">
              <v:textbox inset=".5mm,.3mm,.5mm,.3mm">
                <w:txbxContent>
                  <w:p w:rsidR="000D4F81" w:rsidRPr="00AE16D0" w:rsidRDefault="000D4F81" w:rsidP="000D4F81">
                    <w:pPr>
                      <w:pStyle w:val="Sansinterligne"/>
                      <w:jc w:val="center"/>
                      <w:rPr>
                        <w:sz w:val="16"/>
                      </w:rPr>
                    </w:pPr>
                    <w:r>
                      <w:rPr>
                        <w:b/>
                        <w:sz w:val="16"/>
                      </w:rPr>
                      <w:t xml:space="preserve">VO </w:t>
                    </w:r>
                    <w:proofErr w:type="spellStart"/>
                    <w:r>
                      <w:rPr>
                        <w:b/>
                        <w:sz w:val="16"/>
                      </w:rPr>
                      <w:t>based</w:t>
                    </w:r>
                    <w:proofErr w:type="spellEnd"/>
                    <w:r>
                      <w:rPr>
                        <w:b/>
                        <w:sz w:val="16"/>
                      </w:rPr>
                      <w:t xml:space="preserve"> </w:t>
                    </w:r>
                    <w:proofErr w:type="spellStart"/>
                    <w:r>
                      <w:rPr>
                        <w:b/>
                        <w:sz w:val="16"/>
                      </w:rPr>
                      <w:t>resources</w:t>
                    </w:r>
                    <w:proofErr w:type="spellEnd"/>
                    <w:r>
                      <w:rPr>
                        <w:b/>
                        <w:sz w:val="16"/>
                      </w:rPr>
                      <w:t xml:space="preserve"> allocation</w:t>
                    </w:r>
                  </w:p>
                </w:txbxContent>
              </v:textbox>
            </v:shape>
            <v:shape id="_x0000_s1185" type="#_x0000_t65" style="position:absolute;left:3962;top:10218;width:978;height:774" adj="16498" fillcolor="#fde9d9 [665]">
              <v:textbox inset=".5mm,.3mm,.5mm,.3mm">
                <w:txbxContent>
                  <w:p w:rsidR="000D4F81" w:rsidRPr="00AE16D0" w:rsidRDefault="000D4F81" w:rsidP="000D4F81">
                    <w:pPr>
                      <w:pStyle w:val="Sansinterligne"/>
                      <w:jc w:val="center"/>
                      <w:rPr>
                        <w:sz w:val="16"/>
                      </w:rPr>
                    </w:pPr>
                    <w:r>
                      <w:rPr>
                        <w:b/>
                        <w:sz w:val="16"/>
                      </w:rPr>
                      <w:t xml:space="preserve">NGI </w:t>
                    </w:r>
                    <w:proofErr w:type="spellStart"/>
                    <w:r>
                      <w:rPr>
                        <w:b/>
                        <w:sz w:val="16"/>
                      </w:rPr>
                      <w:t>based</w:t>
                    </w:r>
                    <w:proofErr w:type="spellEnd"/>
                    <w:r>
                      <w:rPr>
                        <w:b/>
                        <w:sz w:val="16"/>
                      </w:rPr>
                      <w:t xml:space="preserve"> </w:t>
                    </w:r>
                    <w:proofErr w:type="spellStart"/>
                    <w:r>
                      <w:rPr>
                        <w:b/>
                        <w:sz w:val="16"/>
                      </w:rPr>
                      <w:t>resources</w:t>
                    </w:r>
                    <w:proofErr w:type="spellEnd"/>
                    <w:r>
                      <w:rPr>
                        <w:b/>
                        <w:sz w:val="16"/>
                      </w:rPr>
                      <w:t xml:space="preserve"> allocation</w:t>
                    </w:r>
                  </w:p>
                </w:txbxContent>
              </v:textbox>
            </v:shape>
            <v:shape id="_x0000_s1186" type="#_x0000_t112" style="position:absolute;left:7056;top:9644;width:1308;height:913;v-text-anchor:middle" fillcolor="#c4bc96 [2414]" strokecolor="black [3213]">
              <v:textbox inset=".5mm,.3mm,.5mm,.3mm">
                <w:txbxContent>
                  <w:p w:rsidR="000D4F81" w:rsidRPr="00BE3667" w:rsidRDefault="000D4F81" w:rsidP="000D4F81">
                    <w:pPr>
                      <w:pStyle w:val="Sansinterligne"/>
                      <w:jc w:val="center"/>
                      <w:rPr>
                        <w:sz w:val="18"/>
                      </w:rPr>
                    </w:pPr>
                    <w:r>
                      <w:rPr>
                        <w:sz w:val="18"/>
                      </w:rPr>
                      <w:t>Project redirection or rejection</w:t>
                    </w:r>
                  </w:p>
                </w:txbxContent>
              </v:textbox>
            </v:shape>
            <v:shape id="_x0000_s1187" type="#_x0000_t33" style="position:absolute;left:8332;top:9543;width:590;height:526;rotation:90" o:connectortype="elbow" adj="-325464,-365147,-325464"/>
            <v:group id="_x0000_s1188" style="position:absolute;left:6124;top:10713;width:748;height:318" coordorigin="2731,7700" coordsize="748,318">
              <v:group id="_x0000_s1189" style="position:absolute;left:2782;top:7700;width:697;height:278" coordorigin="2061,7696" coordsize="697,278">
                <v:shape id="_x0000_s1190" type="#_x0000_t32" style="position:absolute;left:2218;top:7696;width:540;height:4;flip:x y" o:connectortype="straight"/>
                <v:shape id="_x0000_s1191" type="#_x0000_t32" style="position:absolute;left:2601;top:7700;width:157;height:274;flip:x" o:connectortype="straight"/>
                <v:shape id="_x0000_s1192" type="#_x0000_t32" style="position:absolute;left:2467;top:7696;width:157;height:274;flip:x" o:connectortype="straight"/>
                <v:shape id="_x0000_s1193" type="#_x0000_t32" style="position:absolute;left:2341;top:7696;width:157;height:274;flip:x" o:connectortype="straight"/>
                <v:shape id="_x0000_s1194" type="#_x0000_t32" style="position:absolute;left:2201;top:7696;width:157;height:274;flip:x" o:connectortype="straight"/>
                <v:shape id="_x0000_s1195" type="#_x0000_t32" style="position:absolute;left:2061;top:7696;width:157;height:274;flip:x" o:connectortype="straight"/>
              </v:group>
              <v:rect id="_x0000_s1196" style="position:absolute;left:2731;top:7700;width:748;height:318" filled="f" stroked="f"/>
            </v:group>
            <v:shape id="_x0000_s1197" type="#_x0000_t33" style="position:absolute;left:6498;top:10101;width:558;height:612;rotation:180;flip:y" o:connectortype="elbow" adj="-273135,334659,-273135">
              <v:stroke endarrow="block"/>
            </v:shape>
            <v:shape id="_x0000_s1198" type="#_x0000_t34" style="position:absolute;left:6720;top:6922;width:561;height:2" o:connectortype="elbow" adj="10781,-68072400,-258738"/>
            <v:shape id="_x0000_s1199" type="#_x0000_t33" style="position:absolute;left:8429;top:6924;width:470;height:215" o:connectortype="elbow" adj="-387375,-633433,-387375">
              <v:stroke endarrow="block"/>
            </v:shape>
            <v:shape id="_x0000_s1200" type="#_x0000_t34" style="position:absolute;left:9076;top:5566;width:275;height:2;rotation:90" o:connectortype="elbow" adj="10761,-51948000,-723796">
              <v:stroke endarrow="block"/>
            </v:shape>
            <v:shape id="_x0000_s1201" type="#_x0000_t33" style="position:absolute;left:5135;top:7531;width:688;height:433;rotation:90" o:connectortype="elbow" adj="-178797,-338467,-178797"/>
            <v:shape id="_x0000_s1202" type="#_x0000_t33" style="position:absolute;left:2808;top:8092;width:1306;height:664;rotation:180;flip:y" o:connectortype="elbow" adj="-68042,243098,-68042">
              <v:stroke endarrow="block"/>
            </v:shape>
            <v:shape id="_x0000_s1203" type="#_x0000_t34" style="position:absolute;left:7181;top:9029;width:684;height:1;rotation:180;flip:y" o:connectortype="elbow" adj=",181656000,-248368"/>
            <v:shape id="_x0000_s1204" type="#_x0000_t34" style="position:absolute;left:3119;top:9028;width:2914;height:2;rotation:180" o:connectortype="elbow" adj=",-90838800,-44720">
              <v:stroke endarrow="block"/>
            </v:shape>
            <v:shape id="_x0000_s1205" type="#_x0000_t34" style="position:absolute;left:3470;top:9238;width:309;height:1652;rotation:90;flip:x" o:connectortype="elbow" adj="10765,121467,-195658">
              <v:stroke endarrow="block"/>
            </v:shape>
            <v:shape id="_x0000_s1206" type="#_x0000_t202" style="position:absolute;left:6569;top:6583;width:712;height:445" filled="f" stroked="f">
              <v:textbox>
                <w:txbxContent>
                  <w:p w:rsidR="000D4F81" w:rsidRPr="00133F55" w:rsidRDefault="000D4F81" w:rsidP="000D4F81">
                    <w:pPr>
                      <w:pStyle w:val="Sansinterligne"/>
                      <w:rPr>
                        <w:color w:val="00B050"/>
                        <w:sz w:val="20"/>
                      </w:rPr>
                    </w:pPr>
                    <w:proofErr w:type="spellStart"/>
                    <w:proofErr w:type="gramStart"/>
                    <w:r w:rsidRPr="00133F55">
                      <w:rPr>
                        <w:color w:val="00B050"/>
                        <w:sz w:val="20"/>
                      </w:rPr>
                      <w:t>yes</w:t>
                    </w:r>
                    <w:proofErr w:type="spellEnd"/>
                    <w:proofErr w:type="gramEnd"/>
                  </w:p>
                </w:txbxContent>
              </v:textbox>
            </v:shape>
            <v:shape id="_x0000_s1207" type="#_x0000_t202" style="position:absolute;left:7435;top:8676;width:712;height:445" filled="f" stroked="f">
              <v:textbox>
                <w:txbxContent>
                  <w:p w:rsidR="000D4F81" w:rsidRPr="00133F55" w:rsidRDefault="000D4F81" w:rsidP="000D4F81">
                    <w:pPr>
                      <w:pStyle w:val="Sansinterligne"/>
                      <w:rPr>
                        <w:color w:val="00B050"/>
                        <w:sz w:val="20"/>
                      </w:rPr>
                    </w:pPr>
                    <w:proofErr w:type="spellStart"/>
                    <w:proofErr w:type="gramStart"/>
                    <w:r w:rsidRPr="00133F55">
                      <w:rPr>
                        <w:color w:val="00B050"/>
                        <w:sz w:val="20"/>
                      </w:rPr>
                      <w:t>yes</w:t>
                    </w:r>
                    <w:proofErr w:type="spellEnd"/>
                    <w:proofErr w:type="gramEnd"/>
                  </w:p>
                </w:txbxContent>
              </v:textbox>
            </v:shape>
            <v:shape id="_x0000_s1208" type="#_x0000_t202" style="position:absolute;left:5605;top:7281;width:712;height:445" filled="f" stroked="f">
              <v:textbox>
                <w:txbxContent>
                  <w:p w:rsidR="000D4F81" w:rsidRPr="00133F55" w:rsidRDefault="000D4F81" w:rsidP="000D4F81">
                    <w:pPr>
                      <w:pStyle w:val="Sansinterligne"/>
                      <w:rPr>
                        <w:color w:val="C00000"/>
                        <w:sz w:val="20"/>
                      </w:rPr>
                    </w:pPr>
                    <w:proofErr w:type="gramStart"/>
                    <w:r w:rsidRPr="00133F55">
                      <w:rPr>
                        <w:color w:val="C00000"/>
                        <w:sz w:val="20"/>
                      </w:rPr>
                      <w:t>no</w:t>
                    </w:r>
                    <w:proofErr w:type="gramEnd"/>
                  </w:p>
                </w:txbxContent>
              </v:textbox>
            </v:shape>
            <v:shape id="_x0000_s1209" type="#_x0000_t202" style="position:absolute;left:8808;top:9389;width:712;height:445" filled="f" stroked="f">
              <v:textbox>
                <w:txbxContent>
                  <w:p w:rsidR="000D4F81" w:rsidRPr="00133F55" w:rsidRDefault="000D4F81" w:rsidP="000D4F81">
                    <w:pPr>
                      <w:pStyle w:val="Sansinterligne"/>
                      <w:rPr>
                        <w:color w:val="C00000"/>
                        <w:sz w:val="20"/>
                      </w:rPr>
                    </w:pPr>
                    <w:proofErr w:type="gramStart"/>
                    <w:r w:rsidRPr="00133F55">
                      <w:rPr>
                        <w:color w:val="C00000"/>
                        <w:sz w:val="20"/>
                      </w:rPr>
                      <w:t>no</w:t>
                    </w:r>
                    <w:proofErr w:type="gramEnd"/>
                  </w:p>
                </w:txbxContent>
              </v:textbox>
            </v:shape>
            <v:shape id="_x0000_s1210" type="#_x0000_t34" style="position:absolute;left:5515;top:3365;width:356;height:3;rotation:90" o:connectortype="elbow" adj=",-18504000,-345479">
              <v:stroke endarrow="block"/>
            </v:shape>
            <v:shape id="_x0000_s1211" type="#_x0000_t32" style="position:absolute;left:8763;top:8419;width:255;height:1;rotation:90" o:connectortype="elbow" adj="-753035,-1,-753035">
              <v:stroke endarrow="block"/>
            </v:shape>
            <w10:wrap type="none"/>
            <w10:anchorlock/>
          </v:group>
        </w:pict>
      </w:r>
    </w:p>
    <w:p w:rsidR="000D4F81" w:rsidRPr="00B116BC" w:rsidRDefault="000D4F81" w:rsidP="000D4F81">
      <w:pPr>
        <w:pStyle w:val="Sansinterligne"/>
        <w:jc w:val="center"/>
        <w:rPr>
          <w:i/>
          <w:lang w:val="en-US"/>
        </w:rPr>
      </w:pPr>
      <w:r w:rsidRPr="00B116BC">
        <w:rPr>
          <w:i/>
          <w:lang w:val="en-US"/>
        </w:rPr>
        <w:t xml:space="preserve">Fig.1 – </w:t>
      </w:r>
      <w:r>
        <w:rPr>
          <w:i/>
          <w:lang w:val="en-US"/>
        </w:rPr>
        <w:t>A priori analysis for r</w:t>
      </w:r>
      <w:r w:rsidRPr="00B116BC">
        <w:rPr>
          <w:i/>
          <w:lang w:val="en-US"/>
        </w:rPr>
        <w:t xml:space="preserve">esource </w:t>
      </w:r>
      <w:r>
        <w:rPr>
          <w:i/>
          <w:lang w:val="en-US"/>
        </w:rPr>
        <w:t>a</w:t>
      </w:r>
      <w:r w:rsidRPr="00B116BC">
        <w:rPr>
          <w:i/>
          <w:lang w:val="en-US"/>
        </w:rPr>
        <w:t>llocation requests from new users</w:t>
      </w:r>
    </w:p>
    <w:p w:rsidR="000D4F81" w:rsidRDefault="000D4F81" w:rsidP="000D4F81">
      <w:pPr>
        <w:pStyle w:val="Sansinterligne"/>
        <w:jc w:val="both"/>
        <w:rPr>
          <w:color w:val="FF0000"/>
          <w:lang w:val="en-US"/>
        </w:rPr>
      </w:pPr>
    </w:p>
    <w:p w:rsidR="00C17B11" w:rsidRDefault="00C17B11">
      <w:pPr>
        <w:rPr>
          <w:lang w:val="en-US"/>
        </w:rPr>
      </w:pPr>
      <w:r>
        <w:rPr>
          <w:lang w:val="en-US"/>
        </w:rPr>
        <w:br w:type="page"/>
      </w:r>
    </w:p>
    <w:p w:rsidR="00B116BC" w:rsidRDefault="000D4F81" w:rsidP="00B116BC">
      <w:pPr>
        <w:pStyle w:val="Sansinterligne"/>
        <w:jc w:val="both"/>
        <w:rPr>
          <w:lang w:val="en-US"/>
        </w:rPr>
      </w:pPr>
      <w:r>
        <w:rPr>
          <w:lang w:val="en-US"/>
        </w:rPr>
        <w:lastRenderedPageBreak/>
        <w:t xml:space="preserve">As shown on Fig.1, </w:t>
      </w:r>
      <w:r w:rsidR="00090B49">
        <w:rPr>
          <w:lang w:val="en-US"/>
        </w:rPr>
        <w:t>t</w:t>
      </w:r>
      <w:r w:rsidR="00B116BC">
        <w:rPr>
          <w:lang w:val="en-US"/>
        </w:rPr>
        <w:t xml:space="preserve">he result </w:t>
      </w:r>
      <w:r w:rsidR="00090B49">
        <w:rPr>
          <w:lang w:val="en-US"/>
        </w:rPr>
        <w:t xml:space="preserve">of the analysis </w:t>
      </w:r>
      <w:r w:rsidR="00B116BC">
        <w:rPr>
          <w:lang w:val="en-US"/>
        </w:rPr>
        <w:t>can either be:</w:t>
      </w:r>
    </w:p>
    <w:p w:rsidR="004D193E" w:rsidRDefault="004D193E" w:rsidP="004D193E">
      <w:pPr>
        <w:pStyle w:val="Sansinterligne"/>
        <w:numPr>
          <w:ilvl w:val="0"/>
          <w:numId w:val="3"/>
        </w:numPr>
        <w:jc w:val="both"/>
        <w:rPr>
          <w:lang w:val="en-US"/>
        </w:rPr>
      </w:pPr>
      <w:r w:rsidRPr="004D193E">
        <w:rPr>
          <w:b/>
          <w:lang w:val="en-US"/>
        </w:rPr>
        <w:t>Rejection of the project</w:t>
      </w:r>
      <w:r>
        <w:rPr>
          <w:lang w:val="en-US"/>
        </w:rPr>
        <w:t xml:space="preserve"> if it is considered non valid by the scientific committee</w:t>
      </w:r>
    </w:p>
    <w:p w:rsidR="00BA0E77" w:rsidRPr="00BA0E77" w:rsidRDefault="004D193E" w:rsidP="004D193E">
      <w:pPr>
        <w:pStyle w:val="Sansinterligne"/>
        <w:numPr>
          <w:ilvl w:val="0"/>
          <w:numId w:val="3"/>
        </w:numPr>
        <w:jc w:val="both"/>
        <w:rPr>
          <w:lang w:val="en-US"/>
        </w:rPr>
      </w:pPr>
      <w:r w:rsidRPr="00BA0E77">
        <w:rPr>
          <w:b/>
          <w:lang w:val="en-US"/>
        </w:rPr>
        <w:t>Redirection of the user</w:t>
      </w:r>
      <w:r w:rsidR="00BA0E77" w:rsidRPr="00BA0E77">
        <w:rPr>
          <w:b/>
          <w:lang w:val="en-US"/>
        </w:rPr>
        <w:t>:</w:t>
      </w:r>
    </w:p>
    <w:p w:rsidR="004D193E" w:rsidRDefault="004D193E" w:rsidP="00BA0E77">
      <w:pPr>
        <w:pStyle w:val="Sansinterligne"/>
        <w:numPr>
          <w:ilvl w:val="1"/>
          <w:numId w:val="3"/>
        </w:numPr>
        <w:jc w:val="both"/>
        <w:rPr>
          <w:lang w:val="en-US"/>
        </w:rPr>
      </w:pPr>
      <w:r w:rsidRPr="004D193E">
        <w:rPr>
          <w:b/>
          <w:lang w:val="en-US"/>
        </w:rPr>
        <w:t xml:space="preserve"> to the training activity</w:t>
      </w:r>
      <w:r>
        <w:rPr>
          <w:lang w:val="en-US"/>
        </w:rPr>
        <w:t xml:space="preserve"> if it is felt the project has potential but is not grid-enabled or grid-focused</w:t>
      </w:r>
    </w:p>
    <w:p w:rsidR="00BA0E77" w:rsidRPr="00BA0E77" w:rsidRDefault="00BA0E77" w:rsidP="00BA0E77">
      <w:pPr>
        <w:pStyle w:val="Sansinterligne"/>
        <w:numPr>
          <w:ilvl w:val="1"/>
          <w:numId w:val="3"/>
        </w:numPr>
        <w:jc w:val="both"/>
        <w:rPr>
          <w:lang w:val="en-US"/>
        </w:rPr>
      </w:pPr>
      <w:r w:rsidRPr="00BA0E77">
        <w:rPr>
          <w:b/>
          <w:lang w:val="en-US"/>
        </w:rPr>
        <w:t>to a better frame</w:t>
      </w:r>
      <w:r w:rsidRPr="00BA0E77">
        <w:rPr>
          <w:lang w:val="en-US"/>
        </w:rPr>
        <w:t xml:space="preserve"> (e.g. HPC</w:t>
      </w:r>
      <w:r>
        <w:rPr>
          <w:lang w:val="en-US"/>
        </w:rPr>
        <w:t>) if it is felt the project is not a good use case for grids</w:t>
      </w:r>
    </w:p>
    <w:p w:rsidR="00B116BC" w:rsidRDefault="00B116BC" w:rsidP="00B116BC">
      <w:pPr>
        <w:pStyle w:val="Sansinterligne"/>
        <w:numPr>
          <w:ilvl w:val="0"/>
          <w:numId w:val="3"/>
        </w:numPr>
        <w:jc w:val="both"/>
        <w:rPr>
          <w:lang w:val="en-US"/>
        </w:rPr>
      </w:pPr>
      <w:r w:rsidRPr="00B116BC">
        <w:rPr>
          <w:b/>
          <w:lang w:val="en-US"/>
        </w:rPr>
        <w:t>A VO based resource allocation agreement</w:t>
      </w:r>
      <w:r>
        <w:rPr>
          <w:lang w:val="en-US"/>
        </w:rPr>
        <w:t>. In this case, an existing VO accepts the new user as one of its members and applies its own policies with regards to how much resources this user can get from what is already available to the VO. Example: a new user with a project in biology will probably be redirected to biomed, who will then decide what place to give to this project within their activities.</w:t>
      </w:r>
      <w:r w:rsidR="00E46FA1">
        <w:rPr>
          <w:lang w:val="en-US"/>
        </w:rPr>
        <w:t xml:space="preserve"> </w:t>
      </w:r>
    </w:p>
    <w:p w:rsidR="00B116BC" w:rsidRPr="00B116BC" w:rsidRDefault="00B116BC" w:rsidP="00B116BC">
      <w:pPr>
        <w:pStyle w:val="Sansinterligne"/>
        <w:numPr>
          <w:ilvl w:val="0"/>
          <w:numId w:val="3"/>
        </w:numPr>
        <w:jc w:val="both"/>
        <w:rPr>
          <w:lang w:val="en-US"/>
        </w:rPr>
      </w:pPr>
      <w:r w:rsidRPr="00B116BC">
        <w:rPr>
          <w:b/>
          <w:lang w:val="en-US"/>
        </w:rPr>
        <w:t>An NGI based resource allocation agreement</w:t>
      </w:r>
      <w:r>
        <w:rPr>
          <w:lang w:val="en-US"/>
        </w:rPr>
        <w:t>. This is the case we present in details below.</w:t>
      </w:r>
    </w:p>
    <w:p w:rsidR="00332C94" w:rsidRDefault="00332C94" w:rsidP="00332C94">
      <w:pPr>
        <w:pStyle w:val="Sansinterligne"/>
        <w:rPr>
          <w:lang w:val="en-US"/>
        </w:rPr>
      </w:pPr>
    </w:p>
    <w:p w:rsidR="004D193E" w:rsidRDefault="004D193E" w:rsidP="004D193E">
      <w:pPr>
        <w:pStyle w:val="Sansinterligne"/>
        <w:jc w:val="both"/>
        <w:rPr>
          <w:lang w:val="en-US"/>
        </w:rPr>
      </w:pPr>
      <w:r>
        <w:rPr>
          <w:lang w:val="en-US"/>
        </w:rPr>
        <w:t>The exact composition of the scientific committee deciding on demands above defined threshold remains to define, but this should certainly involve scientific coordinators from the user communities, under the NGI umbrella.</w:t>
      </w:r>
    </w:p>
    <w:p w:rsidR="004D193E" w:rsidRDefault="004D193E" w:rsidP="004D193E">
      <w:pPr>
        <w:pStyle w:val="Sansinterligne"/>
        <w:jc w:val="both"/>
        <w:rPr>
          <w:lang w:val="en-US"/>
        </w:rPr>
      </w:pPr>
      <w:r>
        <w:rPr>
          <w:lang w:val="en-US"/>
        </w:rPr>
        <w:t>The scientific committee also decides on the values for this threshold.</w:t>
      </w:r>
    </w:p>
    <w:p w:rsidR="004D193E" w:rsidRDefault="004D193E" w:rsidP="004D193E">
      <w:pPr>
        <w:pStyle w:val="Titre3"/>
        <w:rPr>
          <w:lang w:val="en-US"/>
        </w:rPr>
      </w:pPr>
      <w:r>
        <w:rPr>
          <w:lang w:val="en-US"/>
        </w:rPr>
        <w:t>NGI based resource allocation agreement</w:t>
      </w:r>
    </w:p>
    <w:p w:rsidR="004D193E" w:rsidRDefault="004D193E" w:rsidP="004D193E">
      <w:pPr>
        <w:pStyle w:val="Sansinterligne"/>
        <w:jc w:val="both"/>
        <w:rPr>
          <w:lang w:val="en-US"/>
        </w:rPr>
      </w:pPr>
      <w:r>
        <w:rPr>
          <w:lang w:val="en-US"/>
        </w:rPr>
        <w:t>Depending on the scope of the resource allocation, each involved body should be able to decide at its own level. Agreements on “physical” resources (e.g. CPU) should be decided by sites, while agreements on services (e.g. support) should be made by the NGI. This is because the final decision should be taken by who controls the resources. Each site, as resource provider, has a different funding schema and is the best placed entity to commit to provide resources. At a higher level, the NGI doesn’t have to control these resources but could just act as a relay.</w:t>
      </w:r>
    </w:p>
    <w:p w:rsidR="004D193E" w:rsidRDefault="00C3782E" w:rsidP="000D4F81">
      <w:pPr>
        <w:pStyle w:val="Sansinterligne"/>
        <w:jc w:val="both"/>
        <w:rPr>
          <w:lang w:val="en-US"/>
        </w:rPr>
      </w:pPr>
      <w:r>
        <w:rPr>
          <w:lang w:val="en-US"/>
        </w:rPr>
        <w:t>A process proposal</w:t>
      </w:r>
      <w:r w:rsidR="000D4F81">
        <w:rPr>
          <w:lang w:val="en-US"/>
        </w:rPr>
        <w:t xml:space="preserve"> is described on figure 2</w:t>
      </w:r>
      <w:r w:rsidR="009C77A3">
        <w:rPr>
          <w:lang w:val="en-US"/>
        </w:rPr>
        <w:t>.</w:t>
      </w:r>
    </w:p>
    <w:p w:rsidR="000D4F81" w:rsidRDefault="0030110B" w:rsidP="009C77A3">
      <w:pPr>
        <w:pStyle w:val="Titre3"/>
        <w:jc w:val="both"/>
        <w:rPr>
          <w:lang w:val="en-US"/>
        </w:rPr>
      </w:pPr>
      <w:r w:rsidRPr="0030110B">
        <w:rPr>
          <w:lang w:val="en-US"/>
        </w:rPr>
      </w:r>
      <w:r>
        <w:rPr>
          <w:lang w:val="en-US"/>
        </w:rPr>
        <w:pict>
          <v:group id="_x0000_s1213" editas="canvas" style="width:453.6pt;height:272.15pt;mso-position-horizontal-relative:char;mso-position-vertical-relative:line" coordorigin="1417,6142" coordsize="9072,5443">
            <o:lock v:ext="edit" aspectratio="t"/>
            <v:shape id="_x0000_s1212" type="#_x0000_t75" style="position:absolute;left:1417;top:6142;width:9072;height:5443" o:preferrelative="f">
              <v:fill o:detectmouseclick="t"/>
              <v:path o:extrusionok="t" o:connecttype="none"/>
              <o:lock v:ext="edit" text="t"/>
            </v:shape>
            <v:rect id="_x0000_s1268" style="position:absolute;left:5035;top:6333;width:2172;height:1976" fillcolor="#eeece1 [3214]" strokecolor="#ddd8c2 [2894]">
              <v:textbox>
                <w:txbxContent>
                  <w:p w:rsidR="0004574B" w:rsidRPr="0004574B" w:rsidRDefault="0004574B" w:rsidP="00B60143">
                    <w:pPr>
                      <w:jc w:val="center"/>
                      <w:rPr>
                        <w:b/>
                        <w:sz w:val="18"/>
                      </w:rPr>
                    </w:pPr>
                    <w:r w:rsidRPr="0004574B">
                      <w:rPr>
                        <w:b/>
                        <w:sz w:val="18"/>
                      </w:rPr>
                      <w:t>Project support</w:t>
                    </w:r>
                  </w:p>
                </w:txbxContent>
              </v:textbox>
            </v:rect>
            <v:group id="_x0000_s1216" style="position:absolute;left:3412;top:7054;width:1318;height:1153" coordorigin="6637,2528" coordsize="1316,1153">
              <v:shape id="_x0000_s1217" type="#_x0000_t96" style="position:absolute;left:6992;top:2528;width:623;height:543">
                <v:textbox>
                  <w:txbxContent>
                    <w:p w:rsidR="00CD45ED" w:rsidRDefault="00CD45ED" w:rsidP="00B60143"/>
                  </w:txbxContent>
                </v:textbox>
              </v:shape>
              <v:shape id="_x0000_s1218" type="#_x0000_t202" style="position:absolute;left:6637;top:2969;width:1316;height:712" filled="f" stroked="f">
                <v:textbox>
                  <w:txbxContent>
                    <w:p w:rsidR="00CD45ED" w:rsidRDefault="00CD45ED" w:rsidP="00B60143">
                      <w:pPr>
                        <w:pStyle w:val="Sansinterligne"/>
                        <w:jc w:val="center"/>
                      </w:pPr>
                      <w:r>
                        <w:t>NGI Operations</w:t>
                      </w:r>
                    </w:p>
                    <w:p w:rsidR="00CD45ED" w:rsidRDefault="00CD45ED" w:rsidP="00B60143">
                      <w:pPr>
                        <w:jc w:val="center"/>
                      </w:pPr>
                    </w:p>
                  </w:txbxContent>
                </v:textbox>
              </v:shape>
            </v:group>
            <v:group id="_x0000_s1222" style="position:absolute;left:8374;top:9767;width:1316;height:1153" coordorigin="6637,2528" coordsize="1316,1153">
              <v:shape id="_x0000_s1223" type="#_x0000_t96" style="position:absolute;left:6992;top:2528;width:623;height:543">
                <v:textbox>
                  <w:txbxContent>
                    <w:p w:rsidR="00CD45ED" w:rsidRDefault="00CD45ED" w:rsidP="00B60143"/>
                  </w:txbxContent>
                </v:textbox>
              </v:shape>
              <v:shape id="_x0000_s1224" type="#_x0000_t202" style="position:absolute;left:6637;top:2969;width:1316;height:712" filled="f" stroked="f">
                <v:textbox>
                  <w:txbxContent>
                    <w:p w:rsidR="00CD45ED" w:rsidRDefault="00CD45ED" w:rsidP="00B60143">
                      <w:pPr>
                        <w:pStyle w:val="Sansinterligne"/>
                        <w:jc w:val="center"/>
                      </w:pPr>
                      <w:r>
                        <w:t xml:space="preserve">Resource </w:t>
                      </w:r>
                      <w:r w:rsidR="00C3782E">
                        <w:t>Provider</w:t>
                      </w:r>
                      <w:r>
                        <w:t>s</w:t>
                      </w:r>
                    </w:p>
                    <w:p w:rsidR="00CD45ED" w:rsidRDefault="00CD45ED" w:rsidP="00B60143">
                      <w:pPr>
                        <w:jc w:val="center"/>
                      </w:pPr>
                    </w:p>
                  </w:txbxContent>
                </v:textbox>
              </v:shape>
            </v:group>
            <v:group id="_x0000_s1229" style="position:absolute;left:7032;top:9582;width:1134;height:800" coordorigin="4753,9552" coordsize="1134,902">
              <v:shape id="_x0000_s1226" type="#_x0000_t65" style="position:absolute;left:4753;top:9552;width:978;height:774" adj="16498" fillcolor="#fde9d9 [665]">
                <v:textbox inset=".5mm,.3mm,.5mm,.3mm">
                  <w:txbxContent>
                    <w:p w:rsidR="00CD45ED" w:rsidRPr="00AE16D0" w:rsidRDefault="00CD45ED" w:rsidP="00B60143">
                      <w:pPr>
                        <w:pStyle w:val="Sansinterligne"/>
                        <w:jc w:val="center"/>
                        <w:rPr>
                          <w:sz w:val="16"/>
                        </w:rPr>
                      </w:pPr>
                      <w:r>
                        <w:rPr>
                          <w:b/>
                          <w:sz w:val="16"/>
                        </w:rPr>
                        <w:t xml:space="preserve">Site </w:t>
                      </w:r>
                      <w:proofErr w:type="spellStart"/>
                      <w:r>
                        <w:rPr>
                          <w:b/>
                          <w:sz w:val="16"/>
                        </w:rPr>
                        <w:t>based</w:t>
                      </w:r>
                      <w:proofErr w:type="spellEnd"/>
                      <w:r>
                        <w:rPr>
                          <w:b/>
                          <w:sz w:val="16"/>
                        </w:rPr>
                        <w:t xml:space="preserve"> support </w:t>
                      </w:r>
                      <w:proofErr w:type="spellStart"/>
                      <w:r>
                        <w:rPr>
                          <w:b/>
                          <w:sz w:val="16"/>
                        </w:rPr>
                        <w:t>agreements</w:t>
                      </w:r>
                      <w:proofErr w:type="spellEnd"/>
                    </w:p>
                  </w:txbxContent>
                </v:textbox>
              </v:shape>
              <v:shape id="_x0000_s1227" type="#_x0000_t65" style="position:absolute;left:4839;top:9610;width:978;height:774" adj="16498" fillcolor="#fde9d9 [665]">
                <v:textbox inset=".5mm,.3mm,.5mm,.3mm">
                  <w:txbxContent>
                    <w:p w:rsidR="00CD45ED" w:rsidRPr="00AE16D0" w:rsidRDefault="00CD45ED" w:rsidP="00B60143">
                      <w:pPr>
                        <w:pStyle w:val="Sansinterligne"/>
                        <w:jc w:val="center"/>
                        <w:rPr>
                          <w:sz w:val="16"/>
                        </w:rPr>
                      </w:pPr>
                      <w:r>
                        <w:rPr>
                          <w:b/>
                          <w:sz w:val="16"/>
                        </w:rPr>
                        <w:t xml:space="preserve">Site </w:t>
                      </w:r>
                      <w:proofErr w:type="spellStart"/>
                      <w:r>
                        <w:rPr>
                          <w:b/>
                          <w:sz w:val="16"/>
                        </w:rPr>
                        <w:t>based</w:t>
                      </w:r>
                      <w:proofErr w:type="spellEnd"/>
                      <w:r>
                        <w:rPr>
                          <w:b/>
                          <w:sz w:val="16"/>
                        </w:rPr>
                        <w:t xml:space="preserve"> support </w:t>
                      </w:r>
                      <w:proofErr w:type="spellStart"/>
                      <w:r>
                        <w:rPr>
                          <w:b/>
                          <w:sz w:val="16"/>
                        </w:rPr>
                        <w:t>agreements</w:t>
                      </w:r>
                      <w:proofErr w:type="spellEnd"/>
                    </w:p>
                  </w:txbxContent>
                </v:textbox>
              </v:shape>
              <v:shape id="_x0000_s1228" type="#_x0000_t65" style="position:absolute;left:4909;top:9680;width:978;height:774" adj="16498" fillcolor="#fde9d9 [665]">
                <v:textbox inset=".5mm,.3mm,.5mm,.3mm">
                  <w:txbxContent>
                    <w:p w:rsidR="00CD45ED" w:rsidRPr="00B459A4" w:rsidRDefault="00CF25C7" w:rsidP="00B60143">
                      <w:pPr>
                        <w:pStyle w:val="Sansinterligne"/>
                        <w:jc w:val="center"/>
                        <w:rPr>
                          <w:sz w:val="16"/>
                        </w:rPr>
                      </w:pPr>
                      <w:proofErr w:type="spellStart"/>
                      <w:r w:rsidRPr="00B459A4">
                        <w:rPr>
                          <w:sz w:val="16"/>
                        </w:rPr>
                        <w:t>Resources</w:t>
                      </w:r>
                      <w:proofErr w:type="spellEnd"/>
                      <w:r w:rsidR="00CD45ED" w:rsidRPr="00B459A4">
                        <w:rPr>
                          <w:sz w:val="16"/>
                        </w:rPr>
                        <w:t xml:space="preserve"> </w:t>
                      </w:r>
                      <w:proofErr w:type="spellStart"/>
                      <w:r w:rsidRPr="00B459A4">
                        <w:rPr>
                          <w:sz w:val="16"/>
                        </w:rPr>
                        <w:t>proposals</w:t>
                      </w:r>
                      <w:proofErr w:type="spellEnd"/>
                    </w:p>
                  </w:txbxContent>
                </v:textbox>
              </v:shape>
            </v:group>
            <v:group id="_x0000_s1231" style="position:absolute;left:8537;top:6652;width:1316;height:1153" coordorigin="6637,2528" coordsize="1316,1153">
              <v:shape id="_x0000_s1232" type="#_x0000_t96" style="position:absolute;left:6992;top:2528;width:623;height:543">
                <v:textbox>
                  <w:txbxContent>
                    <w:p w:rsidR="00CF25C7" w:rsidRDefault="00CF25C7" w:rsidP="00B60143"/>
                  </w:txbxContent>
                </v:textbox>
              </v:shape>
              <v:shape id="_x0000_s1233" type="#_x0000_t202" style="position:absolute;left:6637;top:2969;width:1316;height:712" filled="f" stroked="f">
                <v:textbox>
                  <w:txbxContent>
                    <w:p w:rsidR="00CF25C7" w:rsidRDefault="00CF25C7" w:rsidP="00B60143">
                      <w:pPr>
                        <w:pStyle w:val="Sansinterligne"/>
                        <w:jc w:val="center"/>
                      </w:pPr>
                      <w:proofErr w:type="spellStart"/>
                      <w:r>
                        <w:t>Scientific</w:t>
                      </w:r>
                      <w:proofErr w:type="spellEnd"/>
                      <w:r>
                        <w:t xml:space="preserve"> </w:t>
                      </w:r>
                      <w:proofErr w:type="spellStart"/>
                      <w:r>
                        <w:t>committee</w:t>
                      </w:r>
                      <w:proofErr w:type="spellEnd"/>
                    </w:p>
                    <w:p w:rsidR="00CF25C7" w:rsidRDefault="00CF25C7" w:rsidP="00B60143">
                      <w:pPr>
                        <w:jc w:val="center"/>
                      </w:pPr>
                    </w:p>
                  </w:txbxContent>
                </v:textbox>
              </v:shape>
            </v:group>
            <v:shape id="_x0000_s1234" type="#_x0000_t112" style="position:absolute;left:5646;top:7407;width:1374;height:558;v-text-anchor:middle" fillcolor="#c4bc96 [2414]">
              <v:textbox inset=".5mm,.3mm,.5mm,.3mm">
                <w:txbxContent>
                  <w:p w:rsidR="00CF25C7" w:rsidRPr="00C3782E" w:rsidRDefault="00C3782E" w:rsidP="00B60143">
                    <w:pPr>
                      <w:pStyle w:val="Sansinterligne"/>
                      <w:jc w:val="center"/>
                      <w:rPr>
                        <w:sz w:val="18"/>
                        <w:lang w:val="en-US"/>
                      </w:rPr>
                    </w:pPr>
                    <w:r w:rsidRPr="00C3782E">
                      <w:rPr>
                        <w:sz w:val="18"/>
                        <w:lang w:val="en-US"/>
                      </w:rPr>
                      <w:t>"</w:t>
                    </w:r>
                    <w:r>
                      <w:rPr>
                        <w:sz w:val="18"/>
                        <w:lang w:val="en-US"/>
                      </w:rPr>
                      <w:t>C</w:t>
                    </w:r>
                    <w:r w:rsidRPr="00C3782E">
                      <w:rPr>
                        <w:sz w:val="18"/>
                        <w:lang w:val="en-US"/>
                      </w:rPr>
                      <w:t>atch all"</w:t>
                    </w:r>
                    <w:r w:rsidR="00060A48">
                      <w:rPr>
                        <w:sz w:val="18"/>
                        <w:lang w:val="en-US"/>
                      </w:rPr>
                      <w:t xml:space="preserve"> community</w:t>
                    </w:r>
                  </w:p>
                </w:txbxContent>
              </v:textbox>
            </v:shape>
            <v:shape id="_x0000_s1236" type="#_x0000_t65" style="position:absolute;left:1938;top:6944;width:978;height:774" adj="16498" fillcolor="#fde9d9 [665]">
              <v:textbox inset=".5mm,.3mm,.5mm,.3mm">
                <w:txbxContent>
                  <w:p w:rsidR="004B40CD" w:rsidRPr="00AE16D0" w:rsidRDefault="004B40CD" w:rsidP="00B60143">
                    <w:pPr>
                      <w:pStyle w:val="Sansinterligne"/>
                      <w:jc w:val="center"/>
                      <w:rPr>
                        <w:b/>
                        <w:sz w:val="16"/>
                      </w:rPr>
                    </w:pPr>
                    <w:r w:rsidRPr="00AE16D0">
                      <w:rPr>
                        <w:b/>
                        <w:sz w:val="16"/>
                      </w:rPr>
                      <w:t>PROJECT</w:t>
                    </w:r>
                  </w:p>
                  <w:p w:rsidR="004B40CD" w:rsidRPr="00AE16D0" w:rsidRDefault="004B40CD" w:rsidP="00B60143">
                    <w:pPr>
                      <w:pStyle w:val="Sansinterligne"/>
                      <w:jc w:val="center"/>
                      <w:rPr>
                        <w:sz w:val="16"/>
                      </w:rPr>
                    </w:pPr>
                    <w:proofErr w:type="spellStart"/>
                    <w:r w:rsidRPr="00AE16D0">
                      <w:rPr>
                        <w:sz w:val="16"/>
                      </w:rPr>
                      <w:t>Resources</w:t>
                    </w:r>
                    <w:proofErr w:type="spellEnd"/>
                    <w:r w:rsidRPr="00AE16D0">
                      <w:rPr>
                        <w:sz w:val="16"/>
                      </w:rPr>
                      <w:t xml:space="preserve"> </w:t>
                    </w:r>
                    <w:proofErr w:type="spellStart"/>
                    <w:r w:rsidRPr="00AE16D0">
                      <w:rPr>
                        <w:sz w:val="16"/>
                      </w:rPr>
                      <w:t>request</w:t>
                    </w:r>
                    <w:proofErr w:type="spellEnd"/>
                  </w:p>
                </w:txbxContent>
              </v:textbox>
            </v:shape>
            <v:shape id="_x0000_s1237" type="#_x0000_t34" style="position:absolute;left:2916;top:7326;width:852;height:5;flip:y" o:connectortype="elbow" adj=",28218240,-74104">
              <v:stroke endarrow="block"/>
            </v:shape>
            <v:shape id="_x0000_s1239" type="#_x0000_t112" style="position:absolute;left:5646;top:6710;width:1374;height:558;v-text-anchor:middle" fillcolor="#c4bc96 [2414]">
              <v:textbox inset=".5mm,.3mm,.5mm,.3mm">
                <w:txbxContent>
                  <w:p w:rsidR="004B40CD" w:rsidRPr="00BE3667" w:rsidRDefault="004B40CD" w:rsidP="00B60143">
                    <w:pPr>
                      <w:pStyle w:val="Sansinterligne"/>
                      <w:jc w:val="center"/>
                      <w:rPr>
                        <w:sz w:val="18"/>
                      </w:rPr>
                    </w:pPr>
                    <w:r>
                      <w:rPr>
                        <w:sz w:val="18"/>
                      </w:rPr>
                      <w:t xml:space="preserve">New </w:t>
                    </w:r>
                    <w:proofErr w:type="spellStart"/>
                    <w:r w:rsidR="00060A48">
                      <w:rPr>
                        <w:sz w:val="18"/>
                      </w:rPr>
                      <w:t>community</w:t>
                    </w:r>
                    <w:proofErr w:type="spellEnd"/>
                  </w:p>
                </w:txbxContent>
              </v:textbox>
            </v:shape>
            <v:shape id="_x0000_s1240" type="#_x0000_t110" style="position:absolute;left:5018;top:7226;width:496;height:207;v-text-anchor:middle">
              <v:textbox inset=".5mm,.3mm,.5mm,.3mm">
                <w:txbxContent>
                  <w:p w:rsidR="00B86A77" w:rsidRPr="00C3782E" w:rsidRDefault="00B86A77" w:rsidP="00B60143"/>
                </w:txbxContent>
              </v:textbox>
            </v:shape>
            <v:shape id="_x0000_s1242" type="#_x0000_t33" style="position:absolute;left:5337;top:6918;width:237;height:380;rotation:270" o:connectortype="elbow" adj="-480577,-411139,-480577">
              <v:stroke endarrow="block"/>
            </v:shape>
            <v:shape id="_x0000_s1243" type="#_x0000_t33" style="position:absolute;left:5329;top:7370;width:253;height:380;rotation:90;flip:x" o:connectortype="elbow" adj="-450185,422905,-450185">
              <v:stroke endarrow="block"/>
            </v:shape>
            <v:group id="_x0000_s1276" style="position:absolute;left:7247;top:6798;width:1476;height:457" coordorigin="8661,6504" coordsize="1476,457">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44" type="#_x0000_t13" style="position:absolute;left:8661;top:6504;width:1423;height:457;rotation:180" o:regroupid="3" fillcolor="#8db3e2 [1311]">
                <v:textbox>
                  <w:txbxContent>
                    <w:p w:rsidR="00B86A77" w:rsidRPr="00B86A77" w:rsidRDefault="00B86A77" w:rsidP="00B60143"/>
                  </w:txbxContent>
                </v:textbox>
              </v:shape>
              <v:shape id="_x0000_s1245" type="#_x0000_t202" style="position:absolute;left:8813;top:6621;width:1324;height:185" o:regroupid="3" filled="f" stroked="f">
                <v:textbox inset=".5mm,0,.5mm,0">
                  <w:txbxContent>
                    <w:p w:rsidR="00B86A77" w:rsidRPr="00B86A77" w:rsidRDefault="00B86A77" w:rsidP="00B60143">
                      <w:pPr>
                        <w:rPr>
                          <w:sz w:val="16"/>
                        </w:rPr>
                      </w:pPr>
                      <w:proofErr w:type="gramStart"/>
                      <w:r w:rsidRPr="00B86A77">
                        <w:rPr>
                          <w:sz w:val="16"/>
                        </w:rPr>
                        <w:t>recommandations</w:t>
                      </w:r>
                      <w:proofErr w:type="gramEnd"/>
                    </w:p>
                  </w:txbxContent>
                </v:textbox>
              </v:shape>
            </v:group>
            <v:shape id="_x0000_s1251" type="#_x0000_t65" style="position:absolute;left:5880;top:10744;width:978;height:543" adj="16498" fillcolor="#fde9d9 [665]">
              <v:textbox inset=".5mm,.3mm,.5mm,.3mm">
                <w:txbxContent>
                  <w:p w:rsidR="00661E38" w:rsidRPr="00AE16D0" w:rsidRDefault="00661E38" w:rsidP="00B60143">
                    <w:pPr>
                      <w:pStyle w:val="Sansinterligne"/>
                      <w:jc w:val="center"/>
                      <w:rPr>
                        <w:sz w:val="16"/>
                      </w:rPr>
                    </w:pPr>
                    <w:r>
                      <w:rPr>
                        <w:b/>
                        <w:sz w:val="16"/>
                      </w:rPr>
                      <w:t>Resource allocation</w:t>
                    </w:r>
                  </w:p>
                </w:txbxContent>
              </v:textbox>
            </v:shape>
            <v:shape id="_x0000_s1255" type="#_x0000_t32" style="position:absolute;left:8166;top:10039;width:563;height:1;rotation:180" o:connectortype="elbow" adj="-335164,-1,-335164">
              <v:stroke endarrow="block"/>
            </v:shape>
            <v:shape id="_x0000_s1257" type="#_x0000_t65" style="position:absolute;left:8553;top:8838;width:978;height:543" adj="16498" fillcolor="#fde9d9 [665]">
              <v:textbox inset=".5mm,.3mm,.5mm,.3mm">
                <w:txbxContent>
                  <w:p w:rsidR="00060A48" w:rsidRPr="00B459A4" w:rsidRDefault="00060A48" w:rsidP="00B60143">
                    <w:pPr>
                      <w:pStyle w:val="Sansinterligne"/>
                      <w:jc w:val="center"/>
                      <w:rPr>
                        <w:sz w:val="16"/>
                      </w:rPr>
                    </w:pPr>
                    <w:proofErr w:type="spellStart"/>
                    <w:r w:rsidRPr="00B459A4">
                      <w:rPr>
                        <w:sz w:val="16"/>
                      </w:rPr>
                      <w:t>Needs</w:t>
                    </w:r>
                    <w:proofErr w:type="spellEnd"/>
                    <w:r w:rsidRPr="00B459A4">
                      <w:rPr>
                        <w:sz w:val="16"/>
                      </w:rPr>
                      <w:t xml:space="preserve"> for</w:t>
                    </w:r>
                  </w:p>
                  <w:p w:rsidR="00C3782E" w:rsidRPr="00B459A4" w:rsidRDefault="00C3782E" w:rsidP="00B60143">
                    <w:pPr>
                      <w:pStyle w:val="Sansinterligne"/>
                      <w:jc w:val="center"/>
                      <w:rPr>
                        <w:sz w:val="16"/>
                      </w:rPr>
                    </w:pPr>
                    <w:proofErr w:type="spellStart"/>
                    <w:r w:rsidRPr="00B459A4">
                      <w:rPr>
                        <w:sz w:val="16"/>
                      </w:rPr>
                      <w:t>Resource</w:t>
                    </w:r>
                    <w:r w:rsidR="00060A48" w:rsidRPr="00B459A4">
                      <w:rPr>
                        <w:sz w:val="16"/>
                      </w:rPr>
                      <w:t>s</w:t>
                    </w:r>
                    <w:proofErr w:type="spellEnd"/>
                    <w:r w:rsidR="00060A48" w:rsidRPr="00B459A4">
                      <w:rPr>
                        <w:sz w:val="16"/>
                      </w:rPr>
                      <w:t xml:space="preserve"> </w:t>
                    </w:r>
                  </w:p>
                </w:txbxContent>
              </v:textbox>
            </v:shape>
            <v:shape id="_x0000_s1258" type="#_x0000_t65" style="position:absolute;left:3176;top:8839;width:978;height:543" adj="16498" fillcolor="#fde9d9 [665]">
              <v:textbox inset=".5mm,.3mm,.5mm,.3mm">
                <w:txbxContent>
                  <w:p w:rsidR="00060A48" w:rsidRPr="00B459A4" w:rsidRDefault="00060A48" w:rsidP="00B60143">
                    <w:pPr>
                      <w:pStyle w:val="Sansinterligne"/>
                      <w:jc w:val="center"/>
                      <w:rPr>
                        <w:sz w:val="16"/>
                      </w:rPr>
                    </w:pPr>
                    <w:proofErr w:type="spellStart"/>
                    <w:r w:rsidRPr="00B459A4">
                      <w:rPr>
                        <w:sz w:val="16"/>
                      </w:rPr>
                      <w:t>Needs</w:t>
                    </w:r>
                    <w:proofErr w:type="spellEnd"/>
                    <w:r w:rsidRPr="00B459A4">
                      <w:rPr>
                        <w:sz w:val="16"/>
                      </w:rPr>
                      <w:t xml:space="preserve"> for Services</w:t>
                    </w:r>
                  </w:p>
                </w:txbxContent>
              </v:textbox>
            </v:shape>
            <v:group id="_x0000_s1259" style="position:absolute;left:2996;top:9776;width:1316;height:1153" coordorigin="6637,2528" coordsize="1316,1153">
              <v:shape id="_x0000_s1260" type="#_x0000_t96" style="position:absolute;left:6992;top:2528;width:623;height:543">
                <v:textbox>
                  <w:txbxContent>
                    <w:p w:rsidR="00060A48" w:rsidRDefault="00060A48" w:rsidP="00B60143"/>
                  </w:txbxContent>
                </v:textbox>
              </v:shape>
              <v:shape id="_x0000_s1261" type="#_x0000_t202" style="position:absolute;left:6637;top:2969;width:1316;height:712" filled="f" stroked="f">
                <v:textbox>
                  <w:txbxContent>
                    <w:p w:rsidR="00060A48" w:rsidRDefault="00060A48" w:rsidP="00B60143">
                      <w:pPr>
                        <w:pStyle w:val="Sansinterligne"/>
                        <w:jc w:val="center"/>
                      </w:pPr>
                      <w:r>
                        <w:t>Service Providers</w:t>
                      </w:r>
                    </w:p>
                    <w:p w:rsidR="00060A48" w:rsidRDefault="00060A48" w:rsidP="00B60143">
                      <w:pPr>
                        <w:jc w:val="center"/>
                      </w:pPr>
                    </w:p>
                  </w:txbxContent>
                </v:textbox>
              </v:shape>
            </v:group>
            <v:group id="_x0000_s1262" style="position:absolute;left:4519;top:9590;width:1134;height:800" coordorigin="4753,9552" coordsize="1134,902">
              <v:shape id="_x0000_s1263" type="#_x0000_t65" style="position:absolute;left:4753;top:9552;width:978;height:774" adj="16498" fillcolor="#fde9d9 [665]">
                <v:textbox inset=".5mm,.3mm,.5mm,.3mm">
                  <w:txbxContent>
                    <w:p w:rsidR="00060A48" w:rsidRPr="00AE16D0" w:rsidRDefault="00060A48" w:rsidP="00B60143">
                      <w:pPr>
                        <w:pStyle w:val="Sansinterligne"/>
                        <w:jc w:val="center"/>
                        <w:rPr>
                          <w:sz w:val="16"/>
                        </w:rPr>
                      </w:pPr>
                      <w:r>
                        <w:rPr>
                          <w:b/>
                          <w:sz w:val="16"/>
                        </w:rPr>
                        <w:t xml:space="preserve">Site </w:t>
                      </w:r>
                      <w:proofErr w:type="spellStart"/>
                      <w:r>
                        <w:rPr>
                          <w:b/>
                          <w:sz w:val="16"/>
                        </w:rPr>
                        <w:t>based</w:t>
                      </w:r>
                      <w:proofErr w:type="spellEnd"/>
                      <w:r>
                        <w:rPr>
                          <w:b/>
                          <w:sz w:val="16"/>
                        </w:rPr>
                        <w:t xml:space="preserve"> support </w:t>
                      </w:r>
                      <w:proofErr w:type="spellStart"/>
                      <w:r>
                        <w:rPr>
                          <w:b/>
                          <w:sz w:val="16"/>
                        </w:rPr>
                        <w:t>agreements</w:t>
                      </w:r>
                      <w:proofErr w:type="spellEnd"/>
                    </w:p>
                  </w:txbxContent>
                </v:textbox>
              </v:shape>
              <v:shape id="_x0000_s1264" type="#_x0000_t65" style="position:absolute;left:4839;top:9610;width:978;height:774" adj="16498" fillcolor="#fde9d9 [665]">
                <v:textbox inset=".5mm,.3mm,.5mm,.3mm">
                  <w:txbxContent>
                    <w:p w:rsidR="00060A48" w:rsidRPr="00AE16D0" w:rsidRDefault="00060A48" w:rsidP="00B60143">
                      <w:pPr>
                        <w:pStyle w:val="Sansinterligne"/>
                        <w:jc w:val="center"/>
                        <w:rPr>
                          <w:sz w:val="16"/>
                        </w:rPr>
                      </w:pPr>
                      <w:r>
                        <w:rPr>
                          <w:b/>
                          <w:sz w:val="16"/>
                        </w:rPr>
                        <w:t xml:space="preserve">Site </w:t>
                      </w:r>
                      <w:proofErr w:type="spellStart"/>
                      <w:r>
                        <w:rPr>
                          <w:b/>
                          <w:sz w:val="16"/>
                        </w:rPr>
                        <w:t>based</w:t>
                      </w:r>
                      <w:proofErr w:type="spellEnd"/>
                      <w:r>
                        <w:rPr>
                          <w:b/>
                          <w:sz w:val="16"/>
                        </w:rPr>
                        <w:t xml:space="preserve"> support </w:t>
                      </w:r>
                      <w:proofErr w:type="spellStart"/>
                      <w:r>
                        <w:rPr>
                          <w:b/>
                          <w:sz w:val="16"/>
                        </w:rPr>
                        <w:t>agreements</w:t>
                      </w:r>
                      <w:proofErr w:type="spellEnd"/>
                    </w:p>
                  </w:txbxContent>
                </v:textbox>
              </v:shape>
              <v:shape id="_x0000_s1265" type="#_x0000_t65" style="position:absolute;left:4909;top:9680;width:978;height:774" adj="16498" fillcolor="#fde9d9 [665]">
                <v:textbox inset=".5mm,.3mm,.5mm,.3mm">
                  <w:txbxContent>
                    <w:p w:rsidR="00060A48" w:rsidRPr="00B459A4" w:rsidRDefault="00060A48" w:rsidP="00B60143">
                      <w:pPr>
                        <w:pStyle w:val="Sansinterligne"/>
                        <w:jc w:val="center"/>
                        <w:rPr>
                          <w:sz w:val="16"/>
                        </w:rPr>
                      </w:pPr>
                      <w:r w:rsidRPr="00B459A4">
                        <w:rPr>
                          <w:sz w:val="16"/>
                        </w:rPr>
                        <w:t xml:space="preserve">Services </w:t>
                      </w:r>
                      <w:proofErr w:type="spellStart"/>
                      <w:r w:rsidRPr="00B459A4">
                        <w:rPr>
                          <w:sz w:val="16"/>
                        </w:rPr>
                        <w:t>proposals</w:t>
                      </w:r>
                      <w:proofErr w:type="spellEnd"/>
                    </w:p>
                  </w:txbxContent>
                </v:textbox>
              </v:shape>
            </v:group>
            <v:shape id="_x0000_s1266" type="#_x0000_t34" style="position:absolute;left:3974;top:10047;width:701;height:1;flip:y" o:connectortype="elbow" adj="10785,217188000,-122667">
              <v:stroke endarrow="block"/>
            </v:shape>
            <v:shape id="_x0000_s1267" type="#_x0000_t34" style="position:absolute;left:4391;top:7326;width:627;height:4" o:connectortype="elbow" adj="10783,-35245800,-151510"/>
            <v:shape id="_x0000_s1269" type="#_x0000_t34" style="position:absolute;left:4628;top:7346;width:530;height:2456;rotation:90" o:connectortype="elbow" adj=",-73137,-249745">
              <v:stroke endarrow="block"/>
            </v:shape>
            <v:shape id="_x0000_s1270" type="#_x0000_t34" style="position:absolute;left:7317;top:7113;width:529;height:2921;rotation:90;flip:x" o:connectortype="elbow" adj="10780,61495,-250217">
              <v:stroke endarrow="block"/>
            </v:shape>
            <v:shape id="_x0000_s1271" type="#_x0000_t34" style="position:absolute;left:3467;top:9578;width:394;height:2;rotation:90" o:connectortype="elbow" adj="10745,-101401200,-201308">
              <v:stroke endarrow="block"/>
            </v:shape>
            <v:shape id="_x0000_s1272" type="#_x0000_t34" style="position:absolute;left:8849;top:9573;width:386;height:1;rotation:90" o:connectortype="elbow" adj="10744,-202780800,-506369">
              <v:stroke endarrow="block"/>
            </v:shape>
            <v:group id="_x0000_s1275" style="position:absolute;left:5754;top:10000;width:1222;height:690" coordorigin="5754,10000" coordsize="1222,690">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273" type="#_x0000_t182" style="position:absolute;left:5754;top:10000;width:1222;height:690;rotation:180" fillcolor="#8db3e2 [1311]"/>
              <v:shape id="_x0000_s1274" type="#_x0000_t202" style="position:absolute;left:5894;top:10096;width:942;height:186" filled="f" stroked="f">
                <v:textbox inset=".5mm,0,.5mm,0">
                  <w:txbxContent>
                    <w:p w:rsidR="00B60143" w:rsidRPr="00B86A77" w:rsidRDefault="00B60143" w:rsidP="00B60143">
                      <w:pPr>
                        <w:jc w:val="center"/>
                        <w:rPr>
                          <w:sz w:val="16"/>
                        </w:rPr>
                      </w:pPr>
                      <w:proofErr w:type="spellStart"/>
                      <w:proofErr w:type="gramStart"/>
                      <w:r w:rsidRPr="00B60143">
                        <w:rPr>
                          <w:sz w:val="16"/>
                          <w:lang w:val="en-US"/>
                        </w:rPr>
                        <w:t>negotiations</w:t>
                      </w:r>
                      <w:proofErr w:type="spellEnd"/>
                      <w:proofErr w:type="gramEnd"/>
                    </w:p>
                  </w:txbxContent>
                </v:textbox>
              </v:shape>
            </v:group>
            <w10:wrap type="none"/>
            <w10:anchorlock/>
          </v:group>
        </w:pict>
      </w:r>
    </w:p>
    <w:p w:rsidR="00C9565A" w:rsidRPr="00B116BC" w:rsidRDefault="00C9565A" w:rsidP="00C9565A">
      <w:pPr>
        <w:pStyle w:val="Sansinterligne"/>
        <w:jc w:val="center"/>
        <w:rPr>
          <w:i/>
          <w:lang w:val="en-US"/>
        </w:rPr>
      </w:pPr>
      <w:r w:rsidRPr="00B116BC">
        <w:rPr>
          <w:i/>
          <w:lang w:val="en-US"/>
        </w:rPr>
        <w:t>Fig.</w:t>
      </w:r>
      <w:r>
        <w:rPr>
          <w:i/>
          <w:lang w:val="en-US"/>
        </w:rPr>
        <w:t>2</w:t>
      </w:r>
      <w:r w:rsidRPr="00B116BC">
        <w:rPr>
          <w:i/>
          <w:lang w:val="en-US"/>
        </w:rPr>
        <w:t xml:space="preserve"> – </w:t>
      </w:r>
      <w:r>
        <w:rPr>
          <w:i/>
          <w:lang w:val="en-US"/>
        </w:rPr>
        <w:t>Establishment of an NGI based resource allocation agreement</w:t>
      </w:r>
    </w:p>
    <w:p w:rsidR="00C9565A" w:rsidRDefault="00C9565A" w:rsidP="00C9565A">
      <w:pPr>
        <w:rPr>
          <w:lang w:val="en-US"/>
        </w:rPr>
      </w:pPr>
    </w:p>
    <w:p w:rsidR="00E46FA1" w:rsidRPr="00C9565A" w:rsidRDefault="00E46FA1" w:rsidP="00E46FA1">
      <w:pPr>
        <w:pStyle w:val="Sansinterligne"/>
        <w:jc w:val="both"/>
        <w:rPr>
          <w:lang w:val="en-US"/>
        </w:rPr>
      </w:pPr>
      <w:r>
        <w:rPr>
          <w:lang w:val="en-US"/>
        </w:rPr>
        <w:t xml:space="preserve">The result of the process is the establishment of a resource allocation agreement between the resource providers (sites), service providers (sites and/or NGI) and the user. </w:t>
      </w:r>
    </w:p>
    <w:p w:rsidR="004D193E" w:rsidRDefault="000D4F81" w:rsidP="009C77A3">
      <w:pPr>
        <w:pStyle w:val="Titre3"/>
        <w:jc w:val="both"/>
        <w:rPr>
          <w:lang w:val="en-US"/>
        </w:rPr>
      </w:pPr>
      <w:r>
        <w:rPr>
          <w:lang w:val="en-US"/>
        </w:rPr>
        <w:lastRenderedPageBreak/>
        <w:t xml:space="preserve"> </w:t>
      </w:r>
      <w:r w:rsidR="004D193E">
        <w:rPr>
          <w:lang w:val="en-US"/>
        </w:rPr>
        <w:t>“A posteriori” analysis</w:t>
      </w:r>
    </w:p>
    <w:p w:rsidR="00E46FA1" w:rsidRDefault="004D193E" w:rsidP="009C77A3">
      <w:pPr>
        <w:pStyle w:val="Sansinterligne"/>
        <w:jc w:val="both"/>
        <w:rPr>
          <w:lang w:val="en-US"/>
        </w:rPr>
      </w:pPr>
      <w:r>
        <w:rPr>
          <w:lang w:val="en-US"/>
        </w:rPr>
        <w:t xml:space="preserve">Resource usage </w:t>
      </w:r>
      <w:r w:rsidR="009C77A3">
        <w:rPr>
          <w:lang w:val="en-US"/>
        </w:rPr>
        <w:t xml:space="preserve">verification </w:t>
      </w:r>
      <w:r w:rsidR="00E46FA1">
        <w:rPr>
          <w:lang w:val="en-US"/>
        </w:rPr>
        <w:t xml:space="preserve">for supported projects/communities leads </w:t>
      </w:r>
      <w:r>
        <w:rPr>
          <w:lang w:val="en-US"/>
        </w:rPr>
        <w:t xml:space="preserve">to </w:t>
      </w:r>
      <w:r w:rsidR="009C77A3">
        <w:rPr>
          <w:lang w:val="en-US"/>
        </w:rPr>
        <w:t xml:space="preserve">an </w:t>
      </w:r>
      <w:r w:rsidR="009C77A3">
        <w:rPr>
          <w:i/>
          <w:lang w:val="en-US"/>
        </w:rPr>
        <w:t>a posteriori</w:t>
      </w:r>
      <w:r w:rsidR="009C77A3">
        <w:rPr>
          <w:lang w:val="en-US"/>
        </w:rPr>
        <w:t xml:space="preserve"> analysis of the initial application and possible review of new requests by projects. </w:t>
      </w:r>
    </w:p>
    <w:p w:rsidR="00E46FA1" w:rsidRDefault="00E46FA1" w:rsidP="009C77A3">
      <w:pPr>
        <w:pStyle w:val="Sansinterligne"/>
        <w:jc w:val="both"/>
        <w:rPr>
          <w:lang w:val="en-US"/>
        </w:rPr>
      </w:pPr>
      <w:r>
        <w:rPr>
          <w:lang w:val="en-US"/>
        </w:rPr>
        <w:t>The goal of this analysis is to:</w:t>
      </w:r>
    </w:p>
    <w:p w:rsidR="00E46FA1" w:rsidRDefault="00E46FA1" w:rsidP="00E46FA1">
      <w:pPr>
        <w:pStyle w:val="Sansinterligne"/>
        <w:numPr>
          <w:ilvl w:val="0"/>
          <w:numId w:val="3"/>
        </w:numPr>
        <w:jc w:val="both"/>
        <w:rPr>
          <w:lang w:val="en-US"/>
        </w:rPr>
      </w:pPr>
      <w:r>
        <w:rPr>
          <w:lang w:val="en-US"/>
        </w:rPr>
        <w:t>Assess the validity of the initial request</w:t>
      </w:r>
    </w:p>
    <w:p w:rsidR="00E46FA1" w:rsidRPr="00E46FA1" w:rsidRDefault="00E46FA1" w:rsidP="00E46FA1">
      <w:pPr>
        <w:pStyle w:val="Sansinterligne"/>
        <w:numPr>
          <w:ilvl w:val="0"/>
          <w:numId w:val="3"/>
        </w:numPr>
        <w:jc w:val="both"/>
        <w:rPr>
          <w:lang w:val="en-US"/>
        </w:rPr>
      </w:pPr>
      <w:r w:rsidRPr="00E46FA1">
        <w:rPr>
          <w:lang w:val="en-US"/>
        </w:rPr>
        <w:t xml:space="preserve">Monitor the possible growth of the project, and </w:t>
      </w:r>
      <w:r>
        <w:rPr>
          <w:lang w:val="en-US"/>
        </w:rPr>
        <w:t>ta</w:t>
      </w:r>
      <w:r w:rsidRPr="00E46FA1">
        <w:rPr>
          <w:lang w:val="en-US"/>
        </w:rPr>
        <w:t xml:space="preserve">ke into account new </w:t>
      </w:r>
      <w:r>
        <w:rPr>
          <w:lang w:val="en-US"/>
        </w:rPr>
        <w:t xml:space="preserve">resulting </w:t>
      </w:r>
      <w:r w:rsidRPr="00E46FA1">
        <w:rPr>
          <w:lang w:val="en-US"/>
        </w:rPr>
        <w:t>needs</w:t>
      </w:r>
    </w:p>
    <w:p w:rsidR="00E46FA1" w:rsidRDefault="00E46FA1" w:rsidP="009C77A3">
      <w:pPr>
        <w:pStyle w:val="Sansinterligne"/>
        <w:jc w:val="both"/>
        <w:rPr>
          <w:lang w:val="en-US"/>
        </w:rPr>
      </w:pPr>
    </w:p>
    <w:p w:rsidR="00E46FA1" w:rsidRDefault="009C77A3" w:rsidP="009C77A3">
      <w:pPr>
        <w:pStyle w:val="Sansinterligne"/>
        <w:jc w:val="both"/>
        <w:rPr>
          <w:lang w:val="en-US"/>
        </w:rPr>
      </w:pPr>
      <w:r>
        <w:rPr>
          <w:lang w:val="en-US"/>
        </w:rPr>
        <w:t>At this stage, there is a need to d</w:t>
      </w:r>
      <w:r w:rsidR="004D193E">
        <w:rPr>
          <w:lang w:val="en-US"/>
        </w:rPr>
        <w:t>efin</w:t>
      </w:r>
      <w:r>
        <w:rPr>
          <w:lang w:val="en-US"/>
        </w:rPr>
        <w:t>e</w:t>
      </w:r>
      <w:r w:rsidR="004D193E">
        <w:rPr>
          <w:lang w:val="en-US"/>
        </w:rPr>
        <w:t xml:space="preserve"> a second threshold </w:t>
      </w:r>
      <w:r w:rsidR="00E46FA1">
        <w:rPr>
          <w:lang w:val="en-US"/>
        </w:rPr>
        <w:t xml:space="preserve">in the amount of used resources </w:t>
      </w:r>
      <w:r w:rsidR="004D193E">
        <w:rPr>
          <w:lang w:val="en-US"/>
        </w:rPr>
        <w:t>above which the user/</w:t>
      </w:r>
      <w:r w:rsidR="00E46FA1">
        <w:rPr>
          <w:lang w:val="en-US"/>
        </w:rPr>
        <w:t>project</w:t>
      </w:r>
      <w:r w:rsidR="004D193E">
        <w:rPr>
          <w:lang w:val="en-US"/>
        </w:rPr>
        <w:t xml:space="preserve"> which </w:t>
      </w:r>
      <w:r w:rsidR="00E46FA1">
        <w:rPr>
          <w:lang w:val="en-US"/>
        </w:rPr>
        <w:t xml:space="preserve">have been integrated to the catch-all community </w:t>
      </w:r>
      <w:r w:rsidR="004D193E">
        <w:rPr>
          <w:lang w:val="en-US"/>
        </w:rPr>
        <w:t xml:space="preserve">need to </w:t>
      </w:r>
      <w:r w:rsidR="00E46FA1">
        <w:rPr>
          <w:lang w:val="en-US"/>
        </w:rPr>
        <w:t>“emancipate” and start a new community</w:t>
      </w:r>
      <w:r w:rsidR="004D193E">
        <w:rPr>
          <w:lang w:val="en-US"/>
        </w:rPr>
        <w:t>.</w:t>
      </w:r>
    </w:p>
    <w:p w:rsidR="00E46FA1" w:rsidRDefault="00E46FA1" w:rsidP="009C77A3">
      <w:pPr>
        <w:pStyle w:val="Sansinterligne"/>
        <w:jc w:val="both"/>
        <w:rPr>
          <w:lang w:val="en-US"/>
        </w:rPr>
      </w:pPr>
    </w:p>
    <w:p w:rsidR="00686797" w:rsidRDefault="00686797" w:rsidP="009C77A3">
      <w:pPr>
        <w:pStyle w:val="Sansinterligne"/>
        <w:jc w:val="both"/>
        <w:rPr>
          <w:lang w:val="en-US"/>
        </w:rPr>
      </w:pPr>
      <w:r>
        <w:rPr>
          <w:lang w:val="en-US"/>
        </w:rPr>
        <w:t>In the case of a “VO based resource allocation” (see fig.1), this a posteriori analysis should allow to assess new needs for the considered VO. This will then be taken into account as part of the process of allocating resources to established communities.</w:t>
      </w:r>
    </w:p>
    <w:p w:rsidR="000D4F81" w:rsidRDefault="000D4F81" w:rsidP="000D4F81">
      <w:pPr>
        <w:pStyle w:val="Titre2"/>
        <w:rPr>
          <w:lang w:val="en-US"/>
        </w:rPr>
      </w:pPr>
      <w:r>
        <w:rPr>
          <w:lang w:val="en-US"/>
        </w:rPr>
        <w:t>Allocating resources to established international communities</w:t>
      </w:r>
    </w:p>
    <w:p w:rsidR="00265934" w:rsidRDefault="00265934" w:rsidP="00265934">
      <w:pPr>
        <w:pStyle w:val="Titre3"/>
      </w:pPr>
      <w:r w:rsidRPr="00265934">
        <w:rPr>
          <w:lang w:val="en-US"/>
        </w:rPr>
        <w:t>Un</w:t>
      </w:r>
      <w:r w:rsidR="00686797">
        <w:rPr>
          <w:lang w:val="en-US"/>
        </w:rPr>
        <w:t>-</w:t>
      </w:r>
      <w:r w:rsidRPr="00265934">
        <w:rPr>
          <w:lang w:val="en-US"/>
        </w:rPr>
        <w:t>answered</w:t>
      </w:r>
      <w:r>
        <w:t xml:space="preserve"> questions</w:t>
      </w:r>
    </w:p>
    <w:p w:rsidR="000D4F81" w:rsidRPr="00265934" w:rsidRDefault="00E46FA1" w:rsidP="00265934">
      <w:pPr>
        <w:pStyle w:val="Sansinterligne"/>
        <w:rPr>
          <w:lang w:val="en-US"/>
        </w:rPr>
      </w:pPr>
      <w:r w:rsidRPr="00265934">
        <w:rPr>
          <w:lang w:val="en-US"/>
        </w:rPr>
        <w:t>There are still unanswered questions at this stage of the definition of the strategy</w:t>
      </w:r>
      <w:r w:rsidR="000D4F81" w:rsidRPr="00265934">
        <w:rPr>
          <w:lang w:val="en-US"/>
        </w:rPr>
        <w:t>:</w:t>
      </w:r>
    </w:p>
    <w:p w:rsidR="000D4F81" w:rsidRPr="00265934" w:rsidRDefault="000D4F81" w:rsidP="00265934">
      <w:pPr>
        <w:pStyle w:val="Sansinterligne"/>
        <w:numPr>
          <w:ilvl w:val="0"/>
          <w:numId w:val="3"/>
        </w:numPr>
        <w:rPr>
          <w:lang w:val="en-US"/>
        </w:rPr>
      </w:pPr>
      <w:r w:rsidRPr="00265934">
        <w:rPr>
          <w:lang w:val="en-US"/>
        </w:rPr>
        <w:t xml:space="preserve">Can (and should) an international VO </w:t>
      </w:r>
      <w:proofErr w:type="gramStart"/>
      <w:r w:rsidRPr="00265934">
        <w:rPr>
          <w:lang w:val="en-US"/>
        </w:rPr>
        <w:t>negotiate</w:t>
      </w:r>
      <w:proofErr w:type="gramEnd"/>
      <w:r w:rsidRPr="00265934">
        <w:rPr>
          <w:lang w:val="en-US"/>
        </w:rPr>
        <w:t xml:space="preserve"> its resources with all NGIs individually, or more globally (e.g. through EGI)?</w:t>
      </w:r>
    </w:p>
    <w:p w:rsidR="000D4F81" w:rsidRPr="00265934" w:rsidRDefault="000D4F81" w:rsidP="00265934">
      <w:pPr>
        <w:pStyle w:val="Sansinterligne"/>
        <w:numPr>
          <w:ilvl w:val="0"/>
          <w:numId w:val="3"/>
        </w:numPr>
        <w:rPr>
          <w:lang w:val="en-US"/>
        </w:rPr>
      </w:pPr>
      <w:r w:rsidRPr="00265934">
        <w:rPr>
          <w:lang w:val="en-US"/>
        </w:rPr>
        <w:t>How do we deal with communities belonging to an externally driven project that generally bypasses the NGI and focuses on sites (e.g. WLCG and LHC VOs)?</w:t>
      </w:r>
    </w:p>
    <w:p w:rsidR="000D4F81" w:rsidRDefault="000D4F81" w:rsidP="00265934">
      <w:pPr>
        <w:pStyle w:val="Sansinterligne"/>
        <w:numPr>
          <w:ilvl w:val="0"/>
          <w:numId w:val="3"/>
        </w:numPr>
        <w:rPr>
          <w:lang w:val="en-US"/>
        </w:rPr>
      </w:pPr>
      <w:r w:rsidRPr="00265934">
        <w:rPr>
          <w:lang w:val="en-US"/>
        </w:rPr>
        <w:t>How do we report on resource usage for those communities, as a percentage of “French usage” versus “international usage”?</w:t>
      </w:r>
    </w:p>
    <w:p w:rsidR="00265934" w:rsidRDefault="00265934" w:rsidP="00265934">
      <w:pPr>
        <w:pStyle w:val="Sansinterligne"/>
        <w:jc w:val="both"/>
        <w:rPr>
          <w:lang w:val="en-US"/>
        </w:rPr>
      </w:pPr>
    </w:p>
    <w:p w:rsidR="00265934" w:rsidRPr="005C25F0" w:rsidRDefault="005C25F0" w:rsidP="00265934">
      <w:pPr>
        <w:pStyle w:val="Sansinterligne"/>
        <w:jc w:val="both"/>
        <w:rPr>
          <w:i/>
          <w:lang w:val="en-US"/>
        </w:rPr>
      </w:pPr>
      <w:r w:rsidRPr="005C25F0">
        <w:rPr>
          <w:i/>
          <w:lang w:val="en-US"/>
        </w:rPr>
        <w:t>More discussion is needed to define a strategy in this context. To be continued at EGI User Forum in April.</w:t>
      </w:r>
    </w:p>
    <w:sectPr w:rsidR="00265934" w:rsidRPr="005C25F0" w:rsidSect="00EC21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23787D78"/>
    <w:multiLevelType w:val="hybridMultilevel"/>
    <w:tmpl w:val="E5AA55C8"/>
    <w:lvl w:ilvl="0" w:tplc="B6B6DCE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40F057E"/>
    <w:multiLevelType w:val="hybridMultilevel"/>
    <w:tmpl w:val="D6FC1EB2"/>
    <w:lvl w:ilvl="0" w:tplc="0C600CA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E45546E"/>
    <w:multiLevelType w:val="hybridMultilevel"/>
    <w:tmpl w:val="AEEE4D44"/>
    <w:lvl w:ilvl="0" w:tplc="F23A5AAA">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23B4D8A"/>
    <w:multiLevelType w:val="hybridMultilevel"/>
    <w:tmpl w:val="D376F8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1A66533"/>
    <w:multiLevelType w:val="hybridMultilevel"/>
    <w:tmpl w:val="016288D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622373E"/>
    <w:multiLevelType w:val="hybridMultilevel"/>
    <w:tmpl w:val="4DF409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0"/>
  </w:num>
  <w:num w:numId="5">
    <w:abstractNumId w:val="1"/>
  </w:num>
  <w:num w:numId="6">
    <w:abstractNumId w:val="2"/>
  </w:num>
  <w:num w:numId="7">
    <w:abstractNumId w:val="3"/>
  </w:num>
  <w:num w:numId="8">
    <w:abstractNumId w:val="4"/>
  </w:num>
  <w:num w:numId="9">
    <w:abstractNumId w:val="8"/>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72DA6"/>
    <w:rsid w:val="00044AD1"/>
    <w:rsid w:val="0004574B"/>
    <w:rsid w:val="00060A48"/>
    <w:rsid w:val="00090B49"/>
    <w:rsid w:val="000C5C24"/>
    <w:rsid w:val="000D4F81"/>
    <w:rsid w:val="00111D64"/>
    <w:rsid w:val="00116222"/>
    <w:rsid w:val="00133F55"/>
    <w:rsid w:val="00147D4D"/>
    <w:rsid w:val="001801AA"/>
    <w:rsid w:val="00184F4C"/>
    <w:rsid w:val="0019188E"/>
    <w:rsid w:val="001F3089"/>
    <w:rsid w:val="00232FEC"/>
    <w:rsid w:val="00265934"/>
    <w:rsid w:val="0028254C"/>
    <w:rsid w:val="002B4714"/>
    <w:rsid w:val="0030110B"/>
    <w:rsid w:val="00332C94"/>
    <w:rsid w:val="00336CF6"/>
    <w:rsid w:val="00340E9C"/>
    <w:rsid w:val="0037238E"/>
    <w:rsid w:val="003C3512"/>
    <w:rsid w:val="003C76EF"/>
    <w:rsid w:val="003D0159"/>
    <w:rsid w:val="00405EEA"/>
    <w:rsid w:val="004B40CD"/>
    <w:rsid w:val="004D193E"/>
    <w:rsid w:val="004F3228"/>
    <w:rsid w:val="005056FF"/>
    <w:rsid w:val="00572AE8"/>
    <w:rsid w:val="00595288"/>
    <w:rsid w:val="005A304C"/>
    <w:rsid w:val="005C25F0"/>
    <w:rsid w:val="00636381"/>
    <w:rsid w:val="006534B5"/>
    <w:rsid w:val="00661B41"/>
    <w:rsid w:val="00661E38"/>
    <w:rsid w:val="00672F7A"/>
    <w:rsid w:val="00681DED"/>
    <w:rsid w:val="00686797"/>
    <w:rsid w:val="006B6DC6"/>
    <w:rsid w:val="006C1092"/>
    <w:rsid w:val="006C1329"/>
    <w:rsid w:val="006E44F3"/>
    <w:rsid w:val="006E5406"/>
    <w:rsid w:val="007367C6"/>
    <w:rsid w:val="00740CC1"/>
    <w:rsid w:val="00744150"/>
    <w:rsid w:val="007707BA"/>
    <w:rsid w:val="007921A3"/>
    <w:rsid w:val="007B332D"/>
    <w:rsid w:val="007C72A3"/>
    <w:rsid w:val="007D5D1A"/>
    <w:rsid w:val="0088665F"/>
    <w:rsid w:val="00886C8C"/>
    <w:rsid w:val="00891008"/>
    <w:rsid w:val="008C7006"/>
    <w:rsid w:val="008F686B"/>
    <w:rsid w:val="00925FD0"/>
    <w:rsid w:val="009B19F2"/>
    <w:rsid w:val="009C77A3"/>
    <w:rsid w:val="009E64F9"/>
    <w:rsid w:val="009E7324"/>
    <w:rsid w:val="009E782A"/>
    <w:rsid w:val="00A2357E"/>
    <w:rsid w:val="00A45121"/>
    <w:rsid w:val="00AA1872"/>
    <w:rsid w:val="00AD208D"/>
    <w:rsid w:val="00AE16D0"/>
    <w:rsid w:val="00B02FE0"/>
    <w:rsid w:val="00B116BC"/>
    <w:rsid w:val="00B178D4"/>
    <w:rsid w:val="00B3321F"/>
    <w:rsid w:val="00B459A4"/>
    <w:rsid w:val="00B60143"/>
    <w:rsid w:val="00B86A77"/>
    <w:rsid w:val="00BA0E77"/>
    <w:rsid w:val="00BD0DB8"/>
    <w:rsid w:val="00BE0B17"/>
    <w:rsid w:val="00BE3667"/>
    <w:rsid w:val="00C11AB9"/>
    <w:rsid w:val="00C17B11"/>
    <w:rsid w:val="00C3782E"/>
    <w:rsid w:val="00C62C48"/>
    <w:rsid w:val="00C919FB"/>
    <w:rsid w:val="00C9565A"/>
    <w:rsid w:val="00CD45ED"/>
    <w:rsid w:val="00CD51DF"/>
    <w:rsid w:val="00CE3994"/>
    <w:rsid w:val="00CF25C7"/>
    <w:rsid w:val="00D1143F"/>
    <w:rsid w:val="00D24FC6"/>
    <w:rsid w:val="00D34AB8"/>
    <w:rsid w:val="00D70CCE"/>
    <w:rsid w:val="00D72DA6"/>
    <w:rsid w:val="00DF25D2"/>
    <w:rsid w:val="00E01CE1"/>
    <w:rsid w:val="00E2655C"/>
    <w:rsid w:val="00E46FA1"/>
    <w:rsid w:val="00E8577D"/>
    <w:rsid w:val="00EC21D4"/>
    <w:rsid w:val="00EE4818"/>
    <w:rsid w:val="00EF2020"/>
    <w:rsid w:val="00F71A10"/>
    <w:rsid w:val="00F73438"/>
    <w:rsid w:val="00F87470"/>
    <w:rsid w:val="00FA08A6"/>
    <w:rsid w:val="00FB31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1311]" strokecolor="none [2894]"/>
    </o:shapedefaults>
    <o:shapelayout v:ext="edit">
      <o:idmap v:ext="edit" data="1"/>
      <o:rules v:ext="edit">
        <o:r id="V:Rule36" type="connector" idref="#_x0000_s1187">
          <o:proxy start="" idref="#_x0000_s1182" connectloc="2"/>
          <o:proxy end="" idref="#_x0000_s1186" connectloc="3"/>
        </o:r>
        <o:r id="V:Rule37" type="connector" idref="#_x0000_s1199">
          <o:proxy start="" idref="#_x0000_s1181" connectloc="3"/>
          <o:proxy end="" idref="#_x0000_s1150" connectloc="0"/>
        </o:r>
        <o:r id="V:Rule38" type="connector" idref="#_x0000_s1194"/>
        <o:r id="V:Rule39" type="connector" idref="#_x0000_s1243">
          <o:proxy start="" idref="#_x0000_s1240" connectloc="2"/>
          <o:proxy end="" idref="#_x0000_s1234" connectloc="1"/>
        </o:r>
        <o:r id="V:Rule40" type="connector" idref="#_x0000_s1172">
          <o:proxy start="" idref="#_x0000_s1165" connectloc="2"/>
          <o:proxy end="" idref="#_x0000_s1171" connectloc="0"/>
        </o:r>
        <o:r id="V:Rule42" type="connector" idref="#_x0000_s1203">
          <o:proxy start="" idref="#_x0000_s1182" connectloc="1"/>
          <o:proxy end="" idref="#_x0000_s1183" connectloc="3"/>
        </o:r>
        <o:r id="V:Rule43" type="connector" idref="#_x0000_s1197">
          <o:proxy start="" idref="#_x0000_s1186" connectloc="1"/>
          <o:proxy end="" idref="#_x0000_s1196" connectloc="0"/>
        </o:r>
        <o:r id="V:Rule44" type="connector" idref="#_x0000_s1191"/>
        <o:r id="V:Rule45" type="connector" idref="#_x0000_s1205">
          <o:proxy start="" idref="#_x0000_s1157" connectloc="2"/>
          <o:proxy end="" idref="#_x0000_s1185" connectloc="0"/>
        </o:r>
        <o:r id="V:Rule46" type="connector" idref="#_x0000_s1192"/>
        <o:r id="V:Rule48" type="connector" idref="#_x0000_s1175">
          <o:proxy start="" idref="#_x0000_s1173" connectloc="1"/>
          <o:proxy end="" idref="#_x0000_s1159" connectloc="0"/>
        </o:r>
        <o:r id="V:Rule49" type="connector" idref="#_x0000_s1193"/>
        <o:r id="V:Rule51" type="connector" idref="#_x0000_s1167">
          <o:proxy start="" idref="#_x0000_s1165" connectloc="3"/>
          <o:proxy end="" idref="#_x0000_s1166" connectloc="1"/>
        </o:r>
        <o:r id="V:Rule52" type="connector" idref="#_x0000_s1163">
          <o:proxy start="" idref="#_x0000_s1144" connectloc="6"/>
          <o:proxy end="" idref="#_x0000_s1161" connectloc="1"/>
        </o:r>
        <o:r id="V:Rule53" type="connector" idref="#_x0000_s1237">
          <o:proxy start="" idref="#_x0000_s1236" connectloc="3"/>
          <o:proxy end="" idref="#_x0000_s1217" connectloc="2"/>
        </o:r>
        <o:r id="V:Rule54" type="connector" idref="#_x0000_s1174">
          <o:proxy start="" idref="#_x0000_s1171" connectloc="1"/>
          <o:proxy end="" idref="#_x0000_s1173" connectloc="3"/>
        </o:r>
        <o:r id="V:Rule55" type="connector" idref="#_x0000_s1190"/>
        <o:r id="V:Rule57" type="connector" idref="#_x0000_s1195"/>
        <o:r id="V:Rule58" type="connector" idref="#_x0000_s1255">
          <o:proxy start="" idref="#_x0000_s1223" connectloc="2"/>
          <o:proxy end="" idref="#_x0000_s1228" connectloc="3"/>
        </o:r>
        <o:r id="V:Rule59" type="connector" idref="#_x0000_s1179">
          <o:proxy start="" idref="#_x0000_s1171" connectloc="2"/>
          <o:proxy end="" idref="#_x0000_s1176" connectloc="0"/>
        </o:r>
        <o:r id="V:Rule61" type="connector" idref="#_x0000_s1211">
          <o:proxy start="" idref="#_x0000_s1151" connectloc="2"/>
          <o:proxy end="" idref="#_x0000_s1182" connectloc="0"/>
        </o:r>
        <o:r id="V:Rule62" type="connector" idref="#_x0000_s1202">
          <o:proxy start="" idref="#_x0000_s1180" connectloc="1"/>
          <o:proxy end="" idref="#_x0000_s1156" connectloc="0"/>
        </o:r>
        <o:r id="V:Rule63" type="connector" idref="#_x0000_s1242">
          <o:proxy start="" idref="#_x0000_s1240" connectloc="0"/>
          <o:proxy end="" idref="#_x0000_s1239" connectloc="1"/>
        </o:r>
        <o:r id="V:Rule64" type="connector" idref="#_x0000_s1198">
          <o:proxy start="" idref="#_x0000_s1176" connectloc="3"/>
          <o:proxy end="" idref="#_x0000_s1181" connectloc="1"/>
        </o:r>
        <o:r id="V:Rule65" type="connector" idref="#_x0000_s1168">
          <o:proxy start="" idref="#_x0000_s1166" connectloc="3"/>
          <o:proxy end="" idref="#_x0000_s1153" connectloc="0"/>
        </o:r>
        <o:r id="V:Rule66" type="connector" idref="#_x0000_s1201">
          <o:proxy start="" idref="#_x0000_s1176" connectloc="2"/>
          <o:proxy end="" idref="#_x0000_s1180" connectloc="3"/>
        </o:r>
        <o:r id="V:Rule67" type="connector" idref="#_x0000_s1210">
          <o:proxy start="" idref="#_x0000_s1148" connectloc="2"/>
          <o:proxy end="" idref="#_x0000_s1165" connectloc="0"/>
        </o:r>
        <o:r id="V:Rule68" type="connector" idref="#_x0000_s1164">
          <o:proxy start="" idref="#_x0000_s1161" connectloc="3"/>
          <o:proxy end="" idref="#_x0000_s1147" connectloc="2"/>
        </o:r>
        <o:r id="V:Rule69" type="connector" idref="#_x0000_s1200">
          <o:proxy start="" idref="#_x0000_s1154" connectloc="2"/>
          <o:proxy end="" idref="#_x0000_s1184" connectloc="0"/>
        </o:r>
        <o:r id="V:Rule70" type="connector" idref="#_x0000_s1204">
          <o:proxy start="" idref="#_x0000_s1183" connectloc="1"/>
          <o:proxy end="" idref="#_x0000_s1156" connectloc="6"/>
        </o:r>
        <o:r id="V:Rule71" type="connector" idref="#_x0000_s1266">
          <o:proxy start="" idref="#_x0000_s1260" connectloc="6"/>
          <o:proxy end="" idref="#_x0000_s1265" connectloc="1"/>
        </o:r>
        <o:r id="V:Rule73" type="connector" idref="#_x0000_s1267">
          <o:proxy start="" idref="#_x0000_s1217" connectloc="6"/>
          <o:proxy end="" idref="#_x0000_s1240" connectloc="1"/>
        </o:r>
        <o:r id="V:Rule75" type="connector" idref="#_x0000_s1269">
          <o:proxy start="" idref="#_x0000_s1268" connectloc="2"/>
          <o:proxy end="" idref="#_x0000_s1258" connectloc="0"/>
        </o:r>
        <o:r id="V:Rule77" type="connector" idref="#_x0000_s1270">
          <o:proxy start="" idref="#_x0000_s1268" connectloc="2"/>
          <o:proxy end="" idref="#_x0000_s1257" connectloc="0"/>
        </o:r>
        <o:r id="V:Rule79" type="connector" idref="#_x0000_s1271">
          <o:proxy start="" idref="#_x0000_s1258" connectloc="2"/>
          <o:proxy end="" idref="#_x0000_s1260" connectloc="0"/>
        </o:r>
        <o:r id="V:Rule81" type="connector" idref="#_x0000_s1272">
          <o:proxy start="" idref="#_x0000_s1257" connectloc="2"/>
          <o:proxy end="" idref="#_x0000_s1223" connectloc="0"/>
        </o:r>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1D4"/>
  </w:style>
  <w:style w:type="paragraph" w:styleId="Titre1">
    <w:name w:val="heading 1"/>
    <w:basedOn w:val="Normal"/>
    <w:next w:val="Normal"/>
    <w:link w:val="Titre1Car"/>
    <w:uiPriority w:val="9"/>
    <w:qFormat/>
    <w:rsid w:val="00232F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32FE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2825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2DA6"/>
    <w:pPr>
      <w:spacing w:after="0" w:line="240" w:lineRule="auto"/>
    </w:pPr>
  </w:style>
  <w:style w:type="character" w:customStyle="1" w:styleId="Titre1Car">
    <w:name w:val="Titre 1 Car"/>
    <w:basedOn w:val="Policepardfaut"/>
    <w:link w:val="Titre1"/>
    <w:uiPriority w:val="9"/>
    <w:rsid w:val="00232FE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232FEC"/>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6534B5"/>
    <w:pPr>
      <w:ind w:left="720"/>
      <w:contextualSpacing/>
    </w:pPr>
  </w:style>
  <w:style w:type="character" w:customStyle="1" w:styleId="Titre3Car">
    <w:name w:val="Titre 3 Car"/>
    <w:basedOn w:val="Policepardfaut"/>
    <w:link w:val="Titre3"/>
    <w:uiPriority w:val="9"/>
    <w:rsid w:val="0028254C"/>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C17B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17B1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981</Words>
  <Characters>5400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CCIN2P3</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 MATHIEU</dc:creator>
  <cp:keywords/>
  <dc:description/>
  <cp:lastModifiedBy>Gilles MATHIEU</cp:lastModifiedBy>
  <cp:revision>3</cp:revision>
  <cp:lastPrinted>2011-02-01T12:34:00Z</cp:lastPrinted>
  <dcterms:created xsi:type="dcterms:W3CDTF">2011-02-01T15:41:00Z</dcterms:created>
  <dcterms:modified xsi:type="dcterms:W3CDTF">2011-02-01T15:41:00Z</dcterms:modified>
</cp:coreProperties>
</file>