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-358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</w:tblGrid>
      <w:tr w:rsidR="00551B50">
        <w:trPr>
          <w:trHeight w:hRule="exact" w:val="284"/>
        </w:trPr>
        <w:tc>
          <w:tcPr>
            <w:tcW w:w="4323" w:type="dxa"/>
            <w:shd w:val="pct5" w:color="auto" w:fill="auto"/>
            <w:vAlign w:val="center"/>
          </w:tcPr>
          <w:p w:rsidR="00551B50" w:rsidRDefault="00551B50" w:rsidP="00F46D62">
            <w:pPr>
              <w:pStyle w:val="Titre6"/>
              <w:jc w:val="both"/>
            </w:pPr>
            <w:r>
              <w:t>Référence du document</w:t>
            </w:r>
          </w:p>
        </w:tc>
      </w:tr>
      <w:tr w:rsidR="00551B50">
        <w:trPr>
          <w:trHeight w:hRule="exact" w:val="284"/>
        </w:trPr>
        <w:tc>
          <w:tcPr>
            <w:tcW w:w="4323" w:type="dxa"/>
            <w:vAlign w:val="center"/>
          </w:tcPr>
          <w:p w:rsidR="00A34726" w:rsidRDefault="00A34726" w:rsidP="00F46D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LAPP-ELEC-GENE-CR-</w:t>
            </w:r>
            <w:r w:rsidR="005A0FEA">
              <w:t>2</w:t>
            </w:r>
            <w:r w:rsidR="004F5A4E">
              <w:t>5</w:t>
            </w:r>
            <w:r>
              <w:t>.</w:t>
            </w:r>
            <w:r w:rsidR="005A0FEA">
              <w:t>01</w:t>
            </w:r>
            <w:r w:rsidR="004C6ADE">
              <w:t>.</w:t>
            </w:r>
            <w:r w:rsidR="005A0FEA">
              <w:t>11</w:t>
            </w:r>
          </w:p>
          <w:p w:rsidR="00551B50" w:rsidRDefault="00551B50" w:rsidP="00F46D62">
            <w:pPr>
              <w:spacing w:line="240" w:lineRule="exact"/>
              <w:jc w:val="both"/>
              <w:rPr>
                <w:sz w:val="20"/>
              </w:rPr>
            </w:pPr>
          </w:p>
          <w:p w:rsidR="00551B50" w:rsidRDefault="00551B50" w:rsidP="00F46D62">
            <w:pPr>
              <w:spacing w:line="240" w:lineRule="exact"/>
              <w:jc w:val="both"/>
              <w:rPr>
                <w:sz w:val="20"/>
              </w:rPr>
            </w:pPr>
          </w:p>
        </w:tc>
      </w:tr>
    </w:tbl>
    <w:p w:rsidR="00551B50" w:rsidRDefault="00C21A87" w:rsidP="00F46D62">
      <w:pPr>
        <w:ind w:left="-540"/>
        <w:jc w:val="both"/>
      </w:pPr>
      <w:r w:rsidRPr="00C21A87">
        <w:rPr>
          <w:noProof/>
          <w:sz w:val="20"/>
        </w:rPr>
        <w:pict>
          <v:roundrect id="_x0000_s1026" style="position:absolute;left:0;text-align:left;margin-left:304.85pt;margin-top:43.85pt;width:234pt;height:45pt;z-index:251657216;mso-position-horizontal-relative:page;mso-position-vertical-relative:page" arcsize="18723f" filled="f" strokeweight="1.25pt">
            <w10:wrap anchorx="page" anchory="page"/>
          </v:roundrect>
        </w:pict>
      </w:r>
      <w:r w:rsidR="00551B50">
        <w:tab/>
      </w:r>
      <w:r w:rsidR="00551B50">
        <w:tab/>
      </w:r>
      <w:r w:rsidR="00551B50">
        <w:tab/>
      </w:r>
      <w:r w:rsidR="00551B50">
        <w:tab/>
      </w:r>
      <w:r w:rsidR="00551B50">
        <w:tab/>
      </w:r>
      <w:r w:rsidR="00551B50">
        <w:tab/>
      </w:r>
      <w:r w:rsidR="00551B50">
        <w:tab/>
      </w:r>
      <w:r w:rsidR="00551B50">
        <w:tab/>
      </w:r>
    </w:p>
    <w:p w:rsidR="00551B50" w:rsidRDefault="00C21A87" w:rsidP="00F46D62">
      <w:pPr>
        <w:ind w:left="-540"/>
        <w:jc w:val="both"/>
      </w:pPr>
      <w:r w:rsidRPr="00C21A87">
        <w:rPr>
          <w:noProof/>
          <w:sz w:val="20"/>
        </w:rPr>
        <w:pict>
          <v:roundrect id="_x0000_s1027" style="position:absolute;left:0;text-align:left;margin-left:304.85pt;margin-top:106.85pt;width:234pt;height:45pt;z-index:251658240;mso-position-horizontal-relative:page;mso-position-vertical-relative:page" arcsize="18723f" filled="f" strokeweight="1.25pt">
            <w10:wrap anchorx="page" anchory="page"/>
          </v:roundrect>
        </w:pict>
      </w:r>
    </w:p>
    <w:tbl>
      <w:tblPr>
        <w:tblpPr w:leftFromText="141" w:rightFromText="141" w:vertAnchor="text" w:horzAnchor="margin" w:tblpXSpec="right" w:tblpY="74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</w:tblGrid>
      <w:tr w:rsidR="00551B50">
        <w:trPr>
          <w:trHeight w:hRule="exact" w:val="284"/>
        </w:trPr>
        <w:tc>
          <w:tcPr>
            <w:tcW w:w="4323" w:type="dxa"/>
            <w:shd w:val="pct5" w:color="auto" w:fill="auto"/>
            <w:vAlign w:val="center"/>
          </w:tcPr>
          <w:p w:rsidR="00551B50" w:rsidRDefault="00551B50" w:rsidP="00F46D62">
            <w:pPr>
              <w:pStyle w:val="Titre6"/>
              <w:jc w:val="both"/>
            </w:pPr>
            <w:r>
              <w:t>Service ou groupe et sous-groupe émetteur / Nom</w:t>
            </w:r>
          </w:p>
        </w:tc>
      </w:tr>
      <w:tr w:rsidR="00551B50">
        <w:trPr>
          <w:trHeight w:hRule="exact" w:val="284"/>
        </w:trPr>
        <w:tc>
          <w:tcPr>
            <w:tcW w:w="4323" w:type="dxa"/>
            <w:vAlign w:val="center"/>
          </w:tcPr>
          <w:p w:rsidR="00A34726" w:rsidRDefault="00A34726" w:rsidP="00F46D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Electronique</w:t>
            </w:r>
          </w:p>
          <w:p w:rsidR="00551B50" w:rsidRDefault="00551B50" w:rsidP="00F46D62">
            <w:pPr>
              <w:spacing w:line="240" w:lineRule="exact"/>
              <w:jc w:val="both"/>
              <w:rPr>
                <w:sz w:val="20"/>
              </w:rPr>
            </w:pPr>
          </w:p>
        </w:tc>
      </w:tr>
    </w:tbl>
    <w:p w:rsidR="00551B50" w:rsidRDefault="00551B50" w:rsidP="00F46D62">
      <w:pPr>
        <w:ind w:left="-540"/>
        <w:jc w:val="both"/>
      </w:pPr>
    </w:p>
    <w:p w:rsidR="00551B50" w:rsidRDefault="00551B50" w:rsidP="00F46D62">
      <w:pPr>
        <w:ind w:left="-540"/>
        <w:jc w:val="both"/>
      </w:pPr>
      <w:r>
        <w:tab/>
      </w:r>
      <w:r>
        <w:tab/>
      </w:r>
    </w:p>
    <w:p w:rsidR="00551B50" w:rsidRDefault="00551B50" w:rsidP="00F46D62">
      <w:pPr>
        <w:ind w:left="-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1B50" w:rsidRDefault="00551B50" w:rsidP="00F46D62">
      <w:pPr>
        <w:ind w:left="-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1B50" w:rsidRDefault="00551B50" w:rsidP="00F46D62">
      <w:pPr>
        <w:ind w:left="-142"/>
        <w:jc w:val="both"/>
        <w:rPr>
          <w:rFonts w:ascii="Arial" w:hAnsi="Arial"/>
          <w:sz w:val="28"/>
        </w:rPr>
      </w:pPr>
      <w:r>
        <w:rPr>
          <w:rFonts w:ascii="Arial" w:hAnsi="Arial"/>
          <w:b/>
          <w:bCs/>
          <w:color w:val="808080"/>
          <w:sz w:val="48"/>
        </w:rPr>
        <w:sym w:font="Wingdings" w:char="F03F"/>
      </w:r>
      <w:r>
        <w:rPr>
          <w:rFonts w:ascii="Arial" w:hAnsi="Arial"/>
          <w:color w:val="808080"/>
          <w:sz w:val="44"/>
        </w:rPr>
        <w:t xml:space="preserve"> </w:t>
      </w:r>
      <w:r>
        <w:rPr>
          <w:rFonts w:ascii="Arial" w:hAnsi="Arial"/>
          <w:sz w:val="32"/>
        </w:rPr>
        <w:t>Compte-rendu de Réunion</w:t>
      </w:r>
    </w:p>
    <w:p w:rsidR="00551B50" w:rsidRDefault="00551B50" w:rsidP="00F46D62">
      <w:pPr>
        <w:ind w:left="-142"/>
        <w:jc w:val="both"/>
        <w:rPr>
          <w:rFonts w:ascii="Arial" w:hAnsi="Arial"/>
          <w:sz w:val="28"/>
        </w:rPr>
      </w:pPr>
    </w:p>
    <w:tbl>
      <w:tblPr>
        <w:tblW w:w="0" w:type="auto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9"/>
        <w:gridCol w:w="2552"/>
        <w:gridCol w:w="1644"/>
        <w:gridCol w:w="1055"/>
        <w:gridCol w:w="1449"/>
        <w:gridCol w:w="1380"/>
      </w:tblGrid>
      <w:tr w:rsidR="00551B50">
        <w:trPr>
          <w:trHeight w:val="273"/>
        </w:trPr>
        <w:tc>
          <w:tcPr>
            <w:tcW w:w="6880" w:type="dxa"/>
            <w:gridSpan w:val="4"/>
            <w:tcBorders>
              <w:top w:val="single" w:sz="24" w:space="0" w:color="808080"/>
              <w:left w:val="single" w:sz="24" w:space="0" w:color="808080"/>
              <w:bottom w:val="nil"/>
              <w:right w:val="nil"/>
            </w:tcBorders>
            <w:shd w:val="pct25" w:color="auto" w:fill="auto"/>
            <w:vAlign w:val="center"/>
          </w:tcPr>
          <w:p w:rsidR="00551B50" w:rsidRDefault="00551B50" w:rsidP="00F46D62">
            <w:pPr>
              <w:pStyle w:val="entetetablo"/>
              <w:jc w:val="both"/>
              <w:rPr>
                <w:lang w:val="de-DE"/>
              </w:rPr>
            </w:pPr>
            <w:r>
              <w:rPr>
                <w:lang w:val="de-DE"/>
              </w:rPr>
              <w:t>o b j e t</w:t>
            </w:r>
          </w:p>
        </w:tc>
        <w:tc>
          <w:tcPr>
            <w:tcW w:w="2829" w:type="dxa"/>
            <w:gridSpan w:val="2"/>
            <w:tcBorders>
              <w:top w:val="single" w:sz="24" w:space="0" w:color="808080"/>
              <w:left w:val="single" w:sz="6" w:space="0" w:color="808080"/>
              <w:bottom w:val="nil"/>
            </w:tcBorders>
            <w:shd w:val="pct25" w:color="auto" w:fill="auto"/>
            <w:vAlign w:val="center"/>
          </w:tcPr>
          <w:p w:rsidR="00551B50" w:rsidRDefault="00551B50" w:rsidP="00F46D62">
            <w:pPr>
              <w:pStyle w:val="entetetablo"/>
              <w:jc w:val="both"/>
            </w:pPr>
            <w:r>
              <w:t>Date réunion</w:t>
            </w:r>
          </w:p>
        </w:tc>
      </w:tr>
      <w:tr w:rsidR="00551B50">
        <w:trPr>
          <w:trHeight w:val="645"/>
        </w:trPr>
        <w:tc>
          <w:tcPr>
            <w:tcW w:w="6880" w:type="dxa"/>
            <w:gridSpan w:val="4"/>
            <w:tcBorders>
              <w:top w:val="nil"/>
              <w:left w:val="single" w:sz="24" w:space="0" w:color="808080"/>
              <w:bottom w:val="nil"/>
              <w:right w:val="nil"/>
            </w:tcBorders>
            <w:vAlign w:val="center"/>
          </w:tcPr>
          <w:p w:rsidR="00551B50" w:rsidRDefault="0078672E" w:rsidP="00F46D62">
            <w:pPr>
              <w:ind w:left="18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Compte Rendu Réunion</w:t>
            </w:r>
            <w:r w:rsidR="002F0C0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de Service</w:t>
            </w:r>
          </w:p>
        </w:tc>
        <w:tc>
          <w:tcPr>
            <w:tcW w:w="2829" w:type="dxa"/>
            <w:gridSpan w:val="2"/>
            <w:tcBorders>
              <w:top w:val="nil"/>
              <w:left w:val="single" w:sz="6" w:space="0" w:color="808080"/>
              <w:bottom w:val="nil"/>
            </w:tcBorders>
            <w:vAlign w:val="center"/>
          </w:tcPr>
          <w:p w:rsidR="00551B50" w:rsidRDefault="005A0FEA" w:rsidP="005A0FEA">
            <w:pPr>
              <w:pStyle w:val="cellule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  <w:r w:rsidR="007760F0">
              <w:rPr>
                <w:rFonts w:ascii="Arial" w:hAnsi="Arial"/>
                <w:sz w:val="22"/>
              </w:rPr>
              <w:t>5</w:t>
            </w:r>
            <w:r w:rsidR="00A75B2A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janvier</w:t>
            </w:r>
            <w:r w:rsidR="00A75B2A">
              <w:rPr>
                <w:rFonts w:ascii="Arial" w:hAnsi="Arial"/>
                <w:sz w:val="22"/>
              </w:rPr>
              <w:t xml:space="preserve"> 201</w:t>
            </w:r>
            <w:r>
              <w:rPr>
                <w:rFonts w:ascii="Arial" w:hAnsi="Arial"/>
                <w:sz w:val="22"/>
              </w:rPr>
              <w:t>1</w:t>
            </w:r>
          </w:p>
        </w:tc>
      </w:tr>
      <w:tr w:rsidR="00551B50">
        <w:trPr>
          <w:trHeight w:val="170"/>
        </w:trPr>
        <w:tc>
          <w:tcPr>
            <w:tcW w:w="6880" w:type="dxa"/>
            <w:gridSpan w:val="4"/>
            <w:tcBorders>
              <w:top w:val="nil"/>
              <w:left w:val="single" w:sz="24" w:space="0" w:color="808080"/>
              <w:bottom w:val="nil"/>
              <w:right w:val="nil"/>
            </w:tcBorders>
            <w:shd w:val="pct25" w:color="auto" w:fill="auto"/>
            <w:vAlign w:val="center"/>
          </w:tcPr>
          <w:p w:rsidR="00551B50" w:rsidRDefault="00551B50" w:rsidP="00F46D62">
            <w:pPr>
              <w:pStyle w:val="entetetablo"/>
              <w:jc w:val="both"/>
            </w:pPr>
            <w:r>
              <w:t>rédacteur(s)</w:t>
            </w:r>
          </w:p>
        </w:tc>
        <w:tc>
          <w:tcPr>
            <w:tcW w:w="2829" w:type="dxa"/>
            <w:gridSpan w:val="2"/>
            <w:tcBorders>
              <w:top w:val="nil"/>
              <w:left w:val="single" w:sz="6" w:space="0" w:color="808080"/>
              <w:bottom w:val="nil"/>
            </w:tcBorders>
            <w:shd w:val="pct25" w:color="auto" w:fill="auto"/>
            <w:vAlign w:val="center"/>
          </w:tcPr>
          <w:p w:rsidR="00551B50" w:rsidRDefault="00551B50" w:rsidP="00F46D62">
            <w:pPr>
              <w:pStyle w:val="entetetablo"/>
              <w:jc w:val="both"/>
            </w:pPr>
            <w:r>
              <w:t>relu par</w:t>
            </w:r>
          </w:p>
        </w:tc>
      </w:tr>
      <w:tr w:rsidR="00551B50" w:rsidRPr="00B932CF">
        <w:tc>
          <w:tcPr>
            <w:tcW w:w="6880" w:type="dxa"/>
            <w:gridSpan w:val="4"/>
            <w:tcBorders>
              <w:top w:val="nil"/>
              <w:left w:val="single" w:sz="24" w:space="0" w:color="808080"/>
              <w:bottom w:val="nil"/>
              <w:right w:val="nil"/>
            </w:tcBorders>
          </w:tcPr>
          <w:p w:rsidR="00551B50" w:rsidRPr="00B932CF" w:rsidRDefault="005A0FEA" w:rsidP="00F46D62">
            <w:pPr>
              <w:pStyle w:val="cellule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Nico DD</w:t>
            </w:r>
          </w:p>
        </w:tc>
        <w:tc>
          <w:tcPr>
            <w:tcW w:w="2829" w:type="dxa"/>
            <w:gridSpan w:val="2"/>
            <w:tcBorders>
              <w:top w:val="nil"/>
              <w:left w:val="single" w:sz="6" w:space="0" w:color="808080"/>
              <w:bottom w:val="nil"/>
            </w:tcBorders>
          </w:tcPr>
          <w:p w:rsidR="00551B50" w:rsidRPr="00B932CF" w:rsidRDefault="00032F0C" w:rsidP="00F46D62">
            <w:pPr>
              <w:pStyle w:val="cellule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Service electronique</w:t>
            </w:r>
          </w:p>
        </w:tc>
      </w:tr>
      <w:tr w:rsidR="00551B50">
        <w:tc>
          <w:tcPr>
            <w:tcW w:w="1629" w:type="dxa"/>
            <w:tcBorders>
              <w:top w:val="single" w:sz="6" w:space="0" w:color="808080"/>
              <w:left w:val="single" w:sz="24" w:space="0" w:color="808080"/>
              <w:bottom w:val="single" w:sz="24" w:space="0" w:color="808080"/>
            </w:tcBorders>
            <w:shd w:val="pct25" w:color="auto" w:fill="auto"/>
            <w:vAlign w:val="center"/>
          </w:tcPr>
          <w:p w:rsidR="00551B50" w:rsidRDefault="00551B50" w:rsidP="00F46D62">
            <w:pPr>
              <w:pStyle w:val="entetetablo"/>
              <w:jc w:val="both"/>
            </w:pPr>
            <w:r>
              <w:t>visa validation</w:t>
            </w:r>
          </w:p>
        </w:tc>
        <w:tc>
          <w:tcPr>
            <w:tcW w:w="2552" w:type="dxa"/>
            <w:tcBorders>
              <w:top w:val="single" w:sz="6" w:space="0" w:color="808080"/>
              <w:bottom w:val="single" w:sz="24" w:space="0" w:color="808080"/>
            </w:tcBorders>
            <w:vAlign w:val="center"/>
          </w:tcPr>
          <w:p w:rsidR="00551B50" w:rsidRDefault="00551B50" w:rsidP="00F46D62">
            <w:pPr>
              <w:jc w:val="both"/>
              <w:rPr>
                <w:rFonts w:ascii="Arial" w:hAnsi="Arial"/>
              </w:rPr>
            </w:pPr>
          </w:p>
        </w:tc>
        <w:tc>
          <w:tcPr>
            <w:tcW w:w="1644" w:type="dxa"/>
            <w:tcBorders>
              <w:top w:val="single" w:sz="6" w:space="0" w:color="808080"/>
              <w:bottom w:val="single" w:sz="24" w:space="0" w:color="808080"/>
            </w:tcBorders>
            <w:shd w:val="pct25" w:color="auto" w:fill="auto"/>
            <w:vAlign w:val="center"/>
          </w:tcPr>
          <w:p w:rsidR="00551B50" w:rsidRDefault="00551B50" w:rsidP="00F46D62">
            <w:pPr>
              <w:pStyle w:val="entetetablo"/>
              <w:jc w:val="both"/>
            </w:pPr>
            <w:r>
              <w:t>révision</w:t>
            </w:r>
          </w:p>
        </w:tc>
        <w:tc>
          <w:tcPr>
            <w:tcW w:w="1055" w:type="dxa"/>
            <w:tcBorders>
              <w:top w:val="single" w:sz="6" w:space="0" w:color="808080"/>
              <w:bottom w:val="single" w:sz="24" w:space="0" w:color="808080"/>
              <w:right w:val="nil"/>
            </w:tcBorders>
            <w:vAlign w:val="center"/>
          </w:tcPr>
          <w:p w:rsidR="00551B50" w:rsidRDefault="00551B50" w:rsidP="00F46D62">
            <w:pPr>
              <w:jc w:val="both"/>
              <w:rPr>
                <w:rFonts w:ascii="Arial" w:hAnsi="Arial"/>
              </w:rPr>
            </w:pPr>
          </w:p>
        </w:tc>
        <w:tc>
          <w:tcPr>
            <w:tcW w:w="1449" w:type="dxa"/>
            <w:tcBorders>
              <w:top w:val="single" w:sz="6" w:space="0" w:color="808080"/>
              <w:left w:val="single" w:sz="6" w:space="0" w:color="808080"/>
              <w:bottom w:val="single" w:sz="24" w:space="0" w:color="808080"/>
            </w:tcBorders>
            <w:shd w:val="pct25" w:color="auto" w:fill="auto"/>
            <w:vAlign w:val="center"/>
          </w:tcPr>
          <w:p w:rsidR="00551B50" w:rsidRDefault="00551B50" w:rsidP="00F46D62">
            <w:pPr>
              <w:pStyle w:val="entetetablo"/>
              <w:jc w:val="both"/>
            </w:pPr>
            <w:r>
              <w:t>confidentialité</w:t>
            </w:r>
          </w:p>
        </w:tc>
        <w:tc>
          <w:tcPr>
            <w:tcW w:w="1380" w:type="dxa"/>
            <w:tcBorders>
              <w:top w:val="single" w:sz="6" w:space="0" w:color="808080"/>
              <w:bottom w:val="single" w:sz="24" w:space="0" w:color="808080"/>
            </w:tcBorders>
          </w:tcPr>
          <w:p w:rsidR="00551B50" w:rsidRDefault="00551B50" w:rsidP="00F46D62">
            <w:pPr>
              <w:jc w:val="both"/>
              <w:rPr>
                <w:rFonts w:ascii="Arial" w:hAnsi="Arial"/>
              </w:rPr>
            </w:pPr>
          </w:p>
        </w:tc>
      </w:tr>
    </w:tbl>
    <w:p w:rsidR="00551B50" w:rsidRDefault="00551B50" w:rsidP="00F46D62">
      <w:pPr>
        <w:ind w:left="-142"/>
        <w:jc w:val="both"/>
        <w:rPr>
          <w:rFonts w:ascii="Arial" w:hAnsi="Arial"/>
        </w:rPr>
      </w:pPr>
    </w:p>
    <w:p w:rsidR="00551B50" w:rsidRDefault="00551B50" w:rsidP="00F46D62">
      <w:pPr>
        <w:ind w:left="-142"/>
        <w:jc w:val="both"/>
        <w:rPr>
          <w:rFonts w:ascii="Arial" w:hAnsi="Arial"/>
        </w:rPr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631"/>
        <w:gridCol w:w="8078"/>
      </w:tblGrid>
      <w:tr w:rsidR="00551B50">
        <w:trPr>
          <w:trHeight w:val="170"/>
        </w:trPr>
        <w:tc>
          <w:tcPr>
            <w:tcW w:w="1631" w:type="dxa"/>
            <w:tcBorders>
              <w:bottom w:val="nil"/>
              <w:right w:val="nil"/>
            </w:tcBorders>
          </w:tcPr>
          <w:p w:rsidR="00551B50" w:rsidRDefault="00551B50" w:rsidP="00F46D62">
            <w:pPr>
              <w:pStyle w:val="entetetablo"/>
              <w:jc w:val="both"/>
            </w:pPr>
          </w:p>
        </w:tc>
        <w:tc>
          <w:tcPr>
            <w:tcW w:w="8078" w:type="dxa"/>
            <w:tcBorders>
              <w:top w:val="single" w:sz="6" w:space="0" w:color="808080"/>
              <w:left w:val="single" w:sz="6" w:space="0" w:color="808080"/>
              <w:bottom w:val="nil"/>
            </w:tcBorders>
            <w:shd w:val="pct25" w:color="auto" w:fill="auto"/>
            <w:vAlign w:val="center"/>
          </w:tcPr>
          <w:p w:rsidR="00551B50" w:rsidRDefault="00551B50" w:rsidP="00F46D62">
            <w:pPr>
              <w:pStyle w:val="entetetablo"/>
              <w:jc w:val="both"/>
            </w:pPr>
            <w:r>
              <w:t>participants</w:t>
            </w:r>
          </w:p>
        </w:tc>
      </w:tr>
      <w:tr w:rsidR="00551B50" w:rsidRPr="00935699">
        <w:tc>
          <w:tcPr>
            <w:tcW w:w="1631" w:type="dxa"/>
            <w:tcBorders>
              <w:right w:val="nil"/>
            </w:tcBorders>
            <w:vAlign w:val="center"/>
          </w:tcPr>
          <w:p w:rsidR="00551B50" w:rsidRDefault="00551B50" w:rsidP="00F46D62">
            <w:pPr>
              <w:pStyle w:val="entetetablocolonne"/>
              <w:spacing w:before="0" w:after="0"/>
              <w:jc w:val="both"/>
            </w:pPr>
            <w:r>
              <w:t>LAPP</w:t>
            </w:r>
            <w:r w:rsidR="00390C9C">
              <w:t xml:space="preserve"> service é</w:t>
            </w:r>
            <w:r w:rsidR="00A34726">
              <w:t>lec</w:t>
            </w:r>
            <w:r w:rsidR="00390C9C">
              <w:t>tronique</w:t>
            </w:r>
          </w:p>
        </w:tc>
        <w:tc>
          <w:tcPr>
            <w:tcW w:w="8078" w:type="dxa"/>
            <w:tcBorders>
              <w:top w:val="nil"/>
              <w:left w:val="single" w:sz="6" w:space="0" w:color="808080"/>
              <w:bottom w:val="nil"/>
            </w:tcBorders>
          </w:tcPr>
          <w:p w:rsidR="00551B50" w:rsidRPr="00D0337C" w:rsidRDefault="005B31FC" w:rsidP="00F46D6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Tous sauf Nadia</w:t>
            </w:r>
          </w:p>
        </w:tc>
      </w:tr>
      <w:tr w:rsidR="00551B50">
        <w:tc>
          <w:tcPr>
            <w:tcW w:w="1631" w:type="dxa"/>
            <w:tcBorders>
              <w:bottom w:val="nil"/>
              <w:right w:val="nil"/>
            </w:tcBorders>
            <w:vAlign w:val="center"/>
          </w:tcPr>
          <w:p w:rsidR="00551B50" w:rsidRDefault="00551B50" w:rsidP="00F46D62">
            <w:pPr>
              <w:pStyle w:val="entetetablocolonne"/>
              <w:spacing w:before="0" w:after="0"/>
              <w:jc w:val="both"/>
              <w:rPr>
                <w:sz w:val="22"/>
              </w:rPr>
            </w:pPr>
            <w:r>
              <w:t>extérieurs</w:t>
            </w:r>
          </w:p>
        </w:tc>
        <w:tc>
          <w:tcPr>
            <w:tcW w:w="8078" w:type="dxa"/>
            <w:tcBorders>
              <w:top w:val="single" w:sz="6" w:space="0" w:color="808080"/>
              <w:left w:val="single" w:sz="6" w:space="0" w:color="808080"/>
              <w:bottom w:val="nil"/>
            </w:tcBorders>
          </w:tcPr>
          <w:p w:rsidR="00551B50" w:rsidRDefault="00551B50" w:rsidP="00F46D62">
            <w:pPr>
              <w:pStyle w:val="cellule"/>
              <w:jc w:val="both"/>
              <w:rPr>
                <w:rFonts w:ascii="Arial" w:hAnsi="Arial"/>
                <w:sz w:val="22"/>
              </w:rPr>
            </w:pPr>
          </w:p>
        </w:tc>
      </w:tr>
      <w:tr w:rsidR="00551B50">
        <w:trPr>
          <w:trHeight w:val="170"/>
        </w:trPr>
        <w:tc>
          <w:tcPr>
            <w:tcW w:w="1631" w:type="dxa"/>
            <w:tcBorders>
              <w:top w:val="single" w:sz="6" w:space="0" w:color="808080"/>
              <w:bottom w:val="nil"/>
              <w:right w:val="nil"/>
            </w:tcBorders>
          </w:tcPr>
          <w:p w:rsidR="00551B50" w:rsidRDefault="00551B50" w:rsidP="00F46D62">
            <w:pPr>
              <w:pStyle w:val="entetetablo"/>
              <w:jc w:val="both"/>
            </w:pPr>
          </w:p>
        </w:tc>
        <w:tc>
          <w:tcPr>
            <w:tcW w:w="8078" w:type="dxa"/>
            <w:tcBorders>
              <w:top w:val="single" w:sz="6" w:space="0" w:color="808080"/>
              <w:left w:val="single" w:sz="6" w:space="0" w:color="808080"/>
              <w:bottom w:val="nil"/>
            </w:tcBorders>
            <w:shd w:val="pct25" w:color="auto" w:fill="auto"/>
            <w:vAlign w:val="center"/>
          </w:tcPr>
          <w:p w:rsidR="00551B50" w:rsidRDefault="00A34726" w:rsidP="00F46D62">
            <w:pPr>
              <w:pStyle w:val="entetetablo"/>
              <w:jc w:val="both"/>
            </w:pPr>
            <w:r>
              <w:t>absents</w:t>
            </w:r>
          </w:p>
        </w:tc>
      </w:tr>
      <w:tr w:rsidR="00551B50">
        <w:tc>
          <w:tcPr>
            <w:tcW w:w="1631" w:type="dxa"/>
            <w:tcBorders>
              <w:right w:val="nil"/>
            </w:tcBorders>
            <w:vAlign w:val="center"/>
          </w:tcPr>
          <w:p w:rsidR="00551B50" w:rsidRDefault="00551B50" w:rsidP="00F46D62">
            <w:pPr>
              <w:pStyle w:val="entetetablocolonne"/>
              <w:spacing w:before="0" w:after="0"/>
              <w:jc w:val="both"/>
            </w:pPr>
            <w:r>
              <w:t>LAPP</w:t>
            </w:r>
          </w:p>
        </w:tc>
        <w:tc>
          <w:tcPr>
            <w:tcW w:w="8078" w:type="dxa"/>
            <w:tcBorders>
              <w:top w:val="nil"/>
              <w:left w:val="single" w:sz="6" w:space="0" w:color="808080"/>
              <w:bottom w:val="nil"/>
            </w:tcBorders>
          </w:tcPr>
          <w:p w:rsidR="00551B50" w:rsidRPr="00D0337C" w:rsidRDefault="005B31FC" w:rsidP="00F46D62">
            <w:pPr>
              <w:pStyle w:val="cellule"/>
              <w:spacing w:before="10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Nadia</w:t>
            </w:r>
          </w:p>
        </w:tc>
      </w:tr>
      <w:tr w:rsidR="00551B50">
        <w:tc>
          <w:tcPr>
            <w:tcW w:w="1631" w:type="dxa"/>
            <w:tcBorders>
              <w:bottom w:val="nil"/>
              <w:right w:val="nil"/>
            </w:tcBorders>
            <w:vAlign w:val="center"/>
          </w:tcPr>
          <w:p w:rsidR="00551B50" w:rsidRDefault="00551B50" w:rsidP="00F46D62">
            <w:pPr>
              <w:pStyle w:val="entetetablocolonne"/>
              <w:spacing w:before="0" w:after="0"/>
              <w:jc w:val="both"/>
              <w:rPr>
                <w:sz w:val="22"/>
              </w:rPr>
            </w:pPr>
            <w:r>
              <w:t>extérieurs</w:t>
            </w:r>
          </w:p>
        </w:tc>
        <w:tc>
          <w:tcPr>
            <w:tcW w:w="8078" w:type="dxa"/>
            <w:tcBorders>
              <w:top w:val="single" w:sz="6" w:space="0" w:color="808080"/>
              <w:left w:val="single" w:sz="6" w:space="0" w:color="808080"/>
              <w:bottom w:val="nil"/>
            </w:tcBorders>
          </w:tcPr>
          <w:p w:rsidR="00551B50" w:rsidRDefault="00551B50" w:rsidP="00F46D62">
            <w:pPr>
              <w:pStyle w:val="cellule"/>
              <w:jc w:val="both"/>
              <w:rPr>
                <w:rFonts w:ascii="Arial" w:hAnsi="Arial"/>
                <w:sz w:val="22"/>
              </w:rPr>
            </w:pPr>
          </w:p>
        </w:tc>
      </w:tr>
      <w:tr w:rsidR="00551B50">
        <w:trPr>
          <w:trHeight w:val="170"/>
        </w:trPr>
        <w:tc>
          <w:tcPr>
            <w:tcW w:w="1631" w:type="dxa"/>
            <w:tcBorders>
              <w:top w:val="single" w:sz="6" w:space="0" w:color="808080"/>
              <w:bottom w:val="nil"/>
              <w:right w:val="nil"/>
            </w:tcBorders>
          </w:tcPr>
          <w:p w:rsidR="00551B50" w:rsidRDefault="00551B50" w:rsidP="00F46D62">
            <w:pPr>
              <w:pStyle w:val="entetetablo"/>
              <w:tabs>
                <w:tab w:val="right" w:pos="2268"/>
              </w:tabs>
              <w:jc w:val="both"/>
            </w:pPr>
          </w:p>
        </w:tc>
        <w:tc>
          <w:tcPr>
            <w:tcW w:w="8078" w:type="dxa"/>
            <w:tcBorders>
              <w:top w:val="single" w:sz="6" w:space="0" w:color="808080"/>
              <w:left w:val="single" w:sz="6" w:space="0" w:color="808080"/>
              <w:bottom w:val="nil"/>
            </w:tcBorders>
            <w:shd w:val="pct25" w:color="auto" w:fill="auto"/>
            <w:vAlign w:val="center"/>
          </w:tcPr>
          <w:p w:rsidR="00551B50" w:rsidRDefault="00551B50" w:rsidP="00F46D62">
            <w:pPr>
              <w:pStyle w:val="entetetablo"/>
              <w:jc w:val="both"/>
            </w:pPr>
            <w:r>
              <w:t>diffusion pour information</w:t>
            </w:r>
          </w:p>
        </w:tc>
      </w:tr>
      <w:tr w:rsidR="00551B50">
        <w:tc>
          <w:tcPr>
            <w:tcW w:w="1631" w:type="dxa"/>
            <w:tcBorders>
              <w:top w:val="nil"/>
              <w:right w:val="nil"/>
            </w:tcBorders>
            <w:vAlign w:val="center"/>
          </w:tcPr>
          <w:p w:rsidR="00551B50" w:rsidRDefault="00551B50" w:rsidP="00F46D62">
            <w:pPr>
              <w:pStyle w:val="entetetablocolonne"/>
              <w:spacing w:before="0" w:after="0"/>
              <w:jc w:val="both"/>
            </w:pPr>
            <w:r>
              <w:t>LAPP</w:t>
            </w:r>
          </w:p>
        </w:tc>
        <w:tc>
          <w:tcPr>
            <w:tcW w:w="8078" w:type="dxa"/>
            <w:tcBorders>
              <w:top w:val="nil"/>
              <w:left w:val="single" w:sz="6" w:space="0" w:color="808080"/>
              <w:bottom w:val="nil"/>
            </w:tcBorders>
          </w:tcPr>
          <w:p w:rsidR="00551B50" w:rsidRDefault="00551B50" w:rsidP="00F46D62">
            <w:pPr>
              <w:pStyle w:val="cellule"/>
              <w:spacing w:before="100"/>
              <w:jc w:val="both"/>
              <w:rPr>
                <w:rFonts w:ascii="Arial" w:hAnsi="Arial"/>
                <w:sz w:val="20"/>
              </w:rPr>
            </w:pPr>
          </w:p>
        </w:tc>
      </w:tr>
      <w:tr w:rsidR="00551B50">
        <w:tc>
          <w:tcPr>
            <w:tcW w:w="1631" w:type="dxa"/>
            <w:tcBorders>
              <w:right w:val="nil"/>
            </w:tcBorders>
            <w:vAlign w:val="center"/>
          </w:tcPr>
          <w:p w:rsidR="00551B50" w:rsidRDefault="00551B50" w:rsidP="00F46D62">
            <w:pPr>
              <w:pStyle w:val="entetetablocolonne"/>
              <w:spacing w:before="0" w:after="0"/>
              <w:jc w:val="both"/>
              <w:rPr>
                <w:sz w:val="22"/>
              </w:rPr>
            </w:pPr>
            <w:r>
              <w:t>extérieurs</w:t>
            </w:r>
          </w:p>
        </w:tc>
        <w:tc>
          <w:tcPr>
            <w:tcW w:w="80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551B50" w:rsidRDefault="00551B50" w:rsidP="00F46D62">
            <w:pPr>
              <w:pStyle w:val="cellule"/>
              <w:jc w:val="both"/>
              <w:rPr>
                <w:rFonts w:ascii="Arial" w:hAnsi="Arial"/>
                <w:sz w:val="22"/>
              </w:rPr>
            </w:pPr>
          </w:p>
        </w:tc>
      </w:tr>
    </w:tbl>
    <w:p w:rsidR="00551B50" w:rsidRDefault="00551B50" w:rsidP="00F46D62">
      <w:pPr>
        <w:jc w:val="both"/>
        <w:rPr>
          <w:b/>
          <w:sz w:val="16"/>
        </w:rPr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631"/>
        <w:gridCol w:w="8078"/>
      </w:tblGrid>
      <w:tr w:rsidR="00551B50">
        <w:trPr>
          <w:trHeight w:val="507"/>
        </w:trPr>
        <w:tc>
          <w:tcPr>
            <w:tcW w:w="1631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51B50" w:rsidRDefault="00551B50" w:rsidP="00F46D62">
            <w:pPr>
              <w:pStyle w:val="entetetablocolonne"/>
              <w:spacing w:before="0" w:after="0"/>
              <w:jc w:val="both"/>
              <w:rPr>
                <w:sz w:val="22"/>
              </w:rPr>
            </w:pPr>
            <w:r>
              <w:t>description des pièces jointes</w:t>
            </w:r>
          </w:p>
        </w:tc>
        <w:tc>
          <w:tcPr>
            <w:tcW w:w="8078" w:type="dxa"/>
            <w:tcBorders>
              <w:left w:val="nil"/>
            </w:tcBorders>
          </w:tcPr>
          <w:p w:rsidR="00551B50" w:rsidRDefault="00551B50" w:rsidP="00F46D62">
            <w:pPr>
              <w:pStyle w:val="cellule"/>
              <w:jc w:val="both"/>
            </w:pPr>
          </w:p>
        </w:tc>
      </w:tr>
    </w:tbl>
    <w:p w:rsidR="00551B50" w:rsidRDefault="00551B50" w:rsidP="00F46D62">
      <w:pPr>
        <w:jc w:val="both"/>
      </w:pPr>
    </w:p>
    <w:p w:rsidR="00551B50" w:rsidRDefault="00551B50" w:rsidP="00F46D62">
      <w:pPr>
        <w:jc w:val="both"/>
      </w:pPr>
    </w:p>
    <w:tbl>
      <w:tblPr>
        <w:tblW w:w="967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831"/>
        <w:gridCol w:w="2160"/>
        <w:gridCol w:w="1680"/>
      </w:tblGrid>
      <w:tr w:rsidR="00551B50">
        <w:trPr>
          <w:trHeight w:val="284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C0C0C0"/>
            <w:vAlign w:val="center"/>
          </w:tcPr>
          <w:p w:rsidR="00551B50" w:rsidRDefault="00551B50" w:rsidP="00F46D62">
            <w:pPr>
              <w:pStyle w:val="entetetabl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Résumé actions à réaliser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pct25" w:color="auto" w:fill="auto"/>
            <w:vAlign w:val="center"/>
          </w:tcPr>
          <w:p w:rsidR="00551B50" w:rsidRDefault="00551B50" w:rsidP="00F46D62">
            <w:pPr>
              <w:pStyle w:val="entetetabl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Qui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pct25" w:color="auto" w:fill="auto"/>
            <w:vAlign w:val="center"/>
          </w:tcPr>
          <w:p w:rsidR="00551B50" w:rsidRDefault="00551B50" w:rsidP="00F46D62">
            <w:pPr>
              <w:pStyle w:val="entetetabl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Délai</w:t>
            </w:r>
          </w:p>
        </w:tc>
      </w:tr>
      <w:tr w:rsidR="00551B50">
        <w:trPr>
          <w:trHeight w:val="397"/>
        </w:trPr>
        <w:tc>
          <w:tcPr>
            <w:tcW w:w="5831" w:type="dxa"/>
            <w:tcBorders>
              <w:top w:val="single" w:sz="6" w:space="0" w:color="80808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0F0" w:rsidRDefault="007760F0" w:rsidP="00F46D62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6" w:space="0" w:color="80808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 w:rsidP="00F46D62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80" w:type="dxa"/>
            <w:tcBorders>
              <w:top w:val="single" w:sz="6" w:space="0" w:color="80808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 w:rsidP="00F46D62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51B50">
        <w:trPr>
          <w:trHeight w:val="397"/>
        </w:trPr>
        <w:tc>
          <w:tcPr>
            <w:tcW w:w="5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0F0" w:rsidRDefault="007760F0" w:rsidP="00F46D62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 w:rsidP="00F46D62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 w:rsidP="00F46D62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51B50">
        <w:trPr>
          <w:trHeight w:val="397"/>
        </w:trPr>
        <w:tc>
          <w:tcPr>
            <w:tcW w:w="5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 w:rsidP="00F46D62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 w:rsidP="00F46D62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 w:rsidP="00F46D62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51B50">
        <w:trPr>
          <w:trHeight w:val="397"/>
        </w:trPr>
        <w:tc>
          <w:tcPr>
            <w:tcW w:w="5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 w:rsidP="00F46D62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 w:rsidP="00F46D62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 w:rsidP="00F46D62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51B50">
        <w:trPr>
          <w:trHeight w:val="397"/>
        </w:trPr>
        <w:tc>
          <w:tcPr>
            <w:tcW w:w="5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 w:rsidP="00F46D62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 w:rsidP="00F46D62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 w:rsidP="00F46D62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51B50">
        <w:trPr>
          <w:trHeight w:val="397"/>
        </w:trPr>
        <w:tc>
          <w:tcPr>
            <w:tcW w:w="5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 w:rsidP="00F46D62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 w:rsidP="00F46D62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 w:rsidP="00F46D62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51B50">
        <w:trPr>
          <w:trHeight w:val="397"/>
        </w:trPr>
        <w:tc>
          <w:tcPr>
            <w:tcW w:w="5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 w:rsidP="00F46D62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 w:rsidP="00F46D62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B50" w:rsidRDefault="00551B50" w:rsidP="00F46D62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51B50">
        <w:trPr>
          <w:trHeight w:val="397"/>
        </w:trPr>
        <w:tc>
          <w:tcPr>
            <w:tcW w:w="5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50" w:rsidRDefault="00551B50" w:rsidP="00F46D62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50" w:rsidRDefault="00551B50" w:rsidP="00F46D62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50" w:rsidRDefault="00551B50" w:rsidP="00F46D62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551B50" w:rsidRDefault="00551B50" w:rsidP="00F46D62">
      <w:pPr>
        <w:jc w:val="both"/>
        <w:sectPr w:rsidR="00551B5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51B50" w:rsidRDefault="00551B50" w:rsidP="00F46D62">
      <w:pPr>
        <w:pStyle w:val="En-tte"/>
        <w:tabs>
          <w:tab w:val="clear" w:pos="4536"/>
          <w:tab w:val="clear" w:pos="9072"/>
        </w:tabs>
        <w:jc w:val="both"/>
      </w:pPr>
    </w:p>
    <w:p w:rsidR="00551B50" w:rsidRDefault="00551B50" w:rsidP="00F46D62">
      <w:pPr>
        <w:pStyle w:val="En-tte"/>
        <w:tabs>
          <w:tab w:val="clear" w:pos="4536"/>
          <w:tab w:val="clear" w:pos="9072"/>
        </w:tabs>
        <w:jc w:val="both"/>
      </w:pPr>
    </w:p>
    <w:p w:rsidR="00442E8F" w:rsidRPr="00987458" w:rsidRDefault="00551B50" w:rsidP="00987458">
      <w:pPr>
        <w:pStyle w:val="Titre1"/>
      </w:pPr>
      <w:r w:rsidRPr="00987458">
        <w:t>Ordre du jour</w:t>
      </w:r>
      <w:r w:rsidR="00442E8F" w:rsidRPr="00987458">
        <w:t> :</w:t>
      </w:r>
    </w:p>
    <w:p w:rsidR="005A0FEA" w:rsidRPr="001C5476" w:rsidRDefault="00C21A87" w:rsidP="005A0FEA">
      <w:pPr>
        <w:pStyle w:val="Paragraphedeliste"/>
        <w:ind w:left="360" w:firstLine="348"/>
      </w:pPr>
      <w:hyperlink r:id="rId13" w:history="1">
        <w:r w:rsidR="005A0FEA" w:rsidRPr="001C5476">
          <w:rPr>
            <w:rStyle w:val="Lienhypertexte"/>
          </w:rPr>
          <w:t>http://indico.in2p3.fr/conferenceDisplay.py?confId=4858</w:t>
        </w:r>
      </w:hyperlink>
    </w:p>
    <w:p w:rsidR="00442E8F" w:rsidRDefault="00442E8F" w:rsidP="00F46D62">
      <w:pPr>
        <w:jc w:val="both"/>
      </w:pPr>
    </w:p>
    <w:p w:rsidR="00442E8F" w:rsidRPr="00987458" w:rsidRDefault="00442E8F" w:rsidP="00987458">
      <w:pPr>
        <w:pStyle w:val="Titre1"/>
      </w:pPr>
      <w:r w:rsidRPr="00987458">
        <w:rPr>
          <w:rStyle w:val="topleveltitle"/>
        </w:rPr>
        <w:t>Nouvelles diverses</w:t>
      </w:r>
    </w:p>
    <w:p w:rsidR="007760F0" w:rsidRDefault="005A0FEA" w:rsidP="00F46D62">
      <w:pPr>
        <w:ind w:left="360"/>
        <w:jc w:val="both"/>
        <w:rPr>
          <w:b/>
        </w:rPr>
      </w:pPr>
      <w:r>
        <w:rPr>
          <w:b/>
        </w:rPr>
        <w:t>Primes décembre 2010</w:t>
      </w:r>
      <w:r w:rsidR="00442E8F">
        <w:rPr>
          <w:b/>
        </w:rPr>
        <w:t> :</w:t>
      </w:r>
    </w:p>
    <w:p w:rsidR="00442E8F" w:rsidRPr="007760F0" w:rsidRDefault="005A0FEA" w:rsidP="00F46D62">
      <w:pPr>
        <w:ind w:left="709"/>
        <w:jc w:val="both"/>
      </w:pPr>
      <w:r>
        <w:t>Cyril, les 3 Nicolas, Renaud, Sylvain et Julie</w:t>
      </w:r>
    </w:p>
    <w:p w:rsidR="007760F0" w:rsidRDefault="005A0FEA" w:rsidP="00F4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  <w:r>
        <w:rPr>
          <w:b/>
        </w:rPr>
        <w:t>Répartition des ressources</w:t>
      </w:r>
      <w:r w:rsidR="00442E8F">
        <w:rPr>
          <w:b/>
        </w:rPr>
        <w:t> :</w:t>
      </w:r>
    </w:p>
    <w:p w:rsidR="00D41A93" w:rsidRDefault="005A0FEA" w:rsidP="005A0FEA">
      <w:pPr>
        <w:pStyle w:val="Paragraphedeliste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Nadia a participé au banc de test </w:t>
      </w:r>
      <w:r w:rsidR="003D2411">
        <w:t xml:space="preserve">sur </w:t>
      </w:r>
      <w:r w:rsidR="006A672C">
        <w:t>l’amortissement</w:t>
      </w:r>
      <w:r>
        <w:t xml:space="preserve"> des vibrations de la structure CTA.</w:t>
      </w:r>
    </w:p>
    <w:p w:rsidR="005A0FEA" w:rsidRDefault="005A0FEA" w:rsidP="005A0FEA">
      <w:pPr>
        <w:pStyle w:val="Paragraphedeliste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Sébastien aide </w:t>
      </w:r>
      <w:proofErr w:type="spellStart"/>
      <w:r>
        <w:t>LaVista</w:t>
      </w:r>
      <w:proofErr w:type="spellEnd"/>
      <w:r>
        <w:t xml:space="preserve"> à comprendre leur élect</w:t>
      </w:r>
      <w:r w:rsidR="005B31FC">
        <w:t>ronique (</w:t>
      </w:r>
      <w:r>
        <w:t xml:space="preserve">problèmes de bruit et de </w:t>
      </w:r>
      <w:proofErr w:type="spellStart"/>
      <w:r>
        <w:t>dynamique</w:t>
      </w:r>
      <w:proofErr w:type="gramStart"/>
      <w:r w:rsidR="005B31FC">
        <w:t>,etc</w:t>
      </w:r>
      <w:proofErr w:type="spellEnd"/>
      <w:proofErr w:type="gramEnd"/>
      <w:r>
        <w:t>…).</w:t>
      </w:r>
    </w:p>
    <w:p w:rsidR="005A0FEA" w:rsidRPr="005A0FEA" w:rsidRDefault="005A0FEA" w:rsidP="005A0FEA">
      <w:pPr>
        <w:pStyle w:val="Paragraphedeliste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 xml:space="preserve">Jean participe au banc de test ATLAS pour mesure </w:t>
      </w:r>
      <w:r w:rsidR="005B31FC">
        <w:t xml:space="preserve">de </w:t>
      </w:r>
      <w:r>
        <w:t>fuites.</w:t>
      </w:r>
    </w:p>
    <w:p w:rsidR="007760F0" w:rsidRDefault="005A0FEA" w:rsidP="00F4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  <w:r>
        <w:rPr>
          <w:b/>
        </w:rPr>
        <w:t>Stagiaires 2011</w:t>
      </w:r>
      <w:r w:rsidR="00442E8F">
        <w:rPr>
          <w:b/>
        </w:rPr>
        <w:t> :</w:t>
      </w:r>
    </w:p>
    <w:p w:rsidR="00D41A93" w:rsidRDefault="00BB3E14" w:rsidP="00BB3E14">
      <w:pPr>
        <w:pStyle w:val="Paragraphedeliste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Nicolas L. encadrera un stagiaire ingénieur, Mehdi, pour VIRGO et la carte ADC 400Mech/s. Il sera parmi nous à partir d’avril.</w:t>
      </w:r>
    </w:p>
    <w:p w:rsidR="00D41A93" w:rsidRDefault="00BB3E14" w:rsidP="00BB3E14">
      <w:pPr>
        <w:pStyle w:val="Paragraphedeliste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Renaud encadrera une stagiaire Master2, Fatima, dont le travail sera d’inclure des éléments </w:t>
      </w:r>
      <w:r w:rsidR="005B31FC">
        <w:t>de logique programmable</w:t>
      </w:r>
      <w:r>
        <w:t xml:space="preserve"> dans un ASIC.</w:t>
      </w:r>
    </w:p>
    <w:p w:rsidR="00BB3E14" w:rsidRPr="00BB3E14" w:rsidRDefault="00BB3E14" w:rsidP="00BB3E14">
      <w:pPr>
        <w:pStyle w:val="Paragraphedeliste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 xml:space="preserve">Cette année il y a restriction du nombre des stagiaires IUT : Jean Pierre ne veut en accepter que 3 ou 4. Les premières demandes seront les premières servies. Voir Jean Pierre pour </w:t>
      </w:r>
      <w:r w:rsidR="00C46D1F">
        <w:t>les demandes</w:t>
      </w:r>
      <w:r>
        <w:t>.</w:t>
      </w:r>
    </w:p>
    <w:p w:rsidR="007760F0" w:rsidRDefault="00BB3E14" w:rsidP="00F4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  <w:r>
        <w:rPr>
          <w:b/>
        </w:rPr>
        <w:t>Visite Lycéens</w:t>
      </w:r>
      <w:r w:rsidR="00442E8F">
        <w:rPr>
          <w:b/>
        </w:rPr>
        <w:t> :</w:t>
      </w:r>
    </w:p>
    <w:p w:rsidR="00D41A93" w:rsidRPr="007760F0" w:rsidRDefault="00BB3E14" w:rsidP="00F4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/>
        </w:rPr>
      </w:pPr>
      <w:r>
        <w:t>4 visites seront prévues cette année (17/02, 21/02, 7/04 et 12/05). Il y</w:t>
      </w:r>
      <w:r w:rsidR="00C46D1F">
        <w:t xml:space="preserve"> </w:t>
      </w:r>
      <w:r>
        <w:t>a 4 stands avec association ingénieur/physicien : Electronique LHC, Mécanique HESS, Chambre à étincelles</w:t>
      </w:r>
      <w:r w:rsidR="005B31FC">
        <w:t>/Instrumentation</w:t>
      </w:r>
      <w:r>
        <w:t>, Géant4</w:t>
      </w:r>
      <w:r w:rsidR="005B31FC">
        <w:t>/Informatique</w:t>
      </w:r>
      <w:r>
        <w:t>.</w:t>
      </w:r>
      <w:r w:rsidR="00C46D1F">
        <w:t xml:space="preserve"> 20’ sont consacrées à chaque stand. </w:t>
      </w:r>
    </w:p>
    <w:p w:rsidR="007760F0" w:rsidRPr="00987458" w:rsidRDefault="00C46D1F" w:rsidP="00987458">
      <w:pPr>
        <w:pStyle w:val="Titre1"/>
      </w:pPr>
      <w:r w:rsidRPr="00987458">
        <w:t>Aménagement des locaux</w:t>
      </w:r>
      <w:r w:rsidR="00442E8F" w:rsidRPr="00987458">
        <w:t> :</w:t>
      </w:r>
    </w:p>
    <w:p w:rsidR="003926EA" w:rsidRPr="00987458" w:rsidRDefault="00987458" w:rsidP="00F4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jc w:val="both"/>
        <w:rPr>
          <w:b/>
        </w:rPr>
      </w:pPr>
      <w:r>
        <w:rPr>
          <w:b/>
        </w:rPr>
        <w:t xml:space="preserve">Rénovation </w:t>
      </w:r>
      <w:proofErr w:type="gramStart"/>
      <w:r>
        <w:rPr>
          <w:b/>
        </w:rPr>
        <w:t>des l</w:t>
      </w:r>
      <w:r w:rsidR="00C46D1F" w:rsidRPr="00987458">
        <w:rPr>
          <w:b/>
        </w:rPr>
        <w:t>abo</w:t>
      </w:r>
      <w:r>
        <w:rPr>
          <w:b/>
        </w:rPr>
        <w:t>s</w:t>
      </w:r>
      <w:r w:rsidR="00C46D1F" w:rsidRPr="00987458">
        <w:rPr>
          <w:b/>
        </w:rPr>
        <w:t xml:space="preserve"> 1</w:t>
      </w:r>
      <w:r w:rsidR="00C46D1F" w:rsidRPr="00987458">
        <w:rPr>
          <w:b/>
          <w:vertAlign w:val="superscript"/>
        </w:rPr>
        <w:t>er</w:t>
      </w:r>
      <w:proofErr w:type="gramEnd"/>
      <w:r w:rsidR="00C46D1F" w:rsidRPr="00987458">
        <w:rPr>
          <w:b/>
        </w:rPr>
        <w:t xml:space="preserve"> étage :</w:t>
      </w:r>
      <w:r w:rsidR="003926EA" w:rsidRPr="00987458">
        <w:rPr>
          <w:b/>
        </w:rPr>
        <w:t xml:space="preserve"> </w:t>
      </w:r>
    </w:p>
    <w:p w:rsidR="00D41A93" w:rsidRDefault="003926EA" w:rsidP="003926EA">
      <w:pPr>
        <w:pStyle w:val="Paragraphedeliste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L</w:t>
      </w:r>
      <w:r w:rsidR="00C46D1F">
        <w:t>es murs ont été recouverts d’une paroi blanche et les sols seront des sols antistatiques. Les fenêtres seront changées fin février.</w:t>
      </w:r>
    </w:p>
    <w:p w:rsidR="003926EA" w:rsidRDefault="003926EA" w:rsidP="003926EA">
      <w:pPr>
        <w:pStyle w:val="Paragraphedeliste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Nico. M demande s’il y aura du 380V dans les futurs labos (voir avec </w:t>
      </w:r>
      <w:proofErr w:type="spellStart"/>
      <w:r>
        <w:t>P.Letournel</w:t>
      </w:r>
      <w:proofErr w:type="spellEnd"/>
      <w:r>
        <w:t xml:space="preserve">). Actuellement le 380V est utilisé par la pompe à vide et l’étuve. </w:t>
      </w:r>
    </w:p>
    <w:p w:rsidR="003926EA" w:rsidRDefault="003926EA" w:rsidP="003926EA">
      <w:pPr>
        <w:pStyle w:val="Paragraphedeliste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Jea</w:t>
      </w:r>
      <w:r w:rsidR="00941C1C">
        <w:t>n aimerait qu’il y ait une certaine</w:t>
      </w:r>
      <w:r w:rsidR="003D2411">
        <w:t xml:space="preserve"> </w:t>
      </w:r>
      <w:r w:rsidR="00941C1C">
        <w:t xml:space="preserve">insonorisation dans la salle </w:t>
      </w:r>
      <w:proofErr w:type="spellStart"/>
      <w:r w:rsidR="00941C1C">
        <w:t>Micromegas</w:t>
      </w:r>
      <w:proofErr w:type="spellEnd"/>
      <w:r w:rsidR="00941C1C">
        <w:t xml:space="preserve">/HESS. Les nuisances </w:t>
      </w:r>
      <w:r w:rsidR="003D2411">
        <w:t xml:space="preserve">sonores </w:t>
      </w:r>
      <w:r w:rsidR="00941C1C">
        <w:t>sont dues à la soufflerie de la salle blanche et au bruit de l’étuve. La question du cloisonnement de l’étuve et de l’arrêt de la soufflerie est posée.</w:t>
      </w:r>
    </w:p>
    <w:p w:rsidR="00C46D1F" w:rsidRPr="00987458" w:rsidRDefault="003926EA" w:rsidP="00392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 xml:space="preserve">          </w:t>
      </w:r>
      <w:r w:rsidR="00987458">
        <w:rPr>
          <w:b/>
        </w:rPr>
        <w:t xml:space="preserve">Réhabilitation du </w:t>
      </w:r>
      <w:r w:rsidR="00C46D1F" w:rsidRPr="00987458">
        <w:rPr>
          <w:b/>
        </w:rPr>
        <w:t xml:space="preserve"> labo 2</w:t>
      </w:r>
      <w:r w:rsidR="00C46D1F" w:rsidRPr="00987458">
        <w:rPr>
          <w:b/>
          <w:vertAlign w:val="superscript"/>
        </w:rPr>
        <w:t>ème</w:t>
      </w:r>
      <w:r w:rsidR="00C46D1F" w:rsidRPr="00987458">
        <w:rPr>
          <w:b/>
        </w:rPr>
        <w:t xml:space="preserve"> étage :</w:t>
      </w:r>
    </w:p>
    <w:p w:rsidR="00C62E97" w:rsidRDefault="003926EA" w:rsidP="00941C1C">
      <w:pPr>
        <w:pStyle w:val="Paragraphedeliste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La solution proposée est d</w:t>
      </w:r>
      <w:r w:rsidR="00941C1C">
        <w:t>e faire 2 bureaux de 2 + un local pour les imprimantes en lieu et place du bureau de Cyril</w:t>
      </w:r>
      <w:r w:rsidR="003D2411">
        <w:t>/</w:t>
      </w:r>
      <w:r w:rsidR="00941C1C">
        <w:t>Alex + labo 2</w:t>
      </w:r>
      <w:r w:rsidR="00941C1C" w:rsidRPr="00941C1C">
        <w:rPr>
          <w:vertAlign w:val="superscript"/>
        </w:rPr>
        <w:t>ème</w:t>
      </w:r>
      <w:r w:rsidR="00941C1C">
        <w:t xml:space="preserve"> étage. </w:t>
      </w:r>
      <w:r w:rsidR="00C62E97">
        <w:t xml:space="preserve">Un devis a été </w:t>
      </w:r>
      <w:r w:rsidR="005B31FC">
        <w:t>reçu</w:t>
      </w:r>
      <w:r w:rsidR="00C62E97">
        <w:t xml:space="preserve"> pour cette solution.</w:t>
      </w:r>
    </w:p>
    <w:p w:rsidR="00C46D1F" w:rsidRDefault="00941C1C" w:rsidP="00941C1C">
      <w:pPr>
        <w:pStyle w:val="Paragraphedeliste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Il y a d</w:t>
      </w:r>
      <w:r w:rsidR="00C46D1F">
        <w:t xml:space="preserve">ébat sur l’utilité et le cout </w:t>
      </w:r>
      <w:r>
        <w:t xml:space="preserve">d’une telle solution : </w:t>
      </w:r>
      <w:r w:rsidR="00C46D1F">
        <w:t>enlever puis remettre des cloisons</w:t>
      </w:r>
      <w:r>
        <w:t xml:space="preserve">, </w:t>
      </w:r>
      <w:r w:rsidR="00C46D1F">
        <w:t>faire un sas pour une nouvelle entrée</w:t>
      </w:r>
      <w:r w:rsidR="003926EA">
        <w:t xml:space="preserve"> </w:t>
      </w:r>
      <w:r>
        <w:t>parait très compliqué et couteux</w:t>
      </w:r>
      <w:r w:rsidR="00C62E97">
        <w:t xml:space="preserve"> par rapport à transformer le labo en bureau de 3</w:t>
      </w:r>
      <w:proofErr w:type="gramStart"/>
      <w:r w:rsidR="00C62E97">
        <w:t>.</w:t>
      </w:r>
      <w:r w:rsidR="003926EA">
        <w:t>.</w:t>
      </w:r>
      <w:proofErr w:type="gramEnd"/>
      <w:r w:rsidR="00C46D1F">
        <w:t xml:space="preserve"> </w:t>
      </w:r>
    </w:p>
    <w:p w:rsidR="00C46D1F" w:rsidRDefault="00C46D1F" w:rsidP="00941C1C">
      <w:pPr>
        <w:pStyle w:val="Paragraphedeliste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Une alternative pourrait </w:t>
      </w:r>
      <w:r w:rsidR="003926EA">
        <w:t xml:space="preserve">être </w:t>
      </w:r>
      <w:r>
        <w:t>de demander à Françoise de venir dans le bureau de Sylvain, de laisser les imprimant</w:t>
      </w:r>
      <w:r w:rsidR="00941C1C">
        <w:t>es là ou elles sont et d’installer</w:t>
      </w:r>
      <w:r w:rsidR="003D2411">
        <w:t xml:space="preserve"> Sylvain/</w:t>
      </w:r>
      <w:proofErr w:type="spellStart"/>
      <w:r>
        <w:t>Seb</w:t>
      </w:r>
      <w:proofErr w:type="spellEnd"/>
      <w:r>
        <w:t xml:space="preserve"> C. dans l’ancien labo élec</w:t>
      </w:r>
      <w:r w:rsidR="003926EA">
        <w:t>tronique</w:t>
      </w:r>
      <w:r w:rsidR="00941C1C">
        <w:t xml:space="preserve"> réhabilité en bureau</w:t>
      </w:r>
      <w:r w:rsidR="003926EA">
        <w:t>. Cette solution aurait l’avantage d’être pratiquement immédiate et peu couteuse.</w:t>
      </w:r>
    </w:p>
    <w:p w:rsidR="00C62E97" w:rsidRPr="007760F0" w:rsidRDefault="00C62E97" w:rsidP="00941C1C">
      <w:pPr>
        <w:pStyle w:val="Paragraphedeliste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Richard demande ce qu’il en est du déménagement du service électronique au 1</w:t>
      </w:r>
      <w:r w:rsidRPr="00C62E97">
        <w:rPr>
          <w:vertAlign w:val="superscript"/>
        </w:rPr>
        <w:t>er</w:t>
      </w:r>
      <w:r>
        <w:t xml:space="preserve"> étage en contrepartie des réhabilitations des labos au 1</w:t>
      </w:r>
      <w:r w:rsidRPr="00C62E97">
        <w:rPr>
          <w:vertAlign w:val="superscript"/>
        </w:rPr>
        <w:t>er</w:t>
      </w:r>
      <w:r>
        <w:t xml:space="preserve">. Julie dit que Nadine et Jean Pierre sont pour alors que Yannis y est opposé. Il faut </w:t>
      </w:r>
      <w:proofErr w:type="spellStart"/>
      <w:r w:rsidR="003D2411">
        <w:t>ré</w:t>
      </w:r>
      <w:r>
        <w:t>insister</w:t>
      </w:r>
      <w:proofErr w:type="spellEnd"/>
      <w:r>
        <w:t xml:space="preserve"> auprès de Yannis. </w:t>
      </w:r>
    </w:p>
    <w:p w:rsidR="007760F0" w:rsidRDefault="00C62E97" w:rsidP="00987458">
      <w:pPr>
        <w:pStyle w:val="Titre1"/>
      </w:pPr>
      <w:r>
        <w:t>Budget 2011</w:t>
      </w:r>
      <w:r w:rsidR="00442E8F">
        <w:t> :</w:t>
      </w:r>
    </w:p>
    <w:p w:rsidR="00D41A93" w:rsidRDefault="00C62E97" w:rsidP="00F46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>
        <w:t>Julie avait demandé un budget de fonctionnement+mission de 55300 euros. Or on n’en a reçu que 35732. Vu que les dépenses incompressibles (licences, maintenance logiciels) sont de 31300 euros, il nous restera 4000 euros pour vivre !!!</w:t>
      </w:r>
    </w:p>
    <w:p w:rsidR="00D41A93" w:rsidRDefault="00987458" w:rsidP="00987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>
        <w:t>Il va être fait un état des lieux sur l’utilisation des licences : François regarde l’utilisation des licences CADENCE, Guy regarde les conséquences de l’arrêt de la maintenance JTAG.</w:t>
      </w:r>
    </w:p>
    <w:p w:rsidR="00987458" w:rsidRPr="00987458" w:rsidRDefault="00987458" w:rsidP="00987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7760F0" w:rsidRPr="007760F0" w:rsidTr="00776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0F0" w:rsidRPr="007760F0" w:rsidRDefault="007760F0" w:rsidP="00F46D62">
            <w:pPr>
              <w:jc w:val="both"/>
            </w:pPr>
          </w:p>
        </w:tc>
      </w:tr>
    </w:tbl>
    <w:p w:rsidR="007760F0" w:rsidRDefault="007760F0" w:rsidP="00F46D62">
      <w:pPr>
        <w:jc w:val="both"/>
        <w:rPr>
          <w:rFonts w:ascii="Helvetica" w:hAnsi="Helvetica"/>
          <w:b/>
          <w:sz w:val="32"/>
          <w:szCs w:val="32"/>
          <w:u w:val="single"/>
        </w:rPr>
      </w:pPr>
      <w:r w:rsidRPr="007760F0">
        <w:rPr>
          <w:rFonts w:hAnsi="Symbol"/>
        </w:rPr>
        <w:t></w:t>
      </w:r>
      <w:r w:rsidRPr="007760F0">
        <w:t xml:space="preserve">  </w:t>
      </w:r>
      <w:r w:rsidR="00987458">
        <w:rPr>
          <w:rFonts w:ascii="Helvetica" w:hAnsi="Helvetica"/>
          <w:b/>
          <w:sz w:val="32"/>
          <w:szCs w:val="32"/>
          <w:u w:val="single"/>
        </w:rPr>
        <w:t>Point sur les projets</w:t>
      </w:r>
    </w:p>
    <w:p w:rsidR="00566074" w:rsidRDefault="005D1D7A" w:rsidP="00E54F52">
      <w:pPr>
        <w:pStyle w:val="Paragraphedeliste"/>
        <w:numPr>
          <w:ilvl w:val="0"/>
          <w:numId w:val="20"/>
        </w:numPr>
        <w:jc w:val="both"/>
      </w:pPr>
      <w:r>
        <w:t xml:space="preserve">Jean : ATLAS : Banc de test </w:t>
      </w:r>
      <w:proofErr w:type="spellStart"/>
      <w:r>
        <w:t>Labview</w:t>
      </w:r>
      <w:proofErr w:type="spellEnd"/>
      <w:r>
        <w:t xml:space="preserve"> pour contrôle de l’étuve, détection de fuites.</w:t>
      </w:r>
    </w:p>
    <w:p w:rsidR="005D1D7A" w:rsidRDefault="005D1D7A" w:rsidP="00E54F52">
      <w:pPr>
        <w:pStyle w:val="Paragraphedeliste"/>
        <w:numPr>
          <w:ilvl w:val="0"/>
          <w:numId w:val="20"/>
        </w:numPr>
        <w:jc w:val="both"/>
        <w:rPr>
          <w:lang w:val="en-US"/>
        </w:rPr>
      </w:pPr>
      <w:proofErr w:type="spellStart"/>
      <w:r w:rsidRPr="005D1D7A">
        <w:rPr>
          <w:lang w:val="en-US"/>
        </w:rPr>
        <w:t>Nico</w:t>
      </w:r>
      <w:proofErr w:type="spellEnd"/>
      <w:r w:rsidRPr="005D1D7A">
        <w:rPr>
          <w:lang w:val="en-US"/>
        </w:rPr>
        <w:t xml:space="preserve"> </w:t>
      </w:r>
      <w:proofErr w:type="gramStart"/>
      <w:r w:rsidRPr="005D1D7A">
        <w:rPr>
          <w:lang w:val="en-US"/>
        </w:rPr>
        <w:t>M :</w:t>
      </w:r>
      <w:proofErr w:type="gramEnd"/>
      <w:r w:rsidR="00E54F52">
        <w:rPr>
          <w:lang w:val="en-US"/>
        </w:rPr>
        <w:t xml:space="preserve"> </w:t>
      </w:r>
      <w:r w:rsidR="00E54F52" w:rsidRPr="00E54F52">
        <w:rPr>
          <w:lang w:val="en-US"/>
        </w:rPr>
        <w:t xml:space="preserve">Interlock ATLAS : </w:t>
      </w:r>
      <w:r w:rsidRPr="00E54F52">
        <w:rPr>
          <w:lang w:val="en-US"/>
        </w:rPr>
        <w:t xml:space="preserve">Commissioning pot </w:t>
      </w:r>
      <w:proofErr w:type="spellStart"/>
      <w:r w:rsidRPr="00E54F52">
        <w:rPr>
          <w:lang w:val="en-US"/>
        </w:rPr>
        <w:t>romain</w:t>
      </w:r>
      <w:proofErr w:type="spellEnd"/>
      <w:r w:rsidRPr="00E54F52">
        <w:rPr>
          <w:lang w:val="en-US"/>
        </w:rPr>
        <w:t xml:space="preserve">, </w:t>
      </w:r>
      <w:r w:rsidR="00E54F52" w:rsidRPr="00E54F52">
        <w:rPr>
          <w:lang w:val="en-US"/>
        </w:rPr>
        <w:t xml:space="preserve">maintenance </w:t>
      </w:r>
      <w:proofErr w:type="spellStart"/>
      <w:r w:rsidR="00E54F52" w:rsidRPr="00E54F52">
        <w:rPr>
          <w:lang w:val="en-US"/>
        </w:rPr>
        <w:t>coffret</w:t>
      </w:r>
      <w:proofErr w:type="spellEnd"/>
      <w:r w:rsidR="00E54F52" w:rsidRPr="00E54F52">
        <w:rPr>
          <w:lang w:val="en-US"/>
        </w:rPr>
        <w:t xml:space="preserve"> </w:t>
      </w:r>
      <w:proofErr w:type="spellStart"/>
      <w:r w:rsidR="00E54F52" w:rsidRPr="00E54F52">
        <w:rPr>
          <w:lang w:val="en-US"/>
        </w:rPr>
        <w:t>sal</w:t>
      </w:r>
      <w:r w:rsidR="003D2411">
        <w:rPr>
          <w:lang w:val="en-US"/>
        </w:rPr>
        <w:t>l</w:t>
      </w:r>
      <w:r w:rsidR="00E54F52" w:rsidRPr="00E54F52">
        <w:rPr>
          <w:lang w:val="en-US"/>
        </w:rPr>
        <w:t>e</w:t>
      </w:r>
      <w:proofErr w:type="spellEnd"/>
      <w:r w:rsidR="00E54F52" w:rsidRPr="00E54F52">
        <w:rPr>
          <w:lang w:val="en-US"/>
        </w:rPr>
        <w:t xml:space="preserve"> </w:t>
      </w:r>
      <w:proofErr w:type="spellStart"/>
      <w:r w:rsidR="00E54F52" w:rsidRPr="00E54F52">
        <w:rPr>
          <w:lang w:val="en-US"/>
        </w:rPr>
        <w:t>controle</w:t>
      </w:r>
      <w:proofErr w:type="spellEnd"/>
      <w:r w:rsidR="00E54F52" w:rsidRPr="00E54F52">
        <w:rPr>
          <w:lang w:val="en-US"/>
        </w:rPr>
        <w:t xml:space="preserve"> ATLAS.</w:t>
      </w:r>
      <w:r w:rsidRPr="00E54F52">
        <w:rPr>
          <w:lang w:val="en-US"/>
        </w:rPr>
        <w:t xml:space="preserve"> </w:t>
      </w:r>
    </w:p>
    <w:p w:rsidR="00E54F52" w:rsidRDefault="00E54F52" w:rsidP="00E54F52">
      <w:pPr>
        <w:pStyle w:val="Paragraphedeliste"/>
        <w:numPr>
          <w:ilvl w:val="0"/>
          <w:numId w:val="20"/>
        </w:numPr>
        <w:jc w:val="both"/>
      </w:pPr>
      <w:proofErr w:type="spellStart"/>
      <w:r w:rsidRPr="00E54F52">
        <w:t>Seb</w:t>
      </w:r>
      <w:proofErr w:type="spellEnd"/>
      <w:r w:rsidRPr="00E54F52">
        <w:t xml:space="preserve"> C : </w:t>
      </w:r>
      <w:r>
        <w:t xml:space="preserve">ATLAS : </w:t>
      </w:r>
      <w:r w:rsidRPr="00E54F52">
        <w:t xml:space="preserve">Routage fini sur carte </w:t>
      </w:r>
      <w:r w:rsidR="003D2411" w:rsidRPr="00E54F52">
        <w:t>contrôleur</w:t>
      </w:r>
      <w:r w:rsidRPr="00E54F52">
        <w:t xml:space="preserve"> ATCA. </w:t>
      </w:r>
      <w:r>
        <w:t xml:space="preserve">Le PCB sera fait chez </w:t>
      </w:r>
      <w:proofErr w:type="spellStart"/>
      <w:r>
        <w:t>SynergiCAD</w:t>
      </w:r>
      <w:proofErr w:type="spellEnd"/>
      <w:r>
        <w:t>.</w:t>
      </w:r>
    </w:p>
    <w:p w:rsidR="00E54F52" w:rsidRDefault="00E54F52" w:rsidP="00E54F52">
      <w:pPr>
        <w:pStyle w:val="Paragraphedeliste"/>
        <w:numPr>
          <w:ilvl w:val="0"/>
          <w:numId w:val="20"/>
        </w:numPr>
        <w:jc w:val="both"/>
      </w:pPr>
      <w:r>
        <w:t>Julie : HESS : préparation de l’installation du slow control au LPNHE fin février.</w:t>
      </w:r>
    </w:p>
    <w:p w:rsidR="00E54F52" w:rsidRDefault="00E54F52" w:rsidP="00E54F52">
      <w:pPr>
        <w:pStyle w:val="Paragraphedeliste"/>
        <w:numPr>
          <w:ilvl w:val="0"/>
          <w:numId w:val="20"/>
        </w:numPr>
        <w:jc w:val="both"/>
      </w:pPr>
      <w:r>
        <w:t>Nico L : ATLAS : Routage fini sur carte de test ATCA. Les demandes de devis ont été envoyées. VIRGO :</w:t>
      </w:r>
      <w:r w:rsidR="005B31FC">
        <w:t xml:space="preserve"> Conception de la</w:t>
      </w:r>
      <w:r>
        <w:t xml:space="preserve"> </w:t>
      </w:r>
      <w:r w:rsidR="003D2411">
        <w:t xml:space="preserve">nouvelle </w:t>
      </w:r>
      <w:r>
        <w:t>carte DAC.</w:t>
      </w:r>
    </w:p>
    <w:p w:rsidR="00E54F52" w:rsidRDefault="00E54F52" w:rsidP="00E54F52">
      <w:pPr>
        <w:pStyle w:val="Paragraphedeliste"/>
        <w:numPr>
          <w:ilvl w:val="0"/>
          <w:numId w:val="20"/>
        </w:numPr>
        <w:jc w:val="both"/>
      </w:pPr>
      <w:r>
        <w:t>Nico DD : ATLAS : Routage module FPGA fini. Placement-routage débuté sur carte ATCA.</w:t>
      </w:r>
    </w:p>
    <w:p w:rsidR="00E54F52" w:rsidRDefault="00E54F52" w:rsidP="00E54F52">
      <w:pPr>
        <w:pStyle w:val="Paragraphedeliste"/>
        <w:numPr>
          <w:ilvl w:val="0"/>
          <w:numId w:val="20"/>
        </w:numPr>
        <w:jc w:val="both"/>
      </w:pPr>
      <w:r>
        <w:t xml:space="preserve">Jean-Marc : CLIC : Routage fini sur carte acquisition. PCB envoyé chez </w:t>
      </w:r>
      <w:proofErr w:type="spellStart"/>
      <w:r>
        <w:t>Elco</w:t>
      </w:r>
      <w:proofErr w:type="spellEnd"/>
      <w:r>
        <w:t>.</w:t>
      </w:r>
    </w:p>
    <w:p w:rsidR="00E54F52" w:rsidRDefault="00E54F52" w:rsidP="00E54F52">
      <w:pPr>
        <w:pStyle w:val="Paragraphedeliste"/>
        <w:numPr>
          <w:ilvl w:val="0"/>
          <w:numId w:val="20"/>
        </w:numPr>
        <w:jc w:val="both"/>
      </w:pPr>
      <w:r>
        <w:t>PY : Interlock ATLAS : maintenance</w:t>
      </w:r>
      <w:r w:rsidR="003D2411">
        <w:t xml:space="preserve"> coffret salle contrôle</w:t>
      </w:r>
      <w:r>
        <w:t xml:space="preserve">. HESS : préparation installation LPNHE. ATLAS : le harnais a eu des problèmes de </w:t>
      </w:r>
      <w:r w:rsidR="00721A74">
        <w:t>câblage</w:t>
      </w:r>
      <w:r>
        <w:t>.</w:t>
      </w:r>
    </w:p>
    <w:p w:rsidR="00721A74" w:rsidRDefault="00721A74" w:rsidP="00E54F52">
      <w:pPr>
        <w:pStyle w:val="Paragraphedeliste"/>
        <w:numPr>
          <w:ilvl w:val="0"/>
          <w:numId w:val="20"/>
        </w:numPr>
        <w:jc w:val="both"/>
      </w:pPr>
      <w:r>
        <w:t>Sylvain : VIRGO : travail sur ampli photodiode, routage carte CAMERA fini, demande PCB.</w:t>
      </w:r>
    </w:p>
    <w:p w:rsidR="00721A74" w:rsidRDefault="00721A74" w:rsidP="00E54F52">
      <w:pPr>
        <w:pStyle w:val="Paragraphedeliste"/>
        <w:numPr>
          <w:ilvl w:val="0"/>
          <w:numId w:val="20"/>
        </w:numPr>
        <w:jc w:val="both"/>
      </w:pPr>
      <w:r>
        <w:t xml:space="preserve">Guillaume : MICROMEGAS : </w:t>
      </w:r>
      <w:proofErr w:type="spellStart"/>
      <w:r>
        <w:t>modif</w:t>
      </w:r>
      <w:proofErr w:type="spellEnd"/>
      <w:r>
        <w:t xml:space="preserve"> </w:t>
      </w:r>
      <w:proofErr w:type="spellStart"/>
      <w:r>
        <w:t>firmware</w:t>
      </w:r>
      <w:proofErr w:type="spellEnd"/>
      <w:r>
        <w:t xml:space="preserve"> </w:t>
      </w:r>
      <w:proofErr w:type="spellStart"/>
      <w:r>
        <w:t>Microroc</w:t>
      </w:r>
      <w:proofErr w:type="spellEnd"/>
      <w:r>
        <w:t xml:space="preserve">. DAQ CALICE : travail </w:t>
      </w:r>
      <w:r w:rsidR="003D2411">
        <w:t xml:space="preserve">en collaboration avec le </w:t>
      </w:r>
      <w:r>
        <w:t xml:space="preserve"> LLR sur la config des ASU.</w:t>
      </w:r>
    </w:p>
    <w:p w:rsidR="00721A74" w:rsidRDefault="00721A74" w:rsidP="00E54F52">
      <w:pPr>
        <w:pStyle w:val="Paragraphedeliste"/>
        <w:numPr>
          <w:ilvl w:val="0"/>
          <w:numId w:val="20"/>
        </w:numPr>
        <w:jc w:val="both"/>
      </w:pPr>
      <w:proofErr w:type="spellStart"/>
      <w:r>
        <w:t>Seb</w:t>
      </w:r>
      <w:proofErr w:type="spellEnd"/>
      <w:r>
        <w:t xml:space="preserve"> V : </w:t>
      </w:r>
      <w:proofErr w:type="spellStart"/>
      <w:r>
        <w:t>LaVISTA</w:t>
      </w:r>
      <w:proofErr w:type="spellEnd"/>
      <w:r>
        <w:t> :</w:t>
      </w:r>
      <w:r w:rsidR="003D2411">
        <w:t xml:space="preserve"> consulting</w:t>
      </w:r>
      <w:r>
        <w:t xml:space="preserve">. CLIC : simulation préampli des futurs BPM </w:t>
      </w:r>
      <w:proofErr w:type="spellStart"/>
      <w:r>
        <w:t>stripline</w:t>
      </w:r>
      <w:proofErr w:type="spellEnd"/>
      <w:r>
        <w:t xml:space="preserve"> des faisceaux.</w:t>
      </w:r>
    </w:p>
    <w:p w:rsidR="00721A74" w:rsidRDefault="00721A74" w:rsidP="00E54F52">
      <w:pPr>
        <w:pStyle w:val="Paragraphedeliste"/>
        <w:numPr>
          <w:ilvl w:val="0"/>
          <w:numId w:val="20"/>
        </w:numPr>
        <w:jc w:val="both"/>
      </w:pPr>
      <w:r>
        <w:t>François : Mise en place du nouveau serveur LAPP-ELEC01 DELL. Les performances sont 30% supérieures à celles de LAPPSUN27 installée il y a 5 ans. Donc le gain est minime. De plus il y a déjà eu des problèmes sur la carte mère et les barrettes mémoires</w:t>
      </w:r>
      <w:r w:rsidR="003B057D">
        <w:t>.</w:t>
      </w:r>
    </w:p>
    <w:p w:rsidR="003B057D" w:rsidRDefault="003B057D" w:rsidP="00E54F52">
      <w:pPr>
        <w:pStyle w:val="Paragraphedeliste"/>
        <w:numPr>
          <w:ilvl w:val="0"/>
          <w:numId w:val="20"/>
        </w:numPr>
        <w:jc w:val="both"/>
      </w:pPr>
      <w:r>
        <w:t>Nadine intervient pour ajouter</w:t>
      </w:r>
      <w:r w:rsidR="000C735C">
        <w:t xml:space="preserve"> que certains logiciels utilis</w:t>
      </w:r>
      <w:r>
        <w:t>ent la grille pour leur calcul (</w:t>
      </w:r>
      <w:proofErr w:type="spellStart"/>
      <w:r>
        <w:t>Matlab</w:t>
      </w:r>
      <w:proofErr w:type="spellEnd"/>
      <w:r>
        <w:t xml:space="preserve">, </w:t>
      </w:r>
      <w:proofErr w:type="spellStart"/>
      <w:r>
        <w:t>Mathematica</w:t>
      </w:r>
      <w:proofErr w:type="spellEnd"/>
      <w:r>
        <w:t>, Bacchus,…) en batch (système de file d’attente). C</w:t>
      </w:r>
      <w:r w:rsidR="003D2411">
        <w:t>eci semble peu adapté à nos</w:t>
      </w:r>
      <w:r>
        <w:t xml:space="preserve"> besoin</w:t>
      </w:r>
      <w:r w:rsidR="003D2411">
        <w:t>s</w:t>
      </w:r>
      <w:r>
        <w:t xml:space="preserve"> ou il nous faut un résultat rapide et non dépendant d’une file d’attente. Plus utile pour de longues simulations avec de nombreux paramètres</w:t>
      </w:r>
      <w:r w:rsidR="003D2411">
        <w:t xml:space="preserve"> à bouger</w:t>
      </w:r>
      <w:r>
        <w:t>.</w:t>
      </w:r>
    </w:p>
    <w:p w:rsidR="003B057D" w:rsidRDefault="003B057D" w:rsidP="00E54F52">
      <w:pPr>
        <w:pStyle w:val="Paragraphedeliste"/>
        <w:numPr>
          <w:ilvl w:val="0"/>
          <w:numId w:val="20"/>
        </w:numPr>
        <w:jc w:val="both"/>
      </w:pPr>
      <w:r>
        <w:t xml:space="preserve">Tristan : VIRGO : Test de préampli photodiodes. Des </w:t>
      </w:r>
      <w:proofErr w:type="spellStart"/>
      <w:r>
        <w:t>protos</w:t>
      </w:r>
      <w:proofErr w:type="spellEnd"/>
      <w:r>
        <w:t xml:space="preserve"> ont été réalisés avec de nouveaux amplis : pour l’instant, ça oscille. </w:t>
      </w:r>
    </w:p>
    <w:p w:rsidR="003B057D" w:rsidRDefault="003B057D" w:rsidP="00E54F52">
      <w:pPr>
        <w:pStyle w:val="Paragraphedeliste"/>
        <w:numPr>
          <w:ilvl w:val="0"/>
          <w:numId w:val="20"/>
        </w:numPr>
        <w:jc w:val="both"/>
      </w:pPr>
      <w:r>
        <w:t xml:space="preserve">Cyril : MICROMEGAS : Développement </w:t>
      </w:r>
      <w:proofErr w:type="spellStart"/>
      <w:r>
        <w:t>Labview</w:t>
      </w:r>
      <w:proofErr w:type="spellEnd"/>
      <w:r>
        <w:t xml:space="preserve"> pour test </w:t>
      </w:r>
      <w:proofErr w:type="spellStart"/>
      <w:r>
        <w:t>Microroc</w:t>
      </w:r>
      <w:proofErr w:type="spellEnd"/>
      <w:r>
        <w:t>. Ces tests seront faits chez MIND avec leur robot (350 ASIC au total).</w:t>
      </w:r>
      <w:r w:rsidR="000C735C">
        <w:t xml:space="preserve"> LHCB : Partie Trigger à réfléchir pour la futur</w:t>
      </w:r>
      <w:r w:rsidR="001D363F">
        <w:t>e</w:t>
      </w:r>
      <w:r w:rsidR="000C735C">
        <w:t xml:space="preserve"> génération.</w:t>
      </w:r>
    </w:p>
    <w:p w:rsidR="000C735C" w:rsidRDefault="003B057D" w:rsidP="00E54F52">
      <w:pPr>
        <w:pStyle w:val="Paragraphedeliste"/>
        <w:numPr>
          <w:ilvl w:val="0"/>
          <w:numId w:val="20"/>
        </w:numPr>
        <w:jc w:val="both"/>
      </w:pPr>
      <w:r>
        <w:t xml:space="preserve">Guy : ATLAS : rapport ANR. </w:t>
      </w:r>
      <w:r w:rsidR="000C735C">
        <w:t>Redistrib</w:t>
      </w:r>
      <w:r w:rsidR="001D363F">
        <w:t>ution signaux timing</w:t>
      </w:r>
      <w:r w:rsidR="000C735C">
        <w:t>. Ecriture du papier sur l’électronique du détecteur à l’acquisition</w:t>
      </w:r>
      <w:r w:rsidR="001D363F">
        <w:t xml:space="preserve"> pour la futur</w:t>
      </w:r>
      <w:r w:rsidR="005B31FC">
        <w:t>e</w:t>
      </w:r>
      <w:r w:rsidR="001D363F">
        <w:t xml:space="preserve"> génération</w:t>
      </w:r>
      <w:r w:rsidR="000C735C">
        <w:t>.</w:t>
      </w:r>
    </w:p>
    <w:p w:rsidR="003B057D" w:rsidRDefault="000C735C" w:rsidP="00E54F52">
      <w:pPr>
        <w:pStyle w:val="Paragraphedeliste"/>
        <w:numPr>
          <w:ilvl w:val="0"/>
          <w:numId w:val="20"/>
        </w:numPr>
        <w:jc w:val="both"/>
      </w:pPr>
      <w:r>
        <w:t>Richard : POLAR : finalisation de l’ASIC qui doit partir en fonderie dans 3 semaines.</w:t>
      </w:r>
    </w:p>
    <w:p w:rsidR="003B057D" w:rsidRPr="00E54F52" w:rsidRDefault="000C735C" w:rsidP="0043032D">
      <w:pPr>
        <w:pStyle w:val="Paragraphedeliste"/>
        <w:numPr>
          <w:ilvl w:val="0"/>
          <w:numId w:val="20"/>
        </w:numPr>
        <w:jc w:val="both"/>
      </w:pPr>
      <w:r>
        <w:t>Renaud : MICROMEGAS : Rédaction ANR ciblée sur une électronique durcie aux étincelles.</w:t>
      </w:r>
      <w:r w:rsidR="00AC1FF5">
        <w:t xml:space="preserve"> Test </w:t>
      </w:r>
      <w:proofErr w:type="spellStart"/>
      <w:r w:rsidR="00AC1FF5">
        <w:t>Microroc</w:t>
      </w:r>
      <w:proofErr w:type="spellEnd"/>
      <w:r w:rsidR="00AC1FF5">
        <w:t>. ATLAS </w:t>
      </w:r>
      <w:proofErr w:type="spellStart"/>
      <w:r w:rsidR="00AC1FF5">
        <w:t>tracker</w:t>
      </w:r>
      <w:proofErr w:type="spellEnd"/>
      <w:r w:rsidR="00AC1FF5">
        <w:t xml:space="preserve"> : optimisation algorithme cluster. </w:t>
      </w:r>
    </w:p>
    <w:p w:rsidR="00E938F5" w:rsidRPr="00E54F52" w:rsidRDefault="00E938F5" w:rsidP="00F46D62">
      <w:pPr>
        <w:ind w:left="709"/>
        <w:jc w:val="both"/>
      </w:pPr>
    </w:p>
    <w:p w:rsidR="007760F0" w:rsidRDefault="007760F0" w:rsidP="00F46D62">
      <w:pPr>
        <w:jc w:val="both"/>
        <w:rPr>
          <w:rFonts w:ascii="Helvetica" w:hAnsi="Helvetica"/>
          <w:b/>
          <w:i/>
          <w:iCs/>
          <w:sz w:val="32"/>
          <w:szCs w:val="32"/>
          <w:u w:val="single"/>
        </w:rPr>
      </w:pPr>
      <w:r w:rsidRPr="007760F0">
        <w:rPr>
          <w:rFonts w:hAnsi="Symbol"/>
        </w:rPr>
        <w:t></w:t>
      </w:r>
      <w:r w:rsidRPr="007760F0">
        <w:t xml:space="preserve">  </w:t>
      </w:r>
      <w:r w:rsidR="00AC1FF5">
        <w:rPr>
          <w:rFonts w:ascii="Helvetica" w:hAnsi="Helvetica"/>
          <w:b/>
          <w:sz w:val="32"/>
          <w:szCs w:val="32"/>
          <w:u w:val="single"/>
        </w:rPr>
        <w:t xml:space="preserve">Présentation technique </w:t>
      </w:r>
    </w:p>
    <w:p w:rsidR="00E938F5" w:rsidRPr="00AC1FF5" w:rsidRDefault="00AC1FF5" w:rsidP="00AC1FF5">
      <w:pPr>
        <w:ind w:left="1418" w:hanging="709"/>
        <w:jc w:val="both"/>
        <w:rPr>
          <w:iCs/>
        </w:rPr>
      </w:pPr>
      <w:r>
        <w:rPr>
          <w:iCs/>
        </w:rPr>
        <w:t xml:space="preserve">Nico M sur les services d’ATLAS </w:t>
      </w:r>
      <w:proofErr w:type="spellStart"/>
      <w:r>
        <w:rPr>
          <w:iCs/>
        </w:rPr>
        <w:t>tracker</w:t>
      </w:r>
      <w:proofErr w:type="spellEnd"/>
      <w:r>
        <w:rPr>
          <w:iCs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7760F0" w:rsidRPr="007760F0" w:rsidTr="007760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0F0" w:rsidRPr="007760F0" w:rsidRDefault="007760F0" w:rsidP="00F46D62">
            <w:pPr>
              <w:jc w:val="both"/>
            </w:pPr>
          </w:p>
        </w:tc>
      </w:tr>
    </w:tbl>
    <w:p w:rsidR="00F203C0" w:rsidRPr="00F203C0" w:rsidRDefault="00F203C0" w:rsidP="00AC1FF5">
      <w:pPr>
        <w:jc w:val="both"/>
      </w:pPr>
    </w:p>
    <w:sectPr w:rsidR="00F203C0" w:rsidRPr="00F203C0" w:rsidSect="00C21A87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113" w:rsidRDefault="00440113">
      <w:r>
        <w:separator/>
      </w:r>
    </w:p>
  </w:endnote>
  <w:endnote w:type="continuationSeparator" w:id="0">
    <w:p w:rsidR="00440113" w:rsidRDefault="00440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B50" w:rsidRDefault="00C21A8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51B5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51B50">
      <w:rPr>
        <w:rStyle w:val="Numrodepage"/>
        <w:noProof/>
      </w:rPr>
      <w:t>4</w:t>
    </w:r>
    <w:r>
      <w:rPr>
        <w:rStyle w:val="Numrodepage"/>
      </w:rPr>
      <w:fldChar w:fldCharType="end"/>
    </w:r>
  </w:p>
  <w:p w:rsidR="00551B50" w:rsidRDefault="00551B50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B50" w:rsidRPr="00F9566E" w:rsidRDefault="0090599B" w:rsidP="00F9566E">
    <w:pPr>
      <w:pStyle w:val="Pieddepage"/>
      <w:pBdr>
        <w:top w:val="single" w:sz="4" w:space="1" w:color="auto"/>
      </w:pBdr>
      <w:tabs>
        <w:tab w:val="clear" w:pos="4536"/>
        <w:tab w:val="clear" w:pos="9072"/>
        <w:tab w:val="right" w:pos="0"/>
      </w:tabs>
      <w:ind w:right="-46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</w:t>
    </w:r>
    <w:r w:rsidR="0014037F">
      <w:rPr>
        <w:rFonts w:ascii="Arial" w:hAnsi="Arial" w:cs="Arial"/>
        <w:sz w:val="16"/>
        <w:szCs w:val="16"/>
      </w:rPr>
      <w:t>ico</w:t>
    </w:r>
    <w:r>
      <w:rPr>
        <w:rFonts w:ascii="Arial" w:hAnsi="Arial" w:cs="Arial"/>
        <w:sz w:val="16"/>
        <w:szCs w:val="16"/>
      </w:rPr>
      <w:t xml:space="preserve"> DD</w:t>
    </w:r>
    <w:r w:rsidR="00551B50" w:rsidRPr="009553AC">
      <w:rPr>
        <w:rFonts w:ascii="Arial" w:hAnsi="Arial" w:cs="Arial"/>
        <w:sz w:val="16"/>
        <w:szCs w:val="16"/>
      </w:rPr>
      <w:tab/>
    </w:r>
    <w:r w:rsidR="00551B50" w:rsidRPr="009553AC">
      <w:rPr>
        <w:rFonts w:ascii="Arial" w:hAnsi="Arial" w:cs="Arial"/>
        <w:sz w:val="16"/>
        <w:szCs w:val="16"/>
      </w:rPr>
      <w:tab/>
    </w:r>
    <w:r w:rsidR="00551B50" w:rsidRPr="009553AC">
      <w:rPr>
        <w:rFonts w:ascii="Arial" w:hAnsi="Arial" w:cs="Arial"/>
        <w:sz w:val="16"/>
        <w:szCs w:val="16"/>
      </w:rPr>
      <w:tab/>
    </w:r>
    <w:r w:rsidR="00551B50" w:rsidRPr="009553AC">
      <w:rPr>
        <w:rFonts w:ascii="Arial" w:hAnsi="Arial" w:cs="Arial"/>
        <w:sz w:val="16"/>
        <w:szCs w:val="16"/>
      </w:rPr>
      <w:tab/>
    </w:r>
    <w:r w:rsidR="00551B50" w:rsidRPr="009553AC">
      <w:rPr>
        <w:rFonts w:ascii="Arial" w:hAnsi="Arial" w:cs="Arial"/>
        <w:sz w:val="16"/>
        <w:szCs w:val="16"/>
      </w:rPr>
      <w:tab/>
    </w:r>
    <w:r w:rsidR="00551B50" w:rsidRPr="009553AC">
      <w:rPr>
        <w:rFonts w:ascii="Arial" w:hAnsi="Arial" w:cs="Arial"/>
        <w:sz w:val="16"/>
        <w:szCs w:val="16"/>
      </w:rPr>
      <w:tab/>
    </w:r>
    <w:r w:rsidR="00551B50" w:rsidRPr="009553AC">
      <w:rPr>
        <w:rFonts w:ascii="Arial" w:hAnsi="Arial" w:cs="Arial"/>
        <w:sz w:val="16"/>
        <w:szCs w:val="16"/>
      </w:rPr>
      <w:tab/>
    </w:r>
    <w:r w:rsidR="008A7093">
      <w:rPr>
        <w:rFonts w:ascii="Arial" w:hAnsi="Arial" w:cs="Arial"/>
        <w:sz w:val="16"/>
        <w:szCs w:val="16"/>
      </w:rPr>
      <w:tab/>
    </w:r>
    <w:r w:rsidR="008A7093">
      <w:rPr>
        <w:rFonts w:ascii="Arial" w:hAnsi="Arial" w:cs="Arial"/>
        <w:sz w:val="16"/>
        <w:szCs w:val="16"/>
      </w:rPr>
      <w:tab/>
    </w:r>
    <w:r w:rsidR="00551B50" w:rsidRPr="009553AC">
      <w:rPr>
        <w:rFonts w:ascii="Arial" w:hAnsi="Arial" w:cs="Arial"/>
        <w:sz w:val="16"/>
        <w:szCs w:val="16"/>
      </w:rPr>
      <w:tab/>
    </w:r>
    <w:r w:rsidR="00F9566E">
      <w:rPr>
        <w:rFonts w:ascii="Arial" w:hAnsi="Arial" w:cs="Arial"/>
        <w:sz w:val="16"/>
        <w:szCs w:val="16"/>
      </w:rPr>
      <w:tab/>
    </w:r>
    <w:r w:rsidR="00F9566E">
      <w:rPr>
        <w:rFonts w:ascii="Arial" w:hAnsi="Arial" w:cs="Arial"/>
        <w:sz w:val="16"/>
        <w:szCs w:val="16"/>
      </w:rPr>
      <w:tab/>
    </w:r>
    <w:r w:rsidR="00F9566E">
      <w:rPr>
        <w:rFonts w:ascii="Arial" w:hAnsi="Arial" w:cs="Arial"/>
        <w:sz w:val="16"/>
        <w:szCs w:val="16"/>
      </w:rPr>
      <w:tab/>
    </w:r>
    <w:r w:rsidR="00551B50" w:rsidRPr="009553AC">
      <w:rPr>
        <w:rFonts w:ascii="Arial" w:hAnsi="Arial" w:cs="Arial"/>
        <w:sz w:val="16"/>
        <w:szCs w:val="16"/>
      </w:rPr>
      <w:t xml:space="preserve">  </w:t>
    </w:r>
    <w:r w:rsidR="00C21A87" w:rsidRPr="00874CCD">
      <w:rPr>
        <w:rStyle w:val="Numrodepage"/>
        <w:rFonts w:ascii="Arial" w:hAnsi="Arial" w:cs="Arial"/>
        <w:sz w:val="16"/>
        <w:szCs w:val="16"/>
      </w:rPr>
      <w:fldChar w:fldCharType="begin"/>
    </w:r>
    <w:r w:rsidR="00551B50" w:rsidRPr="009553AC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="00C21A87" w:rsidRPr="00874CCD">
      <w:rPr>
        <w:rStyle w:val="Numrodepage"/>
        <w:rFonts w:ascii="Arial" w:hAnsi="Arial" w:cs="Arial"/>
        <w:sz w:val="16"/>
        <w:szCs w:val="16"/>
      </w:rPr>
      <w:fldChar w:fldCharType="separate"/>
    </w:r>
    <w:r w:rsidR="00021155">
      <w:rPr>
        <w:rStyle w:val="Numrodepage"/>
        <w:rFonts w:ascii="Arial" w:hAnsi="Arial" w:cs="Arial"/>
        <w:noProof/>
        <w:sz w:val="16"/>
        <w:szCs w:val="16"/>
      </w:rPr>
      <w:t>4</w:t>
    </w:r>
    <w:r w:rsidR="00C21A87" w:rsidRPr="00874CCD">
      <w:rPr>
        <w:rStyle w:val="Numrodepage"/>
        <w:rFonts w:ascii="Arial" w:hAnsi="Arial" w:cs="Arial"/>
        <w:sz w:val="16"/>
        <w:szCs w:val="16"/>
      </w:rPr>
      <w:fldChar w:fldCharType="end"/>
    </w:r>
    <w:r w:rsidR="00551B50" w:rsidRPr="009553AC">
      <w:rPr>
        <w:rStyle w:val="Numrodepage"/>
        <w:rFonts w:ascii="Arial" w:hAnsi="Arial" w:cs="Arial"/>
        <w:sz w:val="16"/>
        <w:szCs w:val="16"/>
      </w:rPr>
      <w:t>/</w:t>
    </w:r>
    <w:r w:rsidR="00C21A87" w:rsidRPr="00874CCD">
      <w:rPr>
        <w:rStyle w:val="Numrodepage"/>
        <w:rFonts w:ascii="Arial" w:hAnsi="Arial" w:cs="Arial"/>
        <w:sz w:val="16"/>
        <w:szCs w:val="16"/>
      </w:rPr>
      <w:fldChar w:fldCharType="begin"/>
    </w:r>
    <w:r w:rsidR="00551B50" w:rsidRPr="009553AC">
      <w:rPr>
        <w:rStyle w:val="Numrodepage"/>
        <w:rFonts w:ascii="Arial" w:hAnsi="Arial" w:cs="Arial"/>
        <w:sz w:val="16"/>
        <w:szCs w:val="16"/>
      </w:rPr>
      <w:instrText xml:space="preserve"> NUMPAGES </w:instrText>
    </w:r>
    <w:r w:rsidR="00C21A87" w:rsidRPr="00874CCD">
      <w:rPr>
        <w:rStyle w:val="Numrodepage"/>
        <w:rFonts w:ascii="Arial" w:hAnsi="Arial" w:cs="Arial"/>
        <w:sz w:val="16"/>
        <w:szCs w:val="16"/>
      </w:rPr>
      <w:fldChar w:fldCharType="separate"/>
    </w:r>
    <w:r w:rsidR="00021155">
      <w:rPr>
        <w:rStyle w:val="Numrodepage"/>
        <w:rFonts w:ascii="Arial" w:hAnsi="Arial" w:cs="Arial"/>
        <w:noProof/>
        <w:sz w:val="16"/>
        <w:szCs w:val="16"/>
      </w:rPr>
      <w:t>4</w:t>
    </w:r>
    <w:r w:rsidR="00C21A87" w:rsidRPr="00874CCD">
      <w:rPr>
        <w:rStyle w:val="Numrodepage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37F" w:rsidRDefault="0014037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113" w:rsidRDefault="00440113">
      <w:r>
        <w:separator/>
      </w:r>
    </w:p>
  </w:footnote>
  <w:footnote w:type="continuationSeparator" w:id="0">
    <w:p w:rsidR="00440113" w:rsidRDefault="00440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37F" w:rsidRDefault="0014037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B50" w:rsidRDefault="00C21A87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9.8pt;margin-top:72.2pt;width:244.8pt;height:54pt;z-index:251657728;mso-position-vertical-relative:page" filled="f" stroked="f">
          <v:fill opacity=".5"/>
          <v:textbox style="mso-next-textbox:#_x0000_s2049">
            <w:txbxContent>
              <w:p w:rsidR="00551B50" w:rsidRPr="00C25ABB" w:rsidRDefault="00551B50" w:rsidP="00551B50">
                <w:pPr>
                  <w:pStyle w:val="Annexe"/>
                  <w:rPr>
                    <w:rFonts w:ascii="Palatino" w:hAnsi="Palatino"/>
                    <w:noProof/>
                    <w:sz w:val="18"/>
                    <w:szCs w:val="18"/>
                  </w:rPr>
                </w:pPr>
                <w:r w:rsidRPr="00C25ABB">
                  <w:rPr>
                    <w:rFonts w:ascii="Palatino" w:hAnsi="Palatino"/>
                    <w:noProof/>
                    <w:sz w:val="18"/>
                    <w:szCs w:val="18"/>
                  </w:rPr>
                  <w:t xml:space="preserve">BP110 – 9, Chemin de Bellevue </w:t>
                </w:r>
              </w:p>
              <w:p w:rsidR="00551B50" w:rsidRPr="00C25ABB" w:rsidRDefault="00551B50" w:rsidP="00551B50">
                <w:pPr>
                  <w:pStyle w:val="Annexe"/>
                  <w:rPr>
                    <w:rFonts w:ascii="Palatino" w:hAnsi="Palatino"/>
                    <w:sz w:val="18"/>
                    <w:szCs w:val="18"/>
                  </w:rPr>
                </w:pPr>
                <w:r w:rsidRPr="00C25ABB">
                  <w:rPr>
                    <w:rFonts w:ascii="Palatino" w:hAnsi="Palatino"/>
                    <w:sz w:val="18"/>
                    <w:szCs w:val="18"/>
                  </w:rPr>
                  <w:t>74941 Annecy-le-vieux CEDEX - FRANCE</w:t>
                </w:r>
              </w:p>
              <w:p w:rsidR="00551B50" w:rsidRPr="00C25ABB" w:rsidRDefault="00551B50" w:rsidP="00551B50">
                <w:pPr>
                  <w:pStyle w:val="Pieddepage"/>
                  <w:tabs>
                    <w:tab w:val="clear" w:pos="4536"/>
                    <w:tab w:val="clear" w:pos="9072"/>
                  </w:tabs>
                  <w:rPr>
                    <w:rFonts w:ascii="Palatino" w:hAnsi="Palatino"/>
                    <w:noProof/>
                    <w:sz w:val="18"/>
                    <w:szCs w:val="18"/>
                  </w:rPr>
                </w:pPr>
                <w:r w:rsidRPr="00C25ABB">
                  <w:rPr>
                    <w:rFonts w:ascii="Palatino" w:hAnsi="Palatino"/>
                    <w:noProof/>
                    <w:sz w:val="18"/>
                    <w:szCs w:val="18"/>
                  </w:rPr>
                  <w:t>T</w:t>
                </w:r>
                <w:r>
                  <w:rPr>
                    <w:rFonts w:ascii="Palatino" w:hAnsi="Palatino"/>
                    <w:noProof/>
                    <w:sz w:val="18"/>
                    <w:szCs w:val="18"/>
                  </w:rPr>
                  <w:t>él : (33) (0)4-50-</w:t>
                </w:r>
                <w:r w:rsidRPr="00C25ABB">
                  <w:rPr>
                    <w:rFonts w:ascii="Palatino" w:hAnsi="Palatino"/>
                    <w:noProof/>
                    <w:sz w:val="18"/>
                    <w:szCs w:val="18"/>
                  </w:rPr>
                  <w:t xml:space="preserve">09-16-00 – Fax : (33) (0)4-50-27-94-95 </w:t>
                </w:r>
              </w:p>
              <w:p w:rsidR="00551B50" w:rsidRPr="005E075A" w:rsidRDefault="00C21A87" w:rsidP="00551B50">
                <w:pPr>
                  <w:rPr>
                    <w:rFonts w:ascii="Palatino" w:hAnsi="Palatino"/>
                    <w:color w:val="0000FF"/>
                    <w:sz w:val="18"/>
                    <w:szCs w:val="18"/>
                    <w:u w:val="single"/>
                  </w:rPr>
                </w:pPr>
                <w:hyperlink r:id="rId1" w:history="1">
                  <w:r w:rsidR="00551B50" w:rsidRPr="005E075A">
                    <w:rPr>
                      <w:rStyle w:val="Lienhypertexte"/>
                      <w:rFonts w:ascii="Palatino" w:hAnsi="Palatino"/>
                      <w:noProof/>
                      <w:sz w:val="18"/>
                      <w:szCs w:val="18"/>
                    </w:rPr>
                    <w:t>http://wwwlapp.in2p3.fr/</w:t>
                  </w:r>
                </w:hyperlink>
              </w:p>
            </w:txbxContent>
          </v:textbox>
          <w10:wrap anchory="page"/>
        </v:shape>
      </w:pict>
    </w:r>
    <w:r w:rsidR="00D1587C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-391160</wp:posOffset>
          </wp:positionH>
          <wp:positionV relativeFrom="paragraph">
            <wp:posOffset>-104140</wp:posOffset>
          </wp:positionV>
          <wp:extent cx="885825" cy="557530"/>
          <wp:effectExtent l="19050" t="0" r="9525" b="0"/>
          <wp:wrapTight wrapText="bothSides">
            <wp:wrapPolygon edited="0">
              <wp:start x="-465" y="0"/>
              <wp:lineTo x="-465" y="20665"/>
              <wp:lineTo x="21832" y="20665"/>
              <wp:lineTo x="21832" y="0"/>
              <wp:lineTo x="-465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37F" w:rsidRDefault="0014037F">
    <w:pPr>
      <w:pStyle w:val="En-tt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3AC" w:rsidRDefault="00D1587C">
    <w:pPr>
      <w:pStyle w:val="En-tte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-391160</wp:posOffset>
          </wp:positionH>
          <wp:positionV relativeFrom="paragraph">
            <wp:posOffset>-104140</wp:posOffset>
          </wp:positionV>
          <wp:extent cx="885825" cy="557530"/>
          <wp:effectExtent l="19050" t="0" r="9525" b="0"/>
          <wp:wrapTight wrapText="bothSides">
            <wp:wrapPolygon edited="0">
              <wp:start x="-465" y="0"/>
              <wp:lineTo x="-465" y="20665"/>
              <wp:lineTo x="21832" y="20665"/>
              <wp:lineTo x="21832" y="0"/>
              <wp:lineTo x="-465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085A"/>
    <w:multiLevelType w:val="multilevel"/>
    <w:tmpl w:val="3304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9768C"/>
    <w:multiLevelType w:val="hybridMultilevel"/>
    <w:tmpl w:val="31DE94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10C5D"/>
    <w:multiLevelType w:val="multilevel"/>
    <w:tmpl w:val="95046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EA57A22"/>
    <w:multiLevelType w:val="multilevel"/>
    <w:tmpl w:val="704EC780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0443468"/>
    <w:multiLevelType w:val="hybridMultilevel"/>
    <w:tmpl w:val="8C0ACCA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514A93"/>
    <w:multiLevelType w:val="multilevel"/>
    <w:tmpl w:val="99FA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4D776B"/>
    <w:multiLevelType w:val="hybridMultilevel"/>
    <w:tmpl w:val="064E2EFC"/>
    <w:lvl w:ilvl="0" w:tplc="C0342C1E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27581B8B"/>
    <w:multiLevelType w:val="hybridMultilevel"/>
    <w:tmpl w:val="40F42F54"/>
    <w:lvl w:ilvl="0" w:tplc="60FC141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2B191DB7"/>
    <w:multiLevelType w:val="hybridMultilevel"/>
    <w:tmpl w:val="7DB2BB9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EC18D6"/>
    <w:multiLevelType w:val="multilevel"/>
    <w:tmpl w:val="0C3A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9D0B3D"/>
    <w:multiLevelType w:val="multilevel"/>
    <w:tmpl w:val="EAC41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A9E04E2"/>
    <w:multiLevelType w:val="hybridMultilevel"/>
    <w:tmpl w:val="E126F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C3ABD"/>
    <w:multiLevelType w:val="hybridMultilevel"/>
    <w:tmpl w:val="51AEE0B6"/>
    <w:lvl w:ilvl="0" w:tplc="A7C828F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A24B69"/>
    <w:multiLevelType w:val="hybridMultilevel"/>
    <w:tmpl w:val="9130838A"/>
    <w:lvl w:ilvl="0" w:tplc="A7C828F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9051EC"/>
    <w:multiLevelType w:val="hybridMultilevel"/>
    <w:tmpl w:val="5A3AE0F4"/>
    <w:lvl w:ilvl="0" w:tplc="E38AC89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22F5F"/>
    <w:multiLevelType w:val="hybridMultilevel"/>
    <w:tmpl w:val="0FC8F2D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A4114B"/>
    <w:multiLevelType w:val="hybridMultilevel"/>
    <w:tmpl w:val="456CC7CE"/>
    <w:lvl w:ilvl="0" w:tplc="A7C828F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6D1151"/>
    <w:multiLevelType w:val="hybridMultilevel"/>
    <w:tmpl w:val="D06C5B12"/>
    <w:lvl w:ilvl="0" w:tplc="65D652A4">
      <w:start w:val="2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46672CA"/>
    <w:multiLevelType w:val="hybridMultilevel"/>
    <w:tmpl w:val="6A800A4E"/>
    <w:lvl w:ilvl="0" w:tplc="C94608AE">
      <w:start w:val="3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>
    <w:nsid w:val="6CBF21C9"/>
    <w:multiLevelType w:val="hybridMultilevel"/>
    <w:tmpl w:val="97B69A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9"/>
  </w:num>
  <w:num w:numId="7">
    <w:abstractNumId w:val="7"/>
  </w:num>
  <w:num w:numId="8">
    <w:abstractNumId w:val="13"/>
  </w:num>
  <w:num w:numId="9">
    <w:abstractNumId w:val="16"/>
  </w:num>
  <w:num w:numId="10">
    <w:abstractNumId w:val="12"/>
  </w:num>
  <w:num w:numId="11">
    <w:abstractNumId w:val="11"/>
  </w:num>
  <w:num w:numId="12">
    <w:abstractNumId w:val="6"/>
  </w:num>
  <w:num w:numId="13">
    <w:abstractNumId w:val="18"/>
  </w:num>
  <w:num w:numId="14">
    <w:abstractNumId w:val="1"/>
  </w:num>
  <w:num w:numId="15">
    <w:abstractNumId w:val="15"/>
  </w:num>
  <w:num w:numId="16">
    <w:abstractNumId w:val="19"/>
  </w:num>
  <w:num w:numId="17">
    <w:abstractNumId w:val="8"/>
  </w:num>
  <w:num w:numId="18">
    <w:abstractNumId w:val="14"/>
  </w:num>
  <w:num w:numId="19">
    <w:abstractNumId w:val="4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C3429"/>
    <w:rsid w:val="0000297B"/>
    <w:rsid w:val="00005581"/>
    <w:rsid w:val="00021155"/>
    <w:rsid w:val="000226AF"/>
    <w:rsid w:val="00032F0C"/>
    <w:rsid w:val="000621E2"/>
    <w:rsid w:val="00073D75"/>
    <w:rsid w:val="000B5044"/>
    <w:rsid w:val="000B619C"/>
    <w:rsid w:val="000C3429"/>
    <w:rsid w:val="000C3F97"/>
    <w:rsid w:val="000C735C"/>
    <w:rsid w:val="000C7829"/>
    <w:rsid w:val="000D4773"/>
    <w:rsid w:val="000F0711"/>
    <w:rsid w:val="000F5F3A"/>
    <w:rsid w:val="0012200D"/>
    <w:rsid w:val="00132363"/>
    <w:rsid w:val="0014037F"/>
    <w:rsid w:val="00153527"/>
    <w:rsid w:val="00154858"/>
    <w:rsid w:val="00167876"/>
    <w:rsid w:val="001907BD"/>
    <w:rsid w:val="001A399A"/>
    <w:rsid w:val="001C5476"/>
    <w:rsid w:val="001D363F"/>
    <w:rsid w:val="001D6DDB"/>
    <w:rsid w:val="001E6C36"/>
    <w:rsid w:val="00213461"/>
    <w:rsid w:val="0025476B"/>
    <w:rsid w:val="002B7197"/>
    <w:rsid w:val="002C0B14"/>
    <w:rsid w:val="002F0C02"/>
    <w:rsid w:val="002F2135"/>
    <w:rsid w:val="002F2B68"/>
    <w:rsid w:val="00334EA1"/>
    <w:rsid w:val="003515A6"/>
    <w:rsid w:val="00351DA2"/>
    <w:rsid w:val="00366B08"/>
    <w:rsid w:val="0037704D"/>
    <w:rsid w:val="00390C9C"/>
    <w:rsid w:val="003926EA"/>
    <w:rsid w:val="003B057D"/>
    <w:rsid w:val="003B3449"/>
    <w:rsid w:val="003B628B"/>
    <w:rsid w:val="003D2411"/>
    <w:rsid w:val="0040174E"/>
    <w:rsid w:val="00407D30"/>
    <w:rsid w:val="00423AFD"/>
    <w:rsid w:val="0043032D"/>
    <w:rsid w:val="00440113"/>
    <w:rsid w:val="00442E8F"/>
    <w:rsid w:val="004522F4"/>
    <w:rsid w:val="00453D24"/>
    <w:rsid w:val="004573AC"/>
    <w:rsid w:val="0046348D"/>
    <w:rsid w:val="0046535E"/>
    <w:rsid w:val="004B7AF5"/>
    <w:rsid w:val="004C253E"/>
    <w:rsid w:val="004C6ADE"/>
    <w:rsid w:val="004E0E45"/>
    <w:rsid w:val="004F5A4E"/>
    <w:rsid w:val="00500E12"/>
    <w:rsid w:val="005206B1"/>
    <w:rsid w:val="00520A44"/>
    <w:rsid w:val="005456C8"/>
    <w:rsid w:val="00551B50"/>
    <w:rsid w:val="00566074"/>
    <w:rsid w:val="005671DC"/>
    <w:rsid w:val="005A0FEA"/>
    <w:rsid w:val="005B31FC"/>
    <w:rsid w:val="005B4895"/>
    <w:rsid w:val="005D1D7A"/>
    <w:rsid w:val="006000EF"/>
    <w:rsid w:val="006277D8"/>
    <w:rsid w:val="00636C6E"/>
    <w:rsid w:val="00651222"/>
    <w:rsid w:val="00656B80"/>
    <w:rsid w:val="006862DE"/>
    <w:rsid w:val="006970E7"/>
    <w:rsid w:val="006A672C"/>
    <w:rsid w:val="006D16AC"/>
    <w:rsid w:val="006E5DC8"/>
    <w:rsid w:val="00721A74"/>
    <w:rsid w:val="00732E26"/>
    <w:rsid w:val="007760F0"/>
    <w:rsid w:val="00781612"/>
    <w:rsid w:val="0078672E"/>
    <w:rsid w:val="007A2F7E"/>
    <w:rsid w:val="007A7B82"/>
    <w:rsid w:val="007D0F8A"/>
    <w:rsid w:val="007D30B0"/>
    <w:rsid w:val="007E128C"/>
    <w:rsid w:val="00824836"/>
    <w:rsid w:val="00836B19"/>
    <w:rsid w:val="00854EB7"/>
    <w:rsid w:val="00874A15"/>
    <w:rsid w:val="008A7093"/>
    <w:rsid w:val="008B294D"/>
    <w:rsid w:val="008B4605"/>
    <w:rsid w:val="008B6FFE"/>
    <w:rsid w:val="008E1126"/>
    <w:rsid w:val="0090599B"/>
    <w:rsid w:val="00907156"/>
    <w:rsid w:val="00930328"/>
    <w:rsid w:val="00935699"/>
    <w:rsid w:val="00941C1C"/>
    <w:rsid w:val="009553AC"/>
    <w:rsid w:val="00961F2F"/>
    <w:rsid w:val="00972B20"/>
    <w:rsid w:val="00981356"/>
    <w:rsid w:val="00987458"/>
    <w:rsid w:val="009C0B51"/>
    <w:rsid w:val="009D22CF"/>
    <w:rsid w:val="009E5B9A"/>
    <w:rsid w:val="00A05201"/>
    <w:rsid w:val="00A34726"/>
    <w:rsid w:val="00A36ACA"/>
    <w:rsid w:val="00A75B2A"/>
    <w:rsid w:val="00A94B6D"/>
    <w:rsid w:val="00AA25F7"/>
    <w:rsid w:val="00AB7389"/>
    <w:rsid w:val="00AC1FF5"/>
    <w:rsid w:val="00AE1389"/>
    <w:rsid w:val="00B10B8E"/>
    <w:rsid w:val="00B2584A"/>
    <w:rsid w:val="00B30D22"/>
    <w:rsid w:val="00B3501C"/>
    <w:rsid w:val="00B404D5"/>
    <w:rsid w:val="00B43986"/>
    <w:rsid w:val="00B5671F"/>
    <w:rsid w:val="00B7674E"/>
    <w:rsid w:val="00B932CF"/>
    <w:rsid w:val="00BA19AB"/>
    <w:rsid w:val="00BB0B59"/>
    <w:rsid w:val="00BB3E14"/>
    <w:rsid w:val="00BB58E6"/>
    <w:rsid w:val="00BF6444"/>
    <w:rsid w:val="00C153FE"/>
    <w:rsid w:val="00C21A87"/>
    <w:rsid w:val="00C46D1F"/>
    <w:rsid w:val="00C62E97"/>
    <w:rsid w:val="00C8234C"/>
    <w:rsid w:val="00C86909"/>
    <w:rsid w:val="00C97800"/>
    <w:rsid w:val="00CB46EC"/>
    <w:rsid w:val="00CC0BB4"/>
    <w:rsid w:val="00CC0E67"/>
    <w:rsid w:val="00CC7B9C"/>
    <w:rsid w:val="00CD31F7"/>
    <w:rsid w:val="00CE03A1"/>
    <w:rsid w:val="00CE0800"/>
    <w:rsid w:val="00CE2AB2"/>
    <w:rsid w:val="00D0337C"/>
    <w:rsid w:val="00D0704D"/>
    <w:rsid w:val="00D13D1C"/>
    <w:rsid w:val="00D1572C"/>
    <w:rsid w:val="00D1587C"/>
    <w:rsid w:val="00D34EAF"/>
    <w:rsid w:val="00D41A93"/>
    <w:rsid w:val="00D4432F"/>
    <w:rsid w:val="00D717ED"/>
    <w:rsid w:val="00D73711"/>
    <w:rsid w:val="00D776BE"/>
    <w:rsid w:val="00D800DC"/>
    <w:rsid w:val="00DD14D8"/>
    <w:rsid w:val="00DD443C"/>
    <w:rsid w:val="00DE3495"/>
    <w:rsid w:val="00DE50D2"/>
    <w:rsid w:val="00E053E7"/>
    <w:rsid w:val="00E41383"/>
    <w:rsid w:val="00E42CF3"/>
    <w:rsid w:val="00E53677"/>
    <w:rsid w:val="00E54F52"/>
    <w:rsid w:val="00E65E12"/>
    <w:rsid w:val="00E71FF7"/>
    <w:rsid w:val="00E745BC"/>
    <w:rsid w:val="00E938F5"/>
    <w:rsid w:val="00E94B23"/>
    <w:rsid w:val="00EA44B2"/>
    <w:rsid w:val="00EA56D4"/>
    <w:rsid w:val="00EB743A"/>
    <w:rsid w:val="00EC3BAF"/>
    <w:rsid w:val="00EC7926"/>
    <w:rsid w:val="00ED15DD"/>
    <w:rsid w:val="00EF0544"/>
    <w:rsid w:val="00F112C5"/>
    <w:rsid w:val="00F203C0"/>
    <w:rsid w:val="00F22244"/>
    <w:rsid w:val="00F43DC5"/>
    <w:rsid w:val="00F46D62"/>
    <w:rsid w:val="00F82217"/>
    <w:rsid w:val="00F9566E"/>
    <w:rsid w:val="00FB63EC"/>
    <w:rsid w:val="00FE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1A87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21A87"/>
    <w:pPr>
      <w:keepNext/>
      <w:numPr>
        <w:numId w:val="3"/>
      </w:numPr>
      <w:spacing w:before="240" w:after="60"/>
      <w:outlineLvl w:val="0"/>
    </w:pPr>
    <w:rPr>
      <w:rFonts w:ascii="Helvetica" w:hAnsi="Helvetica" w:cs="Arial"/>
      <w:b/>
      <w:bCs/>
      <w:kern w:val="32"/>
      <w:sz w:val="32"/>
      <w:szCs w:val="32"/>
      <w:u w:val="single"/>
    </w:rPr>
  </w:style>
  <w:style w:type="paragraph" w:styleId="Titre2">
    <w:name w:val="heading 2"/>
    <w:basedOn w:val="Normal"/>
    <w:next w:val="Normal"/>
    <w:qFormat/>
    <w:rsid w:val="00C21A87"/>
    <w:pPr>
      <w:keepNext/>
      <w:numPr>
        <w:ilvl w:val="1"/>
        <w:numId w:val="3"/>
      </w:numPr>
      <w:spacing w:before="240" w:after="60"/>
      <w:outlineLvl w:val="1"/>
    </w:pPr>
    <w:rPr>
      <w:rFonts w:ascii="Helvetica" w:hAnsi="Helvetica" w:cs="Arial"/>
      <w:b/>
      <w:bCs/>
      <w:iCs/>
      <w:szCs w:val="28"/>
      <w:u w:val="single"/>
    </w:rPr>
  </w:style>
  <w:style w:type="paragraph" w:styleId="Titre3">
    <w:name w:val="heading 3"/>
    <w:basedOn w:val="Normal"/>
    <w:next w:val="Normal"/>
    <w:qFormat/>
    <w:rsid w:val="00C21A87"/>
    <w:pPr>
      <w:keepNext/>
      <w:numPr>
        <w:ilvl w:val="2"/>
        <w:numId w:val="3"/>
      </w:numPr>
      <w:spacing w:before="240" w:after="60"/>
      <w:ind w:left="1225" w:hanging="505"/>
      <w:outlineLvl w:val="2"/>
    </w:pPr>
    <w:rPr>
      <w:rFonts w:ascii="Arial" w:hAnsi="Arial" w:cs="Arial"/>
      <w:bCs/>
      <w:i/>
      <w:szCs w:val="26"/>
      <w:u w:val="single"/>
    </w:rPr>
  </w:style>
  <w:style w:type="paragraph" w:styleId="Titre4">
    <w:name w:val="heading 4"/>
    <w:basedOn w:val="Normal"/>
    <w:next w:val="Normal"/>
    <w:qFormat/>
    <w:rsid w:val="00C21A87"/>
    <w:pPr>
      <w:keepNext/>
      <w:ind w:left="180"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qFormat/>
    <w:rsid w:val="00C21A87"/>
    <w:pPr>
      <w:keepNext/>
      <w:framePr w:hSpace="141" w:wrap="around" w:vAnchor="text" w:hAnchor="margin" w:xAlign="right" w:y="-358"/>
      <w:spacing w:line="240" w:lineRule="exact"/>
      <w:jc w:val="center"/>
      <w:outlineLvl w:val="4"/>
    </w:pPr>
    <w:rPr>
      <w:i/>
      <w:iCs/>
      <w:sz w:val="20"/>
    </w:rPr>
  </w:style>
  <w:style w:type="paragraph" w:styleId="Titre6">
    <w:name w:val="heading 6"/>
    <w:basedOn w:val="Normal"/>
    <w:next w:val="Normal"/>
    <w:qFormat/>
    <w:rsid w:val="00C21A87"/>
    <w:pPr>
      <w:keepNext/>
      <w:jc w:val="center"/>
      <w:outlineLvl w:val="5"/>
    </w:pPr>
    <w:rPr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21A87"/>
    <w:rPr>
      <w:color w:val="0000FF"/>
      <w:u w:val="single"/>
    </w:rPr>
  </w:style>
  <w:style w:type="paragraph" w:customStyle="1" w:styleId="Annexe">
    <w:name w:val="Annexe"/>
    <w:basedOn w:val="Normal"/>
    <w:rsid w:val="00C21A87"/>
    <w:rPr>
      <w:rFonts w:ascii="Verdana" w:hAnsi="Verdana"/>
      <w:sz w:val="22"/>
      <w:szCs w:val="20"/>
    </w:rPr>
  </w:style>
  <w:style w:type="paragraph" w:styleId="Pieddepage">
    <w:name w:val="footer"/>
    <w:basedOn w:val="Normal"/>
    <w:rsid w:val="00C21A87"/>
    <w:pPr>
      <w:tabs>
        <w:tab w:val="center" w:pos="4536"/>
        <w:tab w:val="right" w:pos="9072"/>
      </w:tabs>
    </w:pPr>
    <w:rPr>
      <w:rFonts w:ascii="Verdana" w:hAnsi="Verdana"/>
      <w:sz w:val="20"/>
      <w:szCs w:val="20"/>
    </w:rPr>
  </w:style>
  <w:style w:type="paragraph" w:customStyle="1" w:styleId="-">
    <w:name w:val="-"/>
    <w:rsid w:val="00C21A87"/>
    <w:pPr>
      <w:spacing w:line="280" w:lineRule="atLeast"/>
    </w:pPr>
    <w:rPr>
      <w:color w:val="000000"/>
      <w:sz w:val="24"/>
    </w:rPr>
  </w:style>
  <w:style w:type="paragraph" w:customStyle="1" w:styleId="entetetablo">
    <w:name w:val="entete tablo"/>
    <w:basedOn w:val="Normal"/>
    <w:rsid w:val="00C21A87"/>
    <w:pPr>
      <w:jc w:val="center"/>
    </w:pPr>
    <w:rPr>
      <w:rFonts w:ascii="Arial" w:hAnsi="Arial"/>
      <w:color w:val="000000"/>
      <w:sz w:val="18"/>
      <w:szCs w:val="20"/>
    </w:rPr>
  </w:style>
  <w:style w:type="paragraph" w:customStyle="1" w:styleId="cellule">
    <w:name w:val="cellule"/>
    <w:basedOn w:val="Normal"/>
    <w:rsid w:val="00C21A87"/>
    <w:pPr>
      <w:spacing w:before="60" w:after="60"/>
      <w:ind w:left="210" w:right="68"/>
    </w:pPr>
    <w:rPr>
      <w:noProof/>
      <w:color w:val="000000"/>
      <w:szCs w:val="20"/>
    </w:rPr>
  </w:style>
  <w:style w:type="paragraph" w:styleId="Notedebasdepage">
    <w:name w:val="footnote text"/>
    <w:basedOn w:val="-"/>
    <w:next w:val="Normal"/>
    <w:semiHidden/>
    <w:rsid w:val="00C21A87"/>
    <w:pPr>
      <w:ind w:left="280" w:hanging="280"/>
    </w:pPr>
    <w:rPr>
      <w:sz w:val="20"/>
    </w:rPr>
  </w:style>
  <w:style w:type="paragraph" w:customStyle="1" w:styleId="entetetablocolonne">
    <w:name w:val="entete tablo colonne"/>
    <w:basedOn w:val="entetetablo"/>
    <w:rsid w:val="00C21A87"/>
    <w:pPr>
      <w:tabs>
        <w:tab w:val="right" w:pos="2268"/>
      </w:tabs>
      <w:spacing w:before="120" w:after="120"/>
      <w:jc w:val="left"/>
    </w:pPr>
  </w:style>
  <w:style w:type="character" w:styleId="Numrodepage">
    <w:name w:val="page number"/>
    <w:basedOn w:val="Policepardfaut"/>
    <w:rsid w:val="00C21A87"/>
  </w:style>
  <w:style w:type="paragraph" w:styleId="En-tte">
    <w:name w:val="header"/>
    <w:basedOn w:val="Normal"/>
    <w:rsid w:val="00C21A87"/>
    <w:pPr>
      <w:tabs>
        <w:tab w:val="center" w:pos="4536"/>
        <w:tab w:val="right" w:pos="9072"/>
      </w:tabs>
    </w:pPr>
  </w:style>
  <w:style w:type="character" w:styleId="Marquedecommentaire">
    <w:name w:val="annotation reference"/>
    <w:basedOn w:val="Policepardfaut"/>
    <w:semiHidden/>
    <w:rsid w:val="00C21A87"/>
    <w:rPr>
      <w:sz w:val="16"/>
      <w:szCs w:val="16"/>
    </w:rPr>
  </w:style>
  <w:style w:type="paragraph" w:styleId="Commentaire">
    <w:name w:val="annotation text"/>
    <w:basedOn w:val="Normal"/>
    <w:semiHidden/>
    <w:rsid w:val="00C21A87"/>
    <w:rPr>
      <w:sz w:val="20"/>
      <w:szCs w:val="20"/>
    </w:rPr>
  </w:style>
  <w:style w:type="character" w:styleId="Lienhypertextesuivivisit">
    <w:name w:val="FollowedHyperlink"/>
    <w:basedOn w:val="Policepardfaut"/>
    <w:rsid w:val="00DD14D8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2F21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F213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72B20"/>
    <w:pPr>
      <w:ind w:left="708"/>
    </w:pPr>
  </w:style>
  <w:style w:type="character" w:customStyle="1" w:styleId="Titre1Car">
    <w:name w:val="Titre 1 Car"/>
    <w:basedOn w:val="Policepardfaut"/>
    <w:link w:val="Titre1"/>
    <w:rsid w:val="007A2F7E"/>
    <w:rPr>
      <w:rFonts w:ascii="Helvetica" w:hAnsi="Helvetica" w:cs="Arial"/>
      <w:b/>
      <w:bCs/>
      <w:kern w:val="32"/>
      <w:sz w:val="32"/>
      <w:szCs w:val="32"/>
      <w:u w:val="single"/>
      <w:lang w:val="fr-FR" w:eastAsia="fr-FR" w:bidi="ar-SA"/>
    </w:rPr>
  </w:style>
  <w:style w:type="character" w:customStyle="1" w:styleId="contribtitle">
    <w:name w:val="contribtitle"/>
    <w:basedOn w:val="Policepardfaut"/>
    <w:rsid w:val="004573AC"/>
  </w:style>
  <w:style w:type="character" w:customStyle="1" w:styleId="topleveltitle">
    <w:name w:val="topleveltitle"/>
    <w:basedOn w:val="Policepardfaut"/>
    <w:rsid w:val="007760F0"/>
  </w:style>
  <w:style w:type="character" w:styleId="Accentuation">
    <w:name w:val="Emphasis"/>
    <w:basedOn w:val="Policepardfaut"/>
    <w:uiPriority w:val="20"/>
    <w:qFormat/>
    <w:rsid w:val="007760F0"/>
    <w:rPr>
      <w:i/>
      <w:iCs/>
    </w:rPr>
  </w:style>
  <w:style w:type="character" w:customStyle="1" w:styleId="description">
    <w:name w:val="description"/>
    <w:basedOn w:val="Policepardfaut"/>
    <w:rsid w:val="007760F0"/>
  </w:style>
  <w:style w:type="paragraph" w:styleId="PrformatHTML">
    <w:name w:val="HTML Preformatted"/>
    <w:basedOn w:val="Normal"/>
    <w:link w:val="PrformatHTMLCar"/>
    <w:uiPriority w:val="99"/>
    <w:unhideWhenUsed/>
    <w:rsid w:val="007760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7760F0"/>
    <w:rPr>
      <w:rFonts w:ascii="Courier New" w:hAnsi="Courier New" w:cs="Courier New"/>
    </w:rPr>
  </w:style>
  <w:style w:type="character" w:customStyle="1" w:styleId="topleveltime">
    <w:name w:val="topleveltime"/>
    <w:basedOn w:val="Policepardfaut"/>
    <w:rsid w:val="00776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indico.in2p3.fr/conferenceDisplay.py?confId=4858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lapp.in2p3.fr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mbar\Bureau\modele_CR_reunion(LAPP-F-QUAL-DOC-00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modele_CR_reunion(LAPP-F-QUAL-DOC-002).dot</Template>
  <TotalTime>159</TotalTime>
  <Pages>1</Pages>
  <Words>990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Référence du document</vt:lpstr>
    </vt:vector>
  </TitlesOfParts>
  <Company>IN2P3</Company>
  <LinksUpToDate>false</LinksUpToDate>
  <CharactersWithSpaces>6425</CharactersWithSpaces>
  <SharedDoc>false</SharedDoc>
  <HLinks>
    <vt:vector size="12" baseType="variant">
      <vt:variant>
        <vt:i4>6488179</vt:i4>
      </vt:variant>
      <vt:variant>
        <vt:i4>0</vt:i4>
      </vt:variant>
      <vt:variant>
        <vt:i4>0</vt:i4>
      </vt:variant>
      <vt:variant>
        <vt:i4>5</vt:i4>
      </vt:variant>
      <vt:variant>
        <vt:lpwstr>http://indico.in2p3.fr/conferenceDisplay.py?confId=4506</vt:lpwstr>
      </vt:variant>
      <vt:variant>
        <vt:lpwstr/>
      </vt:variant>
      <vt:variant>
        <vt:i4>1769486</vt:i4>
      </vt:variant>
      <vt:variant>
        <vt:i4>0</vt:i4>
      </vt:variant>
      <vt:variant>
        <vt:i4>0</vt:i4>
      </vt:variant>
      <vt:variant>
        <vt:i4>5</vt:i4>
      </vt:variant>
      <vt:variant>
        <vt:lpwstr>http://wwwlapp.in2p3.fr/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Référence du document</dc:title>
  <dc:subject/>
  <dc:creator>bombar</dc:creator>
  <cp:keywords/>
  <dc:description/>
  <cp:lastModifiedBy>dumont</cp:lastModifiedBy>
  <cp:revision>13</cp:revision>
  <cp:lastPrinted>2010-10-19T09:46:00Z</cp:lastPrinted>
  <dcterms:created xsi:type="dcterms:W3CDTF">2011-01-25T12:57:00Z</dcterms:created>
  <dcterms:modified xsi:type="dcterms:W3CDTF">2011-01-25T16:09:00Z</dcterms:modified>
</cp:coreProperties>
</file>