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02441" w:rsidRPr="00307322" w:rsidRDefault="00302441" w:rsidP="003E6033">
      <w:pPr>
        <w:pStyle w:val="Titre1"/>
      </w:pPr>
      <w:bookmarkStart w:id="0" w:name="_Toc136666466"/>
      <w:proofErr w:type="spellStart"/>
      <w:r w:rsidRPr="00307322">
        <w:t>Institut</w:t>
      </w:r>
      <w:proofErr w:type="spellEnd"/>
      <w:r w:rsidRPr="00307322">
        <w:t xml:space="preserve"> des Grilles </w:t>
      </w:r>
      <w:r w:rsidR="003E6033" w:rsidRPr="00307322">
        <w:t>- Report to the scientific council</w:t>
      </w:r>
      <w:bookmarkEnd w:id="0"/>
    </w:p>
    <w:p w:rsidR="00302441" w:rsidRPr="00307322" w:rsidRDefault="00B8346B" w:rsidP="00302441">
      <w:r>
        <w:t xml:space="preserve">Dominique </w:t>
      </w:r>
      <w:proofErr w:type="spellStart"/>
      <w:r>
        <w:t>Boutigny</w:t>
      </w:r>
      <w:proofErr w:type="spellEnd"/>
      <w:r>
        <w:t xml:space="preserve">, Vincent Breton, Michel </w:t>
      </w:r>
      <w:proofErr w:type="spellStart"/>
      <w:r>
        <w:t>Daydé</w:t>
      </w:r>
      <w:proofErr w:type="spellEnd"/>
      <w:r>
        <w:t xml:space="preserve">, </w:t>
      </w:r>
      <w:proofErr w:type="spellStart"/>
      <w:r>
        <w:t>Frédéric</w:t>
      </w:r>
      <w:proofErr w:type="spellEnd"/>
      <w:r>
        <w:t xml:space="preserve"> </w:t>
      </w:r>
      <w:proofErr w:type="spellStart"/>
      <w:r>
        <w:t>Desprez</w:t>
      </w:r>
      <w:proofErr w:type="spellEnd"/>
      <w:r>
        <w:t xml:space="preserve">, Xavier </w:t>
      </w:r>
      <w:proofErr w:type="spellStart"/>
      <w:r>
        <w:t>Jeannin</w:t>
      </w:r>
      <w:proofErr w:type="spellEnd"/>
      <w:r>
        <w:t xml:space="preserve">, </w:t>
      </w:r>
      <w:proofErr w:type="spellStart"/>
      <w:r>
        <w:t>Fairouz</w:t>
      </w:r>
      <w:proofErr w:type="spellEnd"/>
      <w:r>
        <w:t xml:space="preserve"> </w:t>
      </w:r>
      <w:proofErr w:type="spellStart"/>
      <w:r>
        <w:t>Malek</w:t>
      </w:r>
      <w:proofErr w:type="spellEnd"/>
      <w:r>
        <w:t xml:space="preserve">, </w:t>
      </w:r>
      <w:proofErr w:type="spellStart"/>
      <w:r>
        <w:t>Frédéric</w:t>
      </w:r>
      <w:proofErr w:type="spellEnd"/>
      <w:r>
        <w:t xml:space="preserve"> </w:t>
      </w:r>
      <w:proofErr w:type="spellStart"/>
      <w:r>
        <w:t>Suter</w:t>
      </w:r>
      <w:proofErr w:type="spellEnd"/>
      <w:r w:rsidR="007272DD">
        <w:t xml:space="preserve">, Guy </w:t>
      </w:r>
      <w:proofErr w:type="spellStart"/>
      <w:r w:rsidR="007272DD">
        <w:t>Wormser</w:t>
      </w:r>
      <w:proofErr w:type="spellEnd"/>
    </w:p>
    <w:p w:rsidR="00F64C12" w:rsidRDefault="00F64C12" w:rsidP="00302441">
      <w:pPr>
        <w:pStyle w:val="Titre1"/>
      </w:pPr>
      <w:bookmarkStart w:id="1" w:name="_Toc136666467"/>
      <w:r>
        <w:t>Foreword</w:t>
      </w:r>
      <w:bookmarkEnd w:id="1"/>
    </w:p>
    <w:p w:rsidR="00F64C12" w:rsidRDefault="00F64C12" w:rsidP="00F64C12">
      <w:r>
        <w:t xml:space="preserve">The present document provides a brief overview of the activities of CNRS </w:t>
      </w:r>
      <w:proofErr w:type="spellStart"/>
      <w:r>
        <w:t>Institut</w:t>
      </w:r>
      <w:proofErr w:type="spellEnd"/>
      <w:r>
        <w:t xml:space="preserve"> des Grilles in 2008 and 2009. </w:t>
      </w:r>
    </w:p>
    <w:p w:rsidR="00F64C12" w:rsidRDefault="00F64C12" w:rsidP="00F64C12">
      <w:r>
        <w:t>Its content is not aimed at being exhaustive: additional information will be provided through the oral presentations given on June 1</w:t>
      </w:r>
      <w:r w:rsidRPr="00F64C12">
        <w:rPr>
          <w:vertAlign w:val="superscript"/>
        </w:rPr>
        <w:t>st</w:t>
      </w:r>
      <w:r>
        <w:t xml:space="preserve"> 2010. </w:t>
      </w:r>
    </w:p>
    <w:sdt>
      <w:sdtPr>
        <w:rPr>
          <w:rFonts w:asciiTheme="minorHAnsi" w:eastAsiaTheme="minorHAnsi" w:hAnsiTheme="minorHAnsi" w:cstheme="minorBidi"/>
          <w:b w:val="0"/>
          <w:bCs w:val="0"/>
          <w:color w:val="auto"/>
          <w:sz w:val="22"/>
          <w:szCs w:val="22"/>
          <w:lang w:val="en-US" w:eastAsia="en-US"/>
        </w:rPr>
        <w:id w:val="57429985"/>
        <w:docPartObj>
          <w:docPartGallery w:val="Table of Contents"/>
          <w:docPartUnique/>
        </w:docPartObj>
      </w:sdtPr>
      <w:sdtContent>
        <w:p w:rsidR="00F64C12" w:rsidRDefault="00F64C12">
          <w:pPr>
            <w:pStyle w:val="En-ttedetabledesmatires"/>
          </w:pPr>
          <w:r>
            <w:t>Table des matières</w:t>
          </w:r>
        </w:p>
        <w:p w:rsidR="00D43DC5" w:rsidRDefault="00A878E2">
          <w:pPr>
            <w:pStyle w:val="TM1"/>
            <w:tabs>
              <w:tab w:val="right" w:pos="9062"/>
            </w:tabs>
            <w:rPr>
              <w:rFonts w:eastAsiaTheme="minorEastAsia"/>
              <w:b w:val="0"/>
              <w:caps w:val="0"/>
              <w:noProof/>
              <w:sz w:val="24"/>
              <w:szCs w:val="24"/>
              <w:u w:val="none"/>
              <w:lang w:val="fr-FR" w:eastAsia="fr-FR"/>
            </w:rPr>
          </w:pPr>
          <w:r w:rsidRPr="00A878E2">
            <w:fldChar w:fldCharType="begin"/>
          </w:r>
          <w:r w:rsidR="00F64C12">
            <w:instrText xml:space="preserve"> TOC \o "1-3" \h \z \u </w:instrText>
          </w:r>
          <w:r w:rsidRPr="00A878E2">
            <w:fldChar w:fldCharType="separate"/>
          </w:r>
          <w:r w:rsidR="00D43DC5">
            <w:rPr>
              <w:noProof/>
            </w:rPr>
            <w:t>Institut des Grilles - Report to the scientific council</w:t>
          </w:r>
          <w:r w:rsidR="00D43DC5">
            <w:rPr>
              <w:noProof/>
            </w:rPr>
            <w:tab/>
          </w:r>
          <w:r w:rsidR="00D43DC5">
            <w:rPr>
              <w:noProof/>
            </w:rPr>
            <w:fldChar w:fldCharType="begin"/>
          </w:r>
          <w:r w:rsidR="00D43DC5">
            <w:rPr>
              <w:noProof/>
            </w:rPr>
            <w:instrText xml:space="preserve"> PAGEREF _Toc136666466 \h </w:instrText>
          </w:r>
          <w:r w:rsidR="00D43DC5">
            <w:rPr>
              <w:noProof/>
            </w:rPr>
          </w:r>
          <w:r w:rsidR="00D43DC5">
            <w:rPr>
              <w:noProof/>
            </w:rPr>
            <w:fldChar w:fldCharType="separate"/>
          </w:r>
          <w:r w:rsidR="00D43DC5">
            <w:rPr>
              <w:noProof/>
            </w:rPr>
            <w:t>1</w:t>
          </w:r>
          <w:r w:rsidR="00D43DC5">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Foreword</w:t>
          </w:r>
          <w:r>
            <w:rPr>
              <w:noProof/>
            </w:rPr>
            <w:tab/>
          </w:r>
          <w:r>
            <w:rPr>
              <w:noProof/>
            </w:rPr>
            <w:fldChar w:fldCharType="begin"/>
          </w:r>
          <w:r>
            <w:rPr>
              <w:noProof/>
            </w:rPr>
            <w:instrText xml:space="preserve"> PAGEREF _Toc136666467 \h </w:instrText>
          </w:r>
          <w:r>
            <w:rPr>
              <w:noProof/>
            </w:rPr>
          </w:r>
          <w:r>
            <w:rPr>
              <w:noProof/>
            </w:rPr>
            <w:fldChar w:fldCharType="separate"/>
          </w:r>
          <w:r>
            <w:rPr>
              <w:noProof/>
            </w:rPr>
            <w:t>1</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Introduction</w:t>
          </w:r>
          <w:r>
            <w:rPr>
              <w:noProof/>
            </w:rPr>
            <w:tab/>
          </w:r>
          <w:r>
            <w:rPr>
              <w:noProof/>
            </w:rPr>
            <w:fldChar w:fldCharType="begin"/>
          </w:r>
          <w:r>
            <w:rPr>
              <w:noProof/>
            </w:rPr>
            <w:instrText xml:space="preserve"> PAGEREF _Toc136666468 \h </w:instrText>
          </w:r>
          <w:r>
            <w:rPr>
              <w:noProof/>
            </w:rPr>
          </w:r>
          <w:r>
            <w:rPr>
              <w:noProof/>
            </w:rPr>
            <w:fldChar w:fldCharType="separate"/>
          </w:r>
          <w:r>
            <w:rPr>
              <w:noProof/>
            </w:rPr>
            <w:t>2</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Presentation of CNRS Institut des Grilles</w:t>
          </w:r>
          <w:r>
            <w:rPr>
              <w:noProof/>
            </w:rPr>
            <w:tab/>
          </w:r>
          <w:r>
            <w:rPr>
              <w:noProof/>
            </w:rPr>
            <w:fldChar w:fldCharType="begin"/>
          </w:r>
          <w:r>
            <w:rPr>
              <w:noProof/>
            </w:rPr>
            <w:instrText xml:space="preserve"> PAGEREF _Toc136666469 \h </w:instrText>
          </w:r>
          <w:r>
            <w:rPr>
              <w:noProof/>
            </w:rPr>
          </w:r>
          <w:r>
            <w:rPr>
              <w:noProof/>
            </w:rPr>
            <w:fldChar w:fldCharType="separate"/>
          </w:r>
          <w:r>
            <w:rPr>
              <w:noProof/>
            </w:rPr>
            <w:t>2</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Presentation of France Grilles, the French National Grid Initiative</w:t>
          </w:r>
          <w:r>
            <w:rPr>
              <w:noProof/>
            </w:rPr>
            <w:tab/>
          </w:r>
          <w:r>
            <w:rPr>
              <w:noProof/>
            </w:rPr>
            <w:fldChar w:fldCharType="begin"/>
          </w:r>
          <w:r>
            <w:rPr>
              <w:noProof/>
            </w:rPr>
            <w:instrText xml:space="preserve"> PAGEREF _Toc136666470 \h </w:instrText>
          </w:r>
          <w:r>
            <w:rPr>
              <w:noProof/>
            </w:rPr>
          </w:r>
          <w:r>
            <w:rPr>
              <w:noProof/>
            </w:rPr>
            <w:fldChar w:fldCharType="separate"/>
          </w:r>
          <w:r>
            <w:rPr>
              <w:noProof/>
            </w:rPr>
            <w:t>3</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Research grids</w:t>
          </w:r>
          <w:r>
            <w:rPr>
              <w:noProof/>
            </w:rPr>
            <w:tab/>
          </w:r>
          <w:r>
            <w:rPr>
              <w:noProof/>
            </w:rPr>
            <w:fldChar w:fldCharType="begin"/>
          </w:r>
          <w:r>
            <w:rPr>
              <w:noProof/>
            </w:rPr>
            <w:instrText xml:space="preserve"> PAGEREF _Toc136666471 \h </w:instrText>
          </w:r>
          <w:r>
            <w:rPr>
              <w:noProof/>
            </w:rPr>
          </w:r>
          <w:r>
            <w:rPr>
              <w:noProof/>
            </w:rPr>
            <w:fldChar w:fldCharType="separate"/>
          </w:r>
          <w:r>
            <w:rPr>
              <w:noProof/>
            </w:rPr>
            <w:t>4</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Introduction</w:t>
          </w:r>
          <w:r>
            <w:rPr>
              <w:noProof/>
            </w:rPr>
            <w:tab/>
          </w:r>
          <w:r>
            <w:rPr>
              <w:noProof/>
            </w:rPr>
            <w:fldChar w:fldCharType="begin"/>
          </w:r>
          <w:r>
            <w:rPr>
              <w:noProof/>
            </w:rPr>
            <w:instrText xml:space="preserve"> PAGEREF _Toc136666472 \h </w:instrText>
          </w:r>
          <w:r>
            <w:rPr>
              <w:noProof/>
            </w:rPr>
          </w:r>
          <w:r>
            <w:rPr>
              <w:noProof/>
            </w:rPr>
            <w:fldChar w:fldCharType="separate"/>
          </w:r>
          <w:r>
            <w:rPr>
              <w:noProof/>
            </w:rPr>
            <w:t>4</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Research topics</w:t>
          </w:r>
          <w:r>
            <w:rPr>
              <w:noProof/>
            </w:rPr>
            <w:tab/>
          </w:r>
          <w:r>
            <w:rPr>
              <w:noProof/>
            </w:rPr>
            <w:fldChar w:fldCharType="begin"/>
          </w:r>
          <w:r>
            <w:rPr>
              <w:noProof/>
            </w:rPr>
            <w:instrText xml:space="preserve"> PAGEREF _Toc136666473 \h </w:instrText>
          </w:r>
          <w:r>
            <w:rPr>
              <w:noProof/>
            </w:rPr>
          </w:r>
          <w:r>
            <w:rPr>
              <w:noProof/>
            </w:rPr>
            <w:fldChar w:fldCharType="separate"/>
          </w:r>
          <w:r>
            <w:rPr>
              <w:noProof/>
            </w:rPr>
            <w:t>4</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Structuration of research on grids in France</w:t>
          </w:r>
          <w:r>
            <w:rPr>
              <w:noProof/>
            </w:rPr>
            <w:tab/>
          </w:r>
          <w:r>
            <w:rPr>
              <w:noProof/>
            </w:rPr>
            <w:fldChar w:fldCharType="begin"/>
          </w:r>
          <w:r>
            <w:rPr>
              <w:noProof/>
            </w:rPr>
            <w:instrText xml:space="preserve"> PAGEREF _Toc136666474 \h </w:instrText>
          </w:r>
          <w:r>
            <w:rPr>
              <w:noProof/>
            </w:rPr>
          </w:r>
          <w:r>
            <w:rPr>
              <w:noProof/>
            </w:rPr>
            <w:fldChar w:fldCharType="separate"/>
          </w:r>
          <w:r>
            <w:rPr>
              <w:noProof/>
            </w:rPr>
            <w:t>5</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The Grid'5000 research community</w:t>
          </w:r>
          <w:r>
            <w:rPr>
              <w:noProof/>
            </w:rPr>
            <w:tab/>
          </w:r>
          <w:r>
            <w:rPr>
              <w:noProof/>
            </w:rPr>
            <w:fldChar w:fldCharType="begin"/>
          </w:r>
          <w:r>
            <w:rPr>
              <w:noProof/>
            </w:rPr>
            <w:instrText xml:space="preserve"> PAGEREF _Toc136666475 \h </w:instrText>
          </w:r>
          <w:r>
            <w:rPr>
              <w:noProof/>
            </w:rPr>
          </w:r>
          <w:r>
            <w:rPr>
              <w:noProof/>
            </w:rPr>
            <w:fldChar w:fldCharType="separate"/>
          </w:r>
          <w:r>
            <w:rPr>
              <w:noProof/>
            </w:rPr>
            <w:t>5</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Research activities in HEMERA</w:t>
          </w:r>
          <w:r>
            <w:rPr>
              <w:noProof/>
            </w:rPr>
            <w:tab/>
          </w:r>
          <w:r>
            <w:rPr>
              <w:noProof/>
            </w:rPr>
            <w:fldChar w:fldCharType="begin"/>
          </w:r>
          <w:r>
            <w:rPr>
              <w:noProof/>
            </w:rPr>
            <w:instrText xml:space="preserve"> PAGEREF _Toc136666476 \h </w:instrText>
          </w:r>
          <w:r>
            <w:rPr>
              <w:noProof/>
            </w:rPr>
          </w:r>
          <w:r>
            <w:rPr>
              <w:noProof/>
            </w:rPr>
            <w:fldChar w:fldCharType="separate"/>
          </w:r>
          <w:r>
            <w:rPr>
              <w:noProof/>
            </w:rPr>
            <w:t>7</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Some trends in grid / cloud computing</w:t>
          </w:r>
          <w:r>
            <w:rPr>
              <w:noProof/>
            </w:rPr>
            <w:tab/>
          </w:r>
          <w:r>
            <w:rPr>
              <w:noProof/>
            </w:rPr>
            <w:fldChar w:fldCharType="begin"/>
          </w:r>
          <w:r>
            <w:rPr>
              <w:noProof/>
            </w:rPr>
            <w:instrText xml:space="preserve"> PAGEREF _Toc136666477 \h </w:instrText>
          </w:r>
          <w:r>
            <w:rPr>
              <w:noProof/>
            </w:rPr>
          </w:r>
          <w:r>
            <w:rPr>
              <w:noProof/>
            </w:rPr>
            <w:fldChar w:fldCharType="separate"/>
          </w:r>
          <w:r>
            <w:rPr>
              <w:noProof/>
            </w:rPr>
            <w:t>7</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Production grids</w:t>
          </w:r>
          <w:r>
            <w:rPr>
              <w:noProof/>
            </w:rPr>
            <w:tab/>
          </w:r>
          <w:r>
            <w:rPr>
              <w:noProof/>
            </w:rPr>
            <w:fldChar w:fldCharType="begin"/>
          </w:r>
          <w:r>
            <w:rPr>
              <w:noProof/>
            </w:rPr>
            <w:instrText xml:space="preserve"> PAGEREF _Toc136666478 \h </w:instrText>
          </w:r>
          <w:r>
            <w:rPr>
              <w:noProof/>
            </w:rPr>
          </w:r>
          <w:r>
            <w:rPr>
              <w:noProof/>
            </w:rPr>
            <w:fldChar w:fldCharType="separate"/>
          </w:r>
          <w:r>
            <w:rPr>
              <w:noProof/>
            </w:rPr>
            <w:t>8</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Introduction</w:t>
          </w:r>
          <w:r>
            <w:rPr>
              <w:noProof/>
            </w:rPr>
            <w:tab/>
          </w:r>
          <w:r>
            <w:rPr>
              <w:noProof/>
            </w:rPr>
            <w:fldChar w:fldCharType="begin"/>
          </w:r>
          <w:r>
            <w:rPr>
              <w:noProof/>
            </w:rPr>
            <w:instrText xml:space="preserve"> PAGEREF _Toc136666479 \h </w:instrText>
          </w:r>
          <w:r>
            <w:rPr>
              <w:noProof/>
            </w:rPr>
          </w:r>
          <w:r>
            <w:rPr>
              <w:noProof/>
            </w:rPr>
            <w:fldChar w:fldCharType="separate"/>
          </w:r>
          <w:r>
            <w:rPr>
              <w:noProof/>
            </w:rPr>
            <w:t>8</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The gLite operated production grid</w:t>
          </w:r>
          <w:r>
            <w:rPr>
              <w:noProof/>
            </w:rPr>
            <w:tab/>
          </w:r>
          <w:r>
            <w:rPr>
              <w:noProof/>
            </w:rPr>
            <w:fldChar w:fldCharType="begin"/>
          </w:r>
          <w:r>
            <w:rPr>
              <w:noProof/>
            </w:rPr>
            <w:instrText xml:space="preserve"> PAGEREF _Toc136666480 \h </w:instrText>
          </w:r>
          <w:r>
            <w:rPr>
              <w:noProof/>
            </w:rPr>
          </w:r>
          <w:r>
            <w:rPr>
              <w:noProof/>
            </w:rPr>
            <w:fldChar w:fldCharType="separate"/>
          </w:r>
          <w:r>
            <w:rPr>
              <w:noProof/>
            </w:rPr>
            <w:t>9</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The Decrypthon production grid</w:t>
          </w:r>
          <w:r>
            <w:rPr>
              <w:noProof/>
            </w:rPr>
            <w:tab/>
          </w:r>
          <w:r>
            <w:rPr>
              <w:noProof/>
            </w:rPr>
            <w:fldChar w:fldCharType="begin"/>
          </w:r>
          <w:r>
            <w:rPr>
              <w:noProof/>
            </w:rPr>
            <w:instrText xml:space="preserve"> PAGEREF _Toc136666481 \h </w:instrText>
          </w:r>
          <w:r>
            <w:rPr>
              <w:noProof/>
            </w:rPr>
          </w:r>
          <w:r>
            <w:rPr>
              <w:noProof/>
            </w:rPr>
            <w:fldChar w:fldCharType="separate"/>
          </w:r>
          <w:r>
            <w:rPr>
              <w:noProof/>
            </w:rPr>
            <w:t>9</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Interface between research and production grids</w:t>
          </w:r>
          <w:r>
            <w:rPr>
              <w:noProof/>
            </w:rPr>
            <w:tab/>
          </w:r>
          <w:r>
            <w:rPr>
              <w:noProof/>
            </w:rPr>
            <w:fldChar w:fldCharType="begin"/>
          </w:r>
          <w:r>
            <w:rPr>
              <w:noProof/>
            </w:rPr>
            <w:instrText xml:space="preserve"> PAGEREF _Toc136666482 \h </w:instrText>
          </w:r>
          <w:r>
            <w:rPr>
              <w:noProof/>
            </w:rPr>
          </w:r>
          <w:r>
            <w:rPr>
              <w:noProof/>
            </w:rPr>
            <w:fldChar w:fldCharType="separate"/>
          </w:r>
          <w:r>
            <w:rPr>
              <w:noProof/>
            </w:rPr>
            <w:t>10</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Selected projects</w:t>
          </w:r>
          <w:r>
            <w:rPr>
              <w:noProof/>
            </w:rPr>
            <w:tab/>
          </w:r>
          <w:r>
            <w:rPr>
              <w:noProof/>
            </w:rPr>
            <w:fldChar w:fldCharType="begin"/>
          </w:r>
          <w:r>
            <w:rPr>
              <w:noProof/>
            </w:rPr>
            <w:instrText xml:space="preserve"> PAGEREF _Toc136666483 \h </w:instrText>
          </w:r>
          <w:r>
            <w:rPr>
              <w:noProof/>
            </w:rPr>
          </w:r>
          <w:r>
            <w:rPr>
              <w:noProof/>
            </w:rPr>
            <w:fldChar w:fldCharType="separate"/>
          </w:r>
          <w:r>
            <w:rPr>
              <w:noProof/>
            </w:rPr>
            <w:t>10</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Simulating Data-Intensive Grid Applications</w:t>
          </w:r>
          <w:r>
            <w:rPr>
              <w:noProof/>
            </w:rPr>
            <w:tab/>
          </w:r>
          <w:r>
            <w:rPr>
              <w:noProof/>
            </w:rPr>
            <w:fldChar w:fldCharType="begin"/>
          </w:r>
          <w:r>
            <w:rPr>
              <w:noProof/>
            </w:rPr>
            <w:instrText xml:space="preserve"> PAGEREF _Toc136666484 \h </w:instrText>
          </w:r>
          <w:r>
            <w:rPr>
              <w:noProof/>
            </w:rPr>
          </w:r>
          <w:r>
            <w:rPr>
              <w:noProof/>
            </w:rPr>
            <w:fldChar w:fldCharType="separate"/>
          </w:r>
          <w:r>
            <w:rPr>
              <w:noProof/>
            </w:rPr>
            <w:t>10</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SimGLite, when SimGrid meets gLite</w:t>
          </w:r>
          <w:r>
            <w:rPr>
              <w:noProof/>
            </w:rPr>
            <w:tab/>
          </w:r>
          <w:r>
            <w:rPr>
              <w:noProof/>
            </w:rPr>
            <w:fldChar w:fldCharType="begin"/>
          </w:r>
          <w:r>
            <w:rPr>
              <w:noProof/>
            </w:rPr>
            <w:instrText xml:space="preserve"> PAGEREF _Toc136666485 \h </w:instrText>
          </w:r>
          <w:r>
            <w:rPr>
              <w:noProof/>
            </w:rPr>
          </w:r>
          <w:r>
            <w:rPr>
              <w:noProof/>
            </w:rPr>
            <w:fldChar w:fldCharType="separate"/>
          </w:r>
          <w:r>
            <w:rPr>
              <w:noProof/>
            </w:rPr>
            <w:t>11</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Energetic Efficiency in Grids: from research to production</w:t>
          </w:r>
          <w:r>
            <w:rPr>
              <w:noProof/>
            </w:rPr>
            <w:tab/>
          </w:r>
          <w:r>
            <w:rPr>
              <w:noProof/>
            </w:rPr>
            <w:fldChar w:fldCharType="begin"/>
          </w:r>
          <w:r>
            <w:rPr>
              <w:noProof/>
            </w:rPr>
            <w:instrText xml:space="preserve"> PAGEREF _Toc136666486 \h </w:instrText>
          </w:r>
          <w:r>
            <w:rPr>
              <w:noProof/>
            </w:rPr>
          </w:r>
          <w:r>
            <w:rPr>
              <w:noProof/>
            </w:rPr>
            <w:fldChar w:fldCharType="separate"/>
          </w:r>
          <w:r>
            <w:rPr>
              <w:noProof/>
            </w:rPr>
            <w:t>11</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Virtual screening of seeds</w:t>
          </w:r>
          <w:r>
            <w:rPr>
              <w:noProof/>
            </w:rPr>
            <w:tab/>
          </w:r>
          <w:r>
            <w:rPr>
              <w:noProof/>
            </w:rPr>
            <w:fldChar w:fldCharType="begin"/>
          </w:r>
          <w:r>
            <w:rPr>
              <w:noProof/>
            </w:rPr>
            <w:instrText xml:space="preserve"> PAGEREF _Toc136666487 \h </w:instrText>
          </w:r>
          <w:r>
            <w:rPr>
              <w:noProof/>
            </w:rPr>
          </w:r>
          <w:r>
            <w:rPr>
              <w:noProof/>
            </w:rPr>
            <w:fldChar w:fldCharType="separate"/>
          </w:r>
          <w:r>
            <w:rPr>
              <w:noProof/>
            </w:rPr>
            <w:t>12</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XWHEP, A secure Computing Grid interconnected to EGEE</w:t>
          </w:r>
          <w:r>
            <w:rPr>
              <w:noProof/>
            </w:rPr>
            <w:tab/>
          </w:r>
          <w:r>
            <w:rPr>
              <w:noProof/>
            </w:rPr>
            <w:fldChar w:fldCharType="begin"/>
          </w:r>
          <w:r>
            <w:rPr>
              <w:noProof/>
            </w:rPr>
            <w:instrText xml:space="preserve"> PAGEREF _Toc136666488 \h </w:instrText>
          </w:r>
          <w:r>
            <w:rPr>
              <w:noProof/>
            </w:rPr>
          </w:r>
          <w:r>
            <w:rPr>
              <w:noProof/>
            </w:rPr>
            <w:fldChar w:fldCharType="separate"/>
          </w:r>
          <w:r>
            <w:rPr>
              <w:noProof/>
            </w:rPr>
            <w:t>12</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Modeling, Simulation and High Performance Computing for solar energy</w:t>
          </w:r>
          <w:r>
            <w:rPr>
              <w:noProof/>
            </w:rPr>
            <w:tab/>
          </w:r>
          <w:r>
            <w:rPr>
              <w:noProof/>
            </w:rPr>
            <w:fldChar w:fldCharType="begin"/>
          </w:r>
          <w:r>
            <w:rPr>
              <w:noProof/>
            </w:rPr>
            <w:instrText xml:space="preserve"> PAGEREF _Toc136666489 \h </w:instrText>
          </w:r>
          <w:r>
            <w:rPr>
              <w:noProof/>
            </w:rPr>
          </w:r>
          <w:r>
            <w:rPr>
              <w:noProof/>
            </w:rPr>
            <w:fldChar w:fldCharType="separate"/>
          </w:r>
          <w:r>
            <w:rPr>
              <w:noProof/>
            </w:rPr>
            <w:t>12</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High Performance Computing on GPUs for integrative biology</w:t>
          </w:r>
          <w:r>
            <w:rPr>
              <w:noProof/>
            </w:rPr>
            <w:tab/>
          </w:r>
          <w:r>
            <w:rPr>
              <w:noProof/>
            </w:rPr>
            <w:fldChar w:fldCharType="begin"/>
          </w:r>
          <w:r>
            <w:rPr>
              <w:noProof/>
            </w:rPr>
            <w:instrText xml:space="preserve"> PAGEREF _Toc136666490 \h </w:instrText>
          </w:r>
          <w:r>
            <w:rPr>
              <w:noProof/>
            </w:rPr>
          </w:r>
          <w:r>
            <w:rPr>
              <w:noProof/>
            </w:rPr>
            <w:fldChar w:fldCharType="separate"/>
          </w:r>
          <w:r>
            <w:rPr>
              <w:noProof/>
            </w:rPr>
            <w:t>12</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Perspectives</w:t>
          </w:r>
          <w:r>
            <w:rPr>
              <w:noProof/>
            </w:rPr>
            <w:tab/>
          </w:r>
          <w:r>
            <w:rPr>
              <w:noProof/>
            </w:rPr>
            <w:fldChar w:fldCharType="begin"/>
          </w:r>
          <w:r>
            <w:rPr>
              <w:noProof/>
            </w:rPr>
            <w:instrText xml:space="preserve"> PAGEREF _Toc136666491 \h </w:instrText>
          </w:r>
          <w:r>
            <w:rPr>
              <w:noProof/>
            </w:rPr>
          </w:r>
          <w:r>
            <w:rPr>
              <w:noProof/>
            </w:rPr>
            <w:fldChar w:fldCharType="separate"/>
          </w:r>
          <w:r>
            <w:rPr>
              <w:noProof/>
            </w:rPr>
            <w:t>13</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Networking activities</w:t>
          </w:r>
          <w:r>
            <w:rPr>
              <w:noProof/>
            </w:rPr>
            <w:tab/>
          </w:r>
          <w:r>
            <w:rPr>
              <w:noProof/>
            </w:rPr>
            <w:fldChar w:fldCharType="begin"/>
          </w:r>
          <w:r>
            <w:rPr>
              <w:noProof/>
            </w:rPr>
            <w:instrText xml:space="preserve"> PAGEREF _Toc136666492 \h </w:instrText>
          </w:r>
          <w:r>
            <w:rPr>
              <w:noProof/>
            </w:rPr>
          </w:r>
          <w:r>
            <w:rPr>
              <w:noProof/>
            </w:rPr>
            <w:fldChar w:fldCharType="separate"/>
          </w:r>
          <w:r>
            <w:rPr>
              <w:noProof/>
            </w:rPr>
            <w:t>13</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Activities within EGEE-III SA2 activity</w:t>
          </w:r>
          <w:r>
            <w:rPr>
              <w:noProof/>
            </w:rPr>
            <w:tab/>
          </w:r>
          <w:r>
            <w:rPr>
              <w:noProof/>
            </w:rPr>
            <w:fldChar w:fldCharType="begin"/>
          </w:r>
          <w:r>
            <w:rPr>
              <w:noProof/>
            </w:rPr>
            <w:instrText xml:space="preserve"> PAGEREF _Toc136666493 \h </w:instrText>
          </w:r>
          <w:r>
            <w:rPr>
              <w:noProof/>
            </w:rPr>
          </w:r>
          <w:r>
            <w:rPr>
              <w:noProof/>
            </w:rPr>
            <w:fldChar w:fldCharType="separate"/>
          </w:r>
          <w:r>
            <w:rPr>
              <w:noProof/>
            </w:rPr>
            <w:t>13</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Network support within EGI and the French NGI</w:t>
          </w:r>
          <w:r>
            <w:rPr>
              <w:noProof/>
            </w:rPr>
            <w:tab/>
          </w:r>
          <w:r>
            <w:rPr>
              <w:noProof/>
            </w:rPr>
            <w:fldChar w:fldCharType="begin"/>
          </w:r>
          <w:r>
            <w:rPr>
              <w:noProof/>
            </w:rPr>
            <w:instrText xml:space="preserve"> PAGEREF _Toc136666494 \h </w:instrText>
          </w:r>
          <w:r>
            <w:rPr>
              <w:noProof/>
            </w:rPr>
          </w:r>
          <w:r>
            <w:rPr>
              <w:noProof/>
            </w:rPr>
            <w:fldChar w:fldCharType="separate"/>
          </w:r>
          <w:r>
            <w:rPr>
              <w:noProof/>
            </w:rPr>
            <w:t>14</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Science on the grid</w:t>
          </w:r>
          <w:r>
            <w:rPr>
              <w:noProof/>
            </w:rPr>
            <w:tab/>
          </w:r>
          <w:r>
            <w:rPr>
              <w:noProof/>
            </w:rPr>
            <w:fldChar w:fldCharType="begin"/>
          </w:r>
          <w:r>
            <w:rPr>
              <w:noProof/>
            </w:rPr>
            <w:instrText xml:space="preserve"> PAGEREF _Toc136666495 \h </w:instrText>
          </w:r>
          <w:r>
            <w:rPr>
              <w:noProof/>
            </w:rPr>
          </w:r>
          <w:r>
            <w:rPr>
              <w:noProof/>
            </w:rPr>
            <w:fldChar w:fldCharType="separate"/>
          </w:r>
          <w:r>
            <w:rPr>
              <w:noProof/>
            </w:rPr>
            <w:t>16</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LCG France</w:t>
          </w:r>
          <w:r>
            <w:rPr>
              <w:noProof/>
            </w:rPr>
            <w:tab/>
          </w:r>
          <w:r>
            <w:rPr>
              <w:noProof/>
            </w:rPr>
            <w:fldChar w:fldCharType="begin"/>
          </w:r>
          <w:r>
            <w:rPr>
              <w:noProof/>
            </w:rPr>
            <w:instrText xml:space="preserve"> PAGEREF _Toc136666496 \h </w:instrText>
          </w:r>
          <w:r>
            <w:rPr>
              <w:noProof/>
            </w:rPr>
          </w:r>
          <w:r>
            <w:rPr>
              <w:noProof/>
            </w:rPr>
            <w:fldChar w:fldCharType="separate"/>
          </w:r>
          <w:r>
            <w:rPr>
              <w:noProof/>
            </w:rPr>
            <w:t>16</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Introduction</w:t>
          </w:r>
          <w:r>
            <w:rPr>
              <w:noProof/>
            </w:rPr>
            <w:tab/>
          </w:r>
          <w:r>
            <w:rPr>
              <w:noProof/>
            </w:rPr>
            <w:fldChar w:fldCharType="begin"/>
          </w:r>
          <w:r>
            <w:rPr>
              <w:noProof/>
            </w:rPr>
            <w:instrText xml:space="preserve"> PAGEREF _Toc136666497 \h </w:instrText>
          </w:r>
          <w:r>
            <w:rPr>
              <w:noProof/>
            </w:rPr>
          </w:r>
          <w:r>
            <w:rPr>
              <w:noProof/>
            </w:rPr>
            <w:fldChar w:fldCharType="separate"/>
          </w:r>
          <w:r>
            <w:rPr>
              <w:noProof/>
            </w:rPr>
            <w:t>16</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The state of the art: WLCG</w:t>
          </w:r>
          <w:r>
            <w:rPr>
              <w:noProof/>
            </w:rPr>
            <w:tab/>
          </w:r>
          <w:r>
            <w:rPr>
              <w:noProof/>
            </w:rPr>
            <w:fldChar w:fldCharType="begin"/>
          </w:r>
          <w:r>
            <w:rPr>
              <w:noProof/>
            </w:rPr>
            <w:instrText xml:space="preserve"> PAGEREF _Toc136666498 \h </w:instrText>
          </w:r>
          <w:r>
            <w:rPr>
              <w:noProof/>
            </w:rPr>
          </w:r>
          <w:r>
            <w:rPr>
              <w:noProof/>
            </w:rPr>
            <w:fldChar w:fldCharType="separate"/>
          </w:r>
          <w:r>
            <w:rPr>
              <w:noProof/>
            </w:rPr>
            <w:t>16</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The French contribution to this effort:</w:t>
          </w:r>
          <w:r>
            <w:rPr>
              <w:noProof/>
            </w:rPr>
            <w:tab/>
          </w:r>
          <w:r>
            <w:rPr>
              <w:noProof/>
            </w:rPr>
            <w:fldChar w:fldCharType="begin"/>
          </w:r>
          <w:r>
            <w:rPr>
              <w:noProof/>
            </w:rPr>
            <w:instrText xml:space="preserve"> PAGEREF _Toc136666499 \h </w:instrText>
          </w:r>
          <w:r>
            <w:rPr>
              <w:noProof/>
            </w:rPr>
          </w:r>
          <w:r>
            <w:rPr>
              <w:noProof/>
            </w:rPr>
            <w:fldChar w:fldCharType="separate"/>
          </w:r>
          <w:r>
            <w:rPr>
              <w:noProof/>
            </w:rPr>
            <w:t>18</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Conclusion</w:t>
          </w:r>
          <w:r>
            <w:rPr>
              <w:noProof/>
            </w:rPr>
            <w:tab/>
          </w:r>
          <w:r>
            <w:rPr>
              <w:noProof/>
            </w:rPr>
            <w:fldChar w:fldCharType="begin"/>
          </w:r>
          <w:r>
            <w:rPr>
              <w:noProof/>
            </w:rPr>
            <w:instrText xml:space="preserve"> PAGEREF _Toc136666500 \h </w:instrText>
          </w:r>
          <w:r>
            <w:rPr>
              <w:noProof/>
            </w:rPr>
          </w:r>
          <w:r>
            <w:rPr>
              <w:noProof/>
            </w:rPr>
            <w:fldChar w:fldCharType="separate"/>
          </w:r>
          <w:r>
            <w:rPr>
              <w:noProof/>
            </w:rPr>
            <w:t>21</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Bibliography</w:t>
          </w:r>
          <w:r>
            <w:rPr>
              <w:noProof/>
            </w:rPr>
            <w:tab/>
          </w:r>
          <w:r>
            <w:rPr>
              <w:noProof/>
            </w:rPr>
            <w:fldChar w:fldCharType="begin"/>
          </w:r>
          <w:r>
            <w:rPr>
              <w:noProof/>
            </w:rPr>
            <w:instrText xml:space="preserve"> PAGEREF _Toc136666501 \h </w:instrText>
          </w:r>
          <w:r>
            <w:rPr>
              <w:noProof/>
            </w:rPr>
          </w:r>
          <w:r>
            <w:rPr>
              <w:noProof/>
            </w:rPr>
            <w:fldChar w:fldCharType="separate"/>
          </w:r>
          <w:r>
            <w:rPr>
              <w:noProof/>
            </w:rPr>
            <w:t>22</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Other user communities</w:t>
          </w:r>
          <w:r>
            <w:rPr>
              <w:noProof/>
            </w:rPr>
            <w:tab/>
          </w:r>
          <w:r>
            <w:rPr>
              <w:noProof/>
            </w:rPr>
            <w:fldChar w:fldCharType="begin"/>
          </w:r>
          <w:r>
            <w:rPr>
              <w:noProof/>
            </w:rPr>
            <w:instrText xml:space="preserve"> PAGEREF _Toc136666502 \h </w:instrText>
          </w:r>
          <w:r>
            <w:rPr>
              <w:noProof/>
            </w:rPr>
          </w:r>
          <w:r>
            <w:rPr>
              <w:noProof/>
            </w:rPr>
            <w:fldChar w:fldCharType="separate"/>
          </w:r>
          <w:r>
            <w:rPr>
              <w:noProof/>
            </w:rPr>
            <w:t>22</w:t>
          </w:r>
          <w:r>
            <w:rPr>
              <w:noProof/>
            </w:rPr>
            <w:fldChar w:fldCharType="end"/>
          </w:r>
        </w:p>
        <w:p w:rsidR="00D43DC5" w:rsidRDefault="00D43DC5">
          <w:pPr>
            <w:pStyle w:val="TM1"/>
            <w:tabs>
              <w:tab w:val="right" w:pos="9062"/>
            </w:tabs>
            <w:rPr>
              <w:rFonts w:eastAsiaTheme="minorEastAsia"/>
              <w:b w:val="0"/>
              <w:caps w:val="0"/>
              <w:noProof/>
              <w:sz w:val="24"/>
              <w:szCs w:val="24"/>
              <w:u w:val="none"/>
              <w:lang w:val="fr-FR" w:eastAsia="fr-FR"/>
            </w:rPr>
          </w:pPr>
          <w:r>
            <w:rPr>
              <w:noProof/>
            </w:rPr>
            <w:t>International collaborations</w:t>
          </w:r>
          <w:r>
            <w:rPr>
              <w:noProof/>
            </w:rPr>
            <w:tab/>
          </w:r>
          <w:r>
            <w:rPr>
              <w:noProof/>
            </w:rPr>
            <w:fldChar w:fldCharType="begin"/>
          </w:r>
          <w:r>
            <w:rPr>
              <w:noProof/>
            </w:rPr>
            <w:instrText xml:space="preserve"> PAGEREF _Toc136666503 \h </w:instrText>
          </w:r>
          <w:r>
            <w:rPr>
              <w:noProof/>
            </w:rPr>
          </w:r>
          <w:r>
            <w:rPr>
              <w:noProof/>
            </w:rPr>
            <w:fldChar w:fldCharType="separate"/>
          </w:r>
          <w:r>
            <w:rPr>
              <w:noProof/>
            </w:rPr>
            <w:t>23</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Collaboration with ESFRIs</w:t>
          </w:r>
          <w:r>
            <w:rPr>
              <w:noProof/>
            </w:rPr>
            <w:tab/>
          </w:r>
          <w:r>
            <w:rPr>
              <w:noProof/>
            </w:rPr>
            <w:fldChar w:fldCharType="begin"/>
          </w:r>
          <w:r>
            <w:rPr>
              <w:noProof/>
            </w:rPr>
            <w:instrText xml:space="preserve"> PAGEREF _Toc136666504 \h </w:instrText>
          </w:r>
          <w:r>
            <w:rPr>
              <w:noProof/>
            </w:rPr>
          </w:r>
          <w:r>
            <w:rPr>
              <w:noProof/>
            </w:rPr>
            <w:fldChar w:fldCharType="separate"/>
          </w:r>
          <w:r>
            <w:rPr>
              <w:noProof/>
            </w:rPr>
            <w:t>23</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EGI</w:t>
          </w:r>
          <w:r>
            <w:rPr>
              <w:noProof/>
            </w:rPr>
            <w:tab/>
          </w:r>
          <w:r>
            <w:rPr>
              <w:noProof/>
            </w:rPr>
            <w:fldChar w:fldCharType="begin"/>
          </w:r>
          <w:r>
            <w:rPr>
              <w:noProof/>
            </w:rPr>
            <w:instrText xml:space="preserve"> PAGEREF _Toc136666505 \h </w:instrText>
          </w:r>
          <w:r>
            <w:rPr>
              <w:noProof/>
            </w:rPr>
          </w:r>
          <w:r>
            <w:rPr>
              <w:noProof/>
            </w:rPr>
            <w:fldChar w:fldCharType="separate"/>
          </w:r>
          <w:r>
            <w:rPr>
              <w:noProof/>
            </w:rPr>
            <w:t>23</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ELIXIR</w:t>
          </w:r>
          <w:r>
            <w:rPr>
              <w:noProof/>
            </w:rPr>
            <w:tab/>
          </w:r>
          <w:r>
            <w:rPr>
              <w:noProof/>
            </w:rPr>
            <w:fldChar w:fldCharType="begin"/>
          </w:r>
          <w:r>
            <w:rPr>
              <w:noProof/>
            </w:rPr>
            <w:instrText xml:space="preserve"> PAGEREF _Toc136666506 \h </w:instrText>
          </w:r>
          <w:r>
            <w:rPr>
              <w:noProof/>
            </w:rPr>
          </w:r>
          <w:r>
            <w:rPr>
              <w:noProof/>
            </w:rPr>
            <w:fldChar w:fldCharType="separate"/>
          </w:r>
          <w:r>
            <w:rPr>
              <w:noProof/>
            </w:rPr>
            <w:t>24</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LifeWatch,</w:t>
          </w:r>
          <w:r>
            <w:rPr>
              <w:noProof/>
            </w:rPr>
            <w:tab/>
          </w:r>
          <w:r>
            <w:rPr>
              <w:noProof/>
            </w:rPr>
            <w:fldChar w:fldCharType="begin"/>
          </w:r>
          <w:r>
            <w:rPr>
              <w:noProof/>
            </w:rPr>
            <w:instrText xml:space="preserve"> PAGEREF _Toc136666507 \h </w:instrText>
          </w:r>
          <w:r>
            <w:rPr>
              <w:noProof/>
            </w:rPr>
          </w:r>
          <w:r>
            <w:rPr>
              <w:noProof/>
            </w:rPr>
            <w:fldChar w:fldCharType="separate"/>
          </w:r>
          <w:r>
            <w:rPr>
              <w:noProof/>
            </w:rPr>
            <w:t>24</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European projects</w:t>
          </w:r>
          <w:r>
            <w:rPr>
              <w:noProof/>
            </w:rPr>
            <w:tab/>
          </w:r>
          <w:r>
            <w:rPr>
              <w:noProof/>
            </w:rPr>
            <w:fldChar w:fldCharType="begin"/>
          </w:r>
          <w:r>
            <w:rPr>
              <w:noProof/>
            </w:rPr>
            <w:instrText xml:space="preserve"> PAGEREF _Toc136666508 \h </w:instrText>
          </w:r>
          <w:r>
            <w:rPr>
              <w:noProof/>
            </w:rPr>
          </w:r>
          <w:r>
            <w:rPr>
              <w:noProof/>
            </w:rPr>
            <w:fldChar w:fldCharType="separate"/>
          </w:r>
          <w:r>
            <w:rPr>
              <w:noProof/>
            </w:rPr>
            <w:t>24</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DEGISCO</w:t>
          </w:r>
          <w:r>
            <w:rPr>
              <w:noProof/>
            </w:rPr>
            <w:tab/>
          </w:r>
          <w:r>
            <w:rPr>
              <w:noProof/>
            </w:rPr>
            <w:fldChar w:fldCharType="begin"/>
          </w:r>
          <w:r>
            <w:rPr>
              <w:noProof/>
            </w:rPr>
            <w:instrText xml:space="preserve"> PAGEREF _Toc136666509 \h </w:instrText>
          </w:r>
          <w:r>
            <w:rPr>
              <w:noProof/>
            </w:rPr>
          </w:r>
          <w:r>
            <w:rPr>
              <w:noProof/>
            </w:rPr>
            <w:fldChar w:fldCharType="separate"/>
          </w:r>
          <w:r>
            <w:rPr>
              <w:noProof/>
            </w:rPr>
            <w:t>25</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sidRPr="00F82710">
            <w:rPr>
              <w:rFonts w:eastAsia="Times New Roman"/>
              <w:noProof/>
              <w:lang w:eastAsia="fr-FR"/>
            </w:rPr>
            <w:t>EDGI</w:t>
          </w:r>
          <w:r>
            <w:rPr>
              <w:noProof/>
            </w:rPr>
            <w:tab/>
          </w:r>
          <w:r>
            <w:rPr>
              <w:noProof/>
            </w:rPr>
            <w:fldChar w:fldCharType="begin"/>
          </w:r>
          <w:r>
            <w:rPr>
              <w:noProof/>
            </w:rPr>
            <w:instrText xml:space="preserve"> PAGEREF _Toc136666510 \h </w:instrText>
          </w:r>
          <w:r>
            <w:rPr>
              <w:noProof/>
            </w:rPr>
          </w:r>
          <w:r>
            <w:rPr>
              <w:noProof/>
            </w:rPr>
            <w:fldChar w:fldCharType="separate"/>
          </w:r>
          <w:r>
            <w:rPr>
              <w:noProof/>
            </w:rPr>
            <w:t>26</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sidRPr="00F82710">
            <w:rPr>
              <w:rFonts w:eastAsia="Times New Roman"/>
              <w:noProof/>
              <w:lang w:eastAsia="fr-FR"/>
            </w:rPr>
            <w:t>EGI-Inspire</w:t>
          </w:r>
          <w:r>
            <w:rPr>
              <w:noProof/>
            </w:rPr>
            <w:tab/>
          </w:r>
          <w:r>
            <w:rPr>
              <w:noProof/>
            </w:rPr>
            <w:fldChar w:fldCharType="begin"/>
          </w:r>
          <w:r>
            <w:rPr>
              <w:noProof/>
            </w:rPr>
            <w:instrText xml:space="preserve"> PAGEREF _Toc136666511 \h </w:instrText>
          </w:r>
          <w:r>
            <w:rPr>
              <w:noProof/>
            </w:rPr>
          </w:r>
          <w:r>
            <w:rPr>
              <w:noProof/>
            </w:rPr>
            <w:fldChar w:fldCharType="separate"/>
          </w:r>
          <w:r>
            <w:rPr>
              <w:noProof/>
            </w:rPr>
            <w:t>27</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sidRPr="00F82710">
            <w:rPr>
              <w:rFonts w:eastAsia="Times New Roman"/>
              <w:noProof/>
              <w:lang w:eastAsia="fr-FR"/>
            </w:rPr>
            <w:t>EUMedGrid-Support</w:t>
          </w:r>
          <w:r>
            <w:rPr>
              <w:noProof/>
            </w:rPr>
            <w:tab/>
          </w:r>
          <w:r>
            <w:rPr>
              <w:noProof/>
            </w:rPr>
            <w:fldChar w:fldCharType="begin"/>
          </w:r>
          <w:r>
            <w:rPr>
              <w:noProof/>
            </w:rPr>
            <w:instrText xml:space="preserve"> PAGEREF _Toc136666512 \h </w:instrText>
          </w:r>
          <w:r>
            <w:rPr>
              <w:noProof/>
            </w:rPr>
          </w:r>
          <w:r>
            <w:rPr>
              <w:noProof/>
            </w:rPr>
            <w:fldChar w:fldCharType="separate"/>
          </w:r>
          <w:r>
            <w:rPr>
              <w:noProof/>
            </w:rPr>
            <w:t>28</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sidRPr="00F82710">
            <w:rPr>
              <w:rFonts w:eastAsia="Times New Roman"/>
              <w:noProof/>
              <w:lang w:eastAsia="fr-FR"/>
            </w:rPr>
            <w:t>GISELA</w:t>
          </w:r>
          <w:r>
            <w:rPr>
              <w:noProof/>
            </w:rPr>
            <w:tab/>
          </w:r>
          <w:r>
            <w:rPr>
              <w:noProof/>
            </w:rPr>
            <w:fldChar w:fldCharType="begin"/>
          </w:r>
          <w:r>
            <w:rPr>
              <w:noProof/>
            </w:rPr>
            <w:instrText xml:space="preserve"> PAGEREF _Toc136666513 \h </w:instrText>
          </w:r>
          <w:r>
            <w:rPr>
              <w:noProof/>
            </w:rPr>
          </w:r>
          <w:r>
            <w:rPr>
              <w:noProof/>
            </w:rPr>
            <w:fldChar w:fldCharType="separate"/>
          </w:r>
          <w:r>
            <w:rPr>
              <w:noProof/>
            </w:rPr>
            <w:t>29</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sidRPr="00F82710">
            <w:rPr>
              <w:rFonts w:eastAsia="Times New Roman"/>
              <w:noProof/>
              <w:lang w:eastAsia="fr-FR"/>
            </w:rPr>
            <w:t>SHIWA</w:t>
          </w:r>
          <w:r>
            <w:rPr>
              <w:noProof/>
            </w:rPr>
            <w:tab/>
          </w:r>
          <w:r>
            <w:rPr>
              <w:noProof/>
            </w:rPr>
            <w:fldChar w:fldCharType="begin"/>
          </w:r>
          <w:r>
            <w:rPr>
              <w:noProof/>
            </w:rPr>
            <w:instrText xml:space="preserve"> PAGEREF _Toc136666514 \h </w:instrText>
          </w:r>
          <w:r>
            <w:rPr>
              <w:noProof/>
            </w:rPr>
          </w:r>
          <w:r>
            <w:rPr>
              <w:noProof/>
            </w:rPr>
            <w:fldChar w:fldCharType="separate"/>
          </w:r>
          <w:r>
            <w:rPr>
              <w:noProof/>
            </w:rPr>
            <w:t>30</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StratusLab</w:t>
          </w:r>
          <w:r>
            <w:rPr>
              <w:noProof/>
            </w:rPr>
            <w:tab/>
          </w:r>
          <w:r>
            <w:rPr>
              <w:noProof/>
            </w:rPr>
            <w:fldChar w:fldCharType="begin"/>
          </w:r>
          <w:r>
            <w:rPr>
              <w:noProof/>
            </w:rPr>
            <w:instrText xml:space="preserve"> PAGEREF _Toc136666515 \h </w:instrText>
          </w:r>
          <w:r>
            <w:rPr>
              <w:noProof/>
            </w:rPr>
          </w:r>
          <w:r>
            <w:rPr>
              <w:noProof/>
            </w:rPr>
            <w:fldChar w:fldCharType="separate"/>
          </w:r>
          <w:r>
            <w:rPr>
              <w:noProof/>
            </w:rPr>
            <w:t>31</w:t>
          </w:r>
          <w:r>
            <w:rPr>
              <w:noProof/>
            </w:rPr>
            <w:fldChar w:fldCharType="end"/>
          </w:r>
        </w:p>
        <w:p w:rsidR="00D43DC5" w:rsidRDefault="00D43DC5">
          <w:pPr>
            <w:pStyle w:val="TM2"/>
            <w:tabs>
              <w:tab w:val="right" w:pos="9062"/>
            </w:tabs>
            <w:rPr>
              <w:rFonts w:eastAsiaTheme="minorEastAsia"/>
              <w:b w:val="0"/>
              <w:smallCaps w:val="0"/>
              <w:noProof/>
              <w:sz w:val="24"/>
              <w:szCs w:val="24"/>
              <w:lang w:val="fr-FR" w:eastAsia="fr-FR"/>
            </w:rPr>
          </w:pPr>
          <w:r>
            <w:rPr>
              <w:noProof/>
            </w:rPr>
            <w:t>Bilateral collaborations</w:t>
          </w:r>
          <w:r>
            <w:rPr>
              <w:noProof/>
            </w:rPr>
            <w:tab/>
          </w:r>
          <w:r>
            <w:rPr>
              <w:noProof/>
            </w:rPr>
            <w:fldChar w:fldCharType="begin"/>
          </w:r>
          <w:r>
            <w:rPr>
              <w:noProof/>
            </w:rPr>
            <w:instrText xml:space="preserve"> PAGEREF _Toc136666516 \h </w:instrText>
          </w:r>
          <w:r>
            <w:rPr>
              <w:noProof/>
            </w:rPr>
          </w:r>
          <w:r>
            <w:rPr>
              <w:noProof/>
            </w:rPr>
            <w:fldChar w:fldCharType="separate"/>
          </w:r>
          <w:r>
            <w:rPr>
              <w:noProof/>
            </w:rPr>
            <w:t>32</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Bilateral collaborations with Africa and Middle-East</w:t>
          </w:r>
          <w:r>
            <w:rPr>
              <w:noProof/>
            </w:rPr>
            <w:tab/>
          </w:r>
          <w:r>
            <w:rPr>
              <w:noProof/>
            </w:rPr>
            <w:fldChar w:fldCharType="begin"/>
          </w:r>
          <w:r>
            <w:rPr>
              <w:noProof/>
            </w:rPr>
            <w:instrText xml:space="preserve"> PAGEREF _Toc136666517 \h </w:instrText>
          </w:r>
          <w:r>
            <w:rPr>
              <w:noProof/>
            </w:rPr>
          </w:r>
          <w:r>
            <w:rPr>
              <w:noProof/>
            </w:rPr>
            <w:fldChar w:fldCharType="separate"/>
          </w:r>
          <w:r>
            <w:rPr>
              <w:noProof/>
            </w:rPr>
            <w:t>32</w:t>
          </w:r>
          <w:r>
            <w:rPr>
              <w:noProof/>
            </w:rPr>
            <w:fldChar w:fldCharType="end"/>
          </w:r>
        </w:p>
        <w:p w:rsidR="00D43DC5" w:rsidRDefault="00D43DC5">
          <w:pPr>
            <w:pStyle w:val="TM3"/>
            <w:tabs>
              <w:tab w:val="right" w:pos="9062"/>
            </w:tabs>
            <w:rPr>
              <w:rFonts w:eastAsiaTheme="minorEastAsia"/>
              <w:smallCaps w:val="0"/>
              <w:noProof/>
              <w:sz w:val="24"/>
              <w:szCs w:val="24"/>
              <w:lang w:val="fr-FR" w:eastAsia="fr-FR"/>
            </w:rPr>
          </w:pPr>
          <w:r>
            <w:rPr>
              <w:noProof/>
            </w:rPr>
            <w:t>Bilateral collaborations with Asia</w:t>
          </w:r>
          <w:r>
            <w:rPr>
              <w:noProof/>
            </w:rPr>
            <w:tab/>
          </w:r>
          <w:r>
            <w:rPr>
              <w:noProof/>
            </w:rPr>
            <w:fldChar w:fldCharType="begin"/>
          </w:r>
          <w:r>
            <w:rPr>
              <w:noProof/>
            </w:rPr>
            <w:instrText xml:space="preserve"> PAGEREF _Toc136666518 \h </w:instrText>
          </w:r>
          <w:r>
            <w:rPr>
              <w:noProof/>
            </w:rPr>
          </w:r>
          <w:r>
            <w:rPr>
              <w:noProof/>
            </w:rPr>
            <w:fldChar w:fldCharType="separate"/>
          </w:r>
          <w:r>
            <w:rPr>
              <w:noProof/>
            </w:rPr>
            <w:t>32</w:t>
          </w:r>
          <w:r>
            <w:rPr>
              <w:noProof/>
            </w:rPr>
            <w:fldChar w:fldCharType="end"/>
          </w:r>
        </w:p>
        <w:p w:rsidR="00F64C12" w:rsidRDefault="00A878E2">
          <w:r>
            <w:fldChar w:fldCharType="end"/>
          </w:r>
        </w:p>
      </w:sdtContent>
    </w:sdt>
    <w:p w:rsidR="00F64C12" w:rsidRPr="00F64C12" w:rsidRDefault="00F64C12" w:rsidP="00F64C12"/>
    <w:p w:rsidR="006214D5" w:rsidRPr="00307322" w:rsidRDefault="00302441" w:rsidP="00302441">
      <w:pPr>
        <w:pStyle w:val="Titre1"/>
      </w:pPr>
      <w:bookmarkStart w:id="2" w:name="_Toc136666468"/>
      <w:r w:rsidRPr="00307322">
        <w:t>Introduction</w:t>
      </w:r>
      <w:bookmarkEnd w:id="2"/>
    </w:p>
    <w:p w:rsidR="00302441" w:rsidRPr="00307322" w:rsidRDefault="006214D5" w:rsidP="006214D5">
      <w:pPr>
        <w:pStyle w:val="Titre2"/>
      </w:pPr>
      <w:bookmarkStart w:id="3" w:name="_Toc136666469"/>
      <w:r w:rsidRPr="00307322">
        <w:t xml:space="preserve">Presentation of CNRS </w:t>
      </w:r>
      <w:proofErr w:type="spellStart"/>
      <w:r w:rsidRPr="00307322">
        <w:t>Institut</w:t>
      </w:r>
      <w:proofErr w:type="spellEnd"/>
      <w:r w:rsidRPr="00307322">
        <w:t xml:space="preserve"> des Grilles</w:t>
      </w:r>
      <w:bookmarkEnd w:id="3"/>
    </w:p>
    <w:p w:rsidR="003E6033" w:rsidRPr="00D46A9F" w:rsidRDefault="00302441" w:rsidP="00302441">
      <w:pPr>
        <w:rPr>
          <w:sz w:val="24"/>
        </w:rPr>
      </w:pPr>
      <w:r w:rsidRPr="00D46A9F">
        <w:rPr>
          <w:sz w:val="24"/>
        </w:rPr>
        <w:t xml:space="preserve">The CNRS </w:t>
      </w:r>
      <w:proofErr w:type="spellStart"/>
      <w:r w:rsidRPr="00D46A9F">
        <w:rPr>
          <w:sz w:val="24"/>
        </w:rPr>
        <w:t>Institut</w:t>
      </w:r>
      <w:proofErr w:type="spellEnd"/>
      <w:r w:rsidRPr="00D46A9F">
        <w:rPr>
          <w:sz w:val="24"/>
        </w:rPr>
        <w:t xml:space="preserve"> des Gril</w:t>
      </w:r>
      <w:r w:rsidR="003E6033" w:rsidRPr="00D46A9F">
        <w:rPr>
          <w:sz w:val="24"/>
        </w:rPr>
        <w:t>les was created in 20</w:t>
      </w:r>
      <w:r w:rsidR="00C47E32" w:rsidRPr="00D46A9F">
        <w:rPr>
          <w:sz w:val="24"/>
        </w:rPr>
        <w:t>07. The present report reflects on activities</w:t>
      </w:r>
      <w:r w:rsidR="003E6033" w:rsidRPr="00D46A9F">
        <w:rPr>
          <w:sz w:val="24"/>
        </w:rPr>
        <w:t xml:space="preserve"> that</w:t>
      </w:r>
      <w:r w:rsidRPr="00D46A9F">
        <w:rPr>
          <w:sz w:val="24"/>
        </w:rPr>
        <w:t xml:space="preserve"> have been taking place up to May 2010. </w:t>
      </w:r>
    </w:p>
    <w:p w:rsidR="00C47E32" w:rsidRPr="00D46A9F" w:rsidRDefault="003E6033" w:rsidP="00C47E32">
      <w:pPr>
        <w:rPr>
          <w:sz w:val="24"/>
        </w:rPr>
      </w:pPr>
      <w:r w:rsidRPr="00D46A9F">
        <w:rPr>
          <w:sz w:val="24"/>
        </w:rPr>
        <w:t xml:space="preserve">The </w:t>
      </w:r>
      <w:r w:rsidR="00C47E32" w:rsidRPr="00D46A9F">
        <w:rPr>
          <w:sz w:val="24"/>
        </w:rPr>
        <w:t>last two years were</w:t>
      </w:r>
      <w:r w:rsidRPr="00D46A9F">
        <w:rPr>
          <w:sz w:val="24"/>
        </w:rPr>
        <w:t xml:space="preserve"> marked by major changes in the national and international landscapes. The most significant changes are </w:t>
      </w:r>
      <w:r w:rsidR="00C47E32" w:rsidRPr="00D46A9F">
        <w:rPr>
          <w:sz w:val="24"/>
        </w:rPr>
        <w:t xml:space="preserve">the </w:t>
      </w:r>
      <w:r w:rsidRPr="00D46A9F">
        <w:rPr>
          <w:sz w:val="24"/>
        </w:rPr>
        <w:t>end of EGEE-III and kick-off of EGI at the European level</w:t>
      </w:r>
      <w:r w:rsidR="00C47E32" w:rsidRPr="00D46A9F">
        <w:rPr>
          <w:sz w:val="24"/>
        </w:rPr>
        <w:t xml:space="preserve"> and the </w:t>
      </w:r>
      <w:r w:rsidRPr="00D46A9F">
        <w:rPr>
          <w:sz w:val="24"/>
        </w:rPr>
        <w:t>creation of the Scientific Interest Group (</w:t>
      </w:r>
      <w:proofErr w:type="spellStart"/>
      <w:r w:rsidRPr="00D46A9F">
        <w:rPr>
          <w:sz w:val="24"/>
        </w:rPr>
        <w:t>Groupement</w:t>
      </w:r>
      <w:proofErr w:type="spellEnd"/>
      <w:r w:rsidRPr="00D46A9F">
        <w:rPr>
          <w:sz w:val="24"/>
        </w:rPr>
        <w:t xml:space="preserve"> </w:t>
      </w:r>
      <w:proofErr w:type="spellStart"/>
      <w:r w:rsidRPr="00D46A9F">
        <w:rPr>
          <w:sz w:val="24"/>
        </w:rPr>
        <w:t>d’Intérêt</w:t>
      </w:r>
      <w:proofErr w:type="spellEnd"/>
      <w:r w:rsidRPr="00D46A9F">
        <w:rPr>
          <w:sz w:val="24"/>
        </w:rPr>
        <w:t xml:space="preserve"> </w:t>
      </w:r>
      <w:proofErr w:type="spellStart"/>
      <w:r w:rsidRPr="00D46A9F">
        <w:rPr>
          <w:sz w:val="24"/>
        </w:rPr>
        <w:t>Scientifique</w:t>
      </w:r>
      <w:proofErr w:type="spellEnd"/>
      <w:r w:rsidRPr="00D46A9F">
        <w:rPr>
          <w:sz w:val="24"/>
        </w:rPr>
        <w:t>, GIS) France Grilles to operate the French National Grid Initiative</w:t>
      </w:r>
      <w:r w:rsidR="00C47E32" w:rsidRPr="00D46A9F">
        <w:rPr>
          <w:sz w:val="24"/>
        </w:rPr>
        <w:t xml:space="preserve">. </w:t>
      </w:r>
    </w:p>
    <w:p w:rsidR="00302441" w:rsidRPr="00D46A9F" w:rsidRDefault="007D7566" w:rsidP="00C47E32">
      <w:pPr>
        <w:rPr>
          <w:sz w:val="24"/>
        </w:rPr>
      </w:pPr>
      <w:r w:rsidRPr="00D46A9F">
        <w:rPr>
          <w:rFonts w:cs="Times New Roman"/>
          <w:color w:val="000000"/>
          <w:sz w:val="24"/>
        </w:rPr>
        <w:t xml:space="preserve">The CNRS </w:t>
      </w:r>
      <w:proofErr w:type="spellStart"/>
      <w:r w:rsidRPr="00D46A9F">
        <w:rPr>
          <w:rFonts w:cs="Times New Roman"/>
          <w:color w:val="000000"/>
          <w:sz w:val="24"/>
        </w:rPr>
        <w:t>Institut</w:t>
      </w:r>
      <w:proofErr w:type="spellEnd"/>
      <w:r w:rsidRPr="00D46A9F">
        <w:rPr>
          <w:rFonts w:cs="Times New Roman"/>
          <w:color w:val="000000"/>
          <w:sz w:val="24"/>
        </w:rPr>
        <w:t xml:space="preserve"> des Grilles (IDG) was created on September 2007 to federate the contributions to Grids deployment and Grids research within CNRS, to reinforce interaction between computing science research and production infrastructures and to represent the CNRS in European projects.</w:t>
      </w:r>
    </w:p>
    <w:p w:rsidR="00FA202C" w:rsidRPr="00D46A9F" w:rsidRDefault="007D7566" w:rsidP="007D7566">
      <w:pPr>
        <w:rPr>
          <w:sz w:val="24"/>
        </w:rPr>
      </w:pPr>
      <w:r w:rsidRPr="00D46A9F">
        <w:rPr>
          <w:sz w:val="24"/>
        </w:rPr>
        <w:t xml:space="preserve">The management structure put in place at the institute creation reflected its missions: two deputy directors who were in charge respectively of production grids and computing science research supported the director (see figure 1). </w:t>
      </w:r>
      <w:r w:rsidR="00FA202C" w:rsidRPr="00D46A9F">
        <w:rPr>
          <w:sz w:val="24"/>
        </w:rPr>
        <w:t xml:space="preserve">Following Guy </w:t>
      </w:r>
      <w:proofErr w:type="spellStart"/>
      <w:r w:rsidR="00FA202C" w:rsidRPr="00D46A9F">
        <w:rPr>
          <w:sz w:val="24"/>
        </w:rPr>
        <w:t>Wormser</w:t>
      </w:r>
      <w:proofErr w:type="spellEnd"/>
      <w:r w:rsidR="00FA202C" w:rsidRPr="00D46A9F">
        <w:rPr>
          <w:sz w:val="24"/>
        </w:rPr>
        <w:t xml:space="preserve"> resignation in December 2009, Vincent Breton was appointed as director. The management structure was modified as follows:</w:t>
      </w:r>
    </w:p>
    <w:p w:rsidR="00FA202C" w:rsidRPr="00D46A9F" w:rsidRDefault="00FA202C" w:rsidP="00FA202C">
      <w:pPr>
        <w:pStyle w:val="Paragraphedeliste"/>
        <w:numPr>
          <w:ilvl w:val="0"/>
          <w:numId w:val="27"/>
        </w:numPr>
        <w:rPr>
          <w:sz w:val="24"/>
        </w:rPr>
      </w:pPr>
      <w:r w:rsidRPr="00D46A9F">
        <w:rPr>
          <w:sz w:val="24"/>
        </w:rPr>
        <w:t xml:space="preserve">Guy </w:t>
      </w:r>
      <w:proofErr w:type="spellStart"/>
      <w:r w:rsidRPr="00D46A9F">
        <w:rPr>
          <w:sz w:val="24"/>
        </w:rPr>
        <w:t>Wormser</w:t>
      </w:r>
      <w:proofErr w:type="spellEnd"/>
      <w:r w:rsidRPr="00D46A9F">
        <w:rPr>
          <w:sz w:val="24"/>
        </w:rPr>
        <w:t xml:space="preserve"> was appointed as Honorary Director  </w:t>
      </w:r>
    </w:p>
    <w:p w:rsidR="00FA202C" w:rsidRPr="00D46A9F" w:rsidRDefault="00FA202C" w:rsidP="00FA202C">
      <w:pPr>
        <w:pStyle w:val="Paragraphedeliste"/>
        <w:numPr>
          <w:ilvl w:val="0"/>
          <w:numId w:val="27"/>
        </w:numPr>
        <w:rPr>
          <w:sz w:val="24"/>
        </w:rPr>
      </w:pPr>
      <w:r w:rsidRPr="00D46A9F">
        <w:rPr>
          <w:sz w:val="24"/>
        </w:rPr>
        <w:t xml:space="preserve">A Charge de Mission position was created to specifically address the relationship between production grids and research grids. This position was taken by Frederic </w:t>
      </w:r>
      <w:proofErr w:type="spellStart"/>
      <w:r w:rsidRPr="00D46A9F">
        <w:rPr>
          <w:sz w:val="24"/>
        </w:rPr>
        <w:t>Suter</w:t>
      </w:r>
      <w:proofErr w:type="spellEnd"/>
    </w:p>
    <w:p w:rsidR="00FA202C" w:rsidRPr="00D46A9F" w:rsidRDefault="00FA202C" w:rsidP="00FA202C">
      <w:pPr>
        <w:rPr>
          <w:sz w:val="24"/>
        </w:rPr>
      </w:pPr>
      <w:r w:rsidRPr="00D46A9F">
        <w:rPr>
          <w:sz w:val="24"/>
        </w:rPr>
        <w:t>The present management structure is shown on figure 1.</w:t>
      </w:r>
    </w:p>
    <w:p w:rsidR="00892876" w:rsidRPr="00307322" w:rsidRDefault="00892876" w:rsidP="00FA202C"/>
    <w:p w:rsidR="00892876" w:rsidRPr="00307322" w:rsidRDefault="00892876" w:rsidP="00FA202C">
      <w:r w:rsidRPr="00307322">
        <w:rPr>
          <w:noProof/>
          <w:lang w:val="fr-FR" w:eastAsia="fr-FR"/>
        </w:rPr>
        <w:drawing>
          <wp:inline distT="0" distB="0" distL="0" distR="0">
            <wp:extent cx="3569516" cy="2160000"/>
            <wp:effectExtent l="25400" t="0" r="11884" b="0"/>
            <wp:docPr id="12" name="Image 11" descr="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e.jpg"/>
                    <pic:cNvPicPr/>
                  </pic:nvPicPr>
                  <pic:blipFill>
                    <a:blip r:embed="rId5"/>
                    <a:stretch>
                      <a:fillRect/>
                    </a:stretch>
                  </pic:blipFill>
                  <pic:spPr>
                    <a:xfrm>
                      <a:off x="0" y="0"/>
                      <a:ext cx="3569516" cy="2160000"/>
                    </a:xfrm>
                    <a:prstGeom prst="rect">
                      <a:avLst/>
                    </a:prstGeom>
                  </pic:spPr>
                </pic:pic>
              </a:graphicData>
            </a:graphic>
          </wp:inline>
        </w:drawing>
      </w:r>
    </w:p>
    <w:p w:rsidR="00E82AE8" w:rsidRPr="00307322" w:rsidRDefault="00892876" w:rsidP="00FA202C">
      <w:r w:rsidRPr="00307322">
        <w:t xml:space="preserve">Figure 1: management structure of the </w:t>
      </w:r>
      <w:proofErr w:type="spellStart"/>
      <w:r w:rsidRPr="00307322">
        <w:t>Institut</w:t>
      </w:r>
      <w:proofErr w:type="spellEnd"/>
      <w:r w:rsidRPr="00307322">
        <w:t xml:space="preserve"> des Grilles</w:t>
      </w:r>
    </w:p>
    <w:p w:rsidR="00E82AE8" w:rsidRPr="00307322" w:rsidRDefault="006214D5" w:rsidP="006214D5">
      <w:pPr>
        <w:pStyle w:val="Titre2"/>
      </w:pPr>
      <w:bookmarkStart w:id="4" w:name="_Toc136666470"/>
      <w:r w:rsidRPr="00307322">
        <w:t>Presentation of France Grilles, the F</w:t>
      </w:r>
      <w:r w:rsidR="00E82AE8" w:rsidRPr="00307322">
        <w:t>rench National Grid Initiative</w:t>
      </w:r>
      <w:bookmarkEnd w:id="4"/>
    </w:p>
    <w:p w:rsidR="00E82AE8" w:rsidRPr="00D46A9F" w:rsidRDefault="006214D5" w:rsidP="00FA202C">
      <w:pPr>
        <w:rPr>
          <w:rFonts w:cs="Times New Roman"/>
          <w:color w:val="000000"/>
          <w:sz w:val="24"/>
        </w:rPr>
      </w:pPr>
      <w:r w:rsidRPr="00D46A9F">
        <w:rPr>
          <w:rFonts w:cs="Times New Roman"/>
          <w:color w:val="000000"/>
          <w:sz w:val="24"/>
        </w:rPr>
        <w:t>The French National Grid Initiative</w:t>
      </w:r>
      <w:r w:rsidR="00E82AE8" w:rsidRPr="00D46A9F">
        <w:rPr>
          <w:rFonts w:cs="Times New Roman"/>
          <w:color w:val="000000"/>
          <w:sz w:val="24"/>
        </w:rPr>
        <w:t xml:space="preserve"> formal structure is a "</w:t>
      </w:r>
      <w:proofErr w:type="spellStart"/>
      <w:r w:rsidR="00E82AE8" w:rsidRPr="00D46A9F">
        <w:rPr>
          <w:rFonts w:cs="Times New Roman"/>
          <w:color w:val="000000"/>
          <w:sz w:val="24"/>
        </w:rPr>
        <w:t>Groupement</w:t>
      </w:r>
      <w:proofErr w:type="spellEnd"/>
      <w:r w:rsidR="00E82AE8" w:rsidRPr="00D46A9F">
        <w:rPr>
          <w:rFonts w:cs="Times New Roman"/>
          <w:color w:val="000000"/>
          <w:sz w:val="24"/>
        </w:rPr>
        <w:t xml:space="preserve"> </w:t>
      </w:r>
      <w:proofErr w:type="spellStart"/>
      <w:r w:rsidR="00E82AE8" w:rsidRPr="00D46A9F">
        <w:rPr>
          <w:rFonts w:cs="Times New Roman"/>
          <w:color w:val="000000"/>
          <w:sz w:val="24"/>
        </w:rPr>
        <w:t>d'Intérêt</w:t>
      </w:r>
      <w:proofErr w:type="spellEnd"/>
      <w:r w:rsidR="00E82AE8" w:rsidRPr="00D46A9F">
        <w:rPr>
          <w:rFonts w:cs="Times New Roman"/>
          <w:color w:val="000000"/>
          <w:sz w:val="24"/>
        </w:rPr>
        <w:t xml:space="preserve"> </w:t>
      </w:r>
      <w:proofErr w:type="spellStart"/>
      <w:r w:rsidR="00E82AE8" w:rsidRPr="00D46A9F">
        <w:rPr>
          <w:rFonts w:cs="Times New Roman"/>
          <w:color w:val="000000"/>
          <w:sz w:val="24"/>
        </w:rPr>
        <w:t>Scientifique</w:t>
      </w:r>
      <w:proofErr w:type="spellEnd"/>
      <w:r w:rsidR="00E82AE8" w:rsidRPr="00D46A9F">
        <w:rPr>
          <w:rFonts w:cs="Times New Roman"/>
          <w:color w:val="000000"/>
          <w:sz w:val="24"/>
        </w:rPr>
        <w:t>" signed between the 8 major research entities in France: Ministry of Research and Education, CEA, CNRS, CPU, INRA, INRIA, INSERM and RENATER. France Grilles represents more than 500 researchers and engineers coming from 50 different units and has the operational responsibility for the French Grid.</w:t>
      </w:r>
    </w:p>
    <w:p w:rsidR="006214D5" w:rsidRPr="00D46A9F" w:rsidRDefault="00E82AE8" w:rsidP="00FA202C">
      <w:pPr>
        <w:rPr>
          <w:rFonts w:cs="Times New Roman"/>
          <w:color w:val="000000"/>
          <w:sz w:val="24"/>
        </w:rPr>
      </w:pPr>
      <w:r w:rsidRPr="00D46A9F">
        <w:rPr>
          <w:rFonts w:cs="Times New Roman"/>
          <w:color w:val="000000"/>
          <w:sz w:val="24"/>
        </w:rPr>
        <w:t xml:space="preserve">CNRS </w:t>
      </w:r>
      <w:proofErr w:type="spellStart"/>
      <w:r w:rsidRPr="00D46A9F">
        <w:rPr>
          <w:rFonts w:cs="Times New Roman"/>
          <w:color w:val="000000"/>
          <w:sz w:val="24"/>
        </w:rPr>
        <w:t>Institut</w:t>
      </w:r>
      <w:proofErr w:type="spellEnd"/>
      <w:r w:rsidRPr="00D46A9F">
        <w:rPr>
          <w:rFonts w:cs="Times New Roman"/>
          <w:color w:val="000000"/>
          <w:sz w:val="24"/>
        </w:rPr>
        <w:t xml:space="preserve"> des Grilles is the acting legal entity on behalf o</w:t>
      </w:r>
      <w:r w:rsidR="00ED4383" w:rsidRPr="00D46A9F">
        <w:rPr>
          <w:rFonts w:cs="Times New Roman"/>
          <w:color w:val="000000"/>
          <w:sz w:val="24"/>
        </w:rPr>
        <w:t>f all the partners. In the future,</w:t>
      </w:r>
      <w:r w:rsidRPr="00D46A9F">
        <w:rPr>
          <w:rFonts w:cs="Times New Roman"/>
          <w:color w:val="000000"/>
          <w:sz w:val="24"/>
        </w:rPr>
        <w:t xml:space="preserve"> CNRS will sign bilateral conventions with some other partners, associations or private companies.</w:t>
      </w:r>
    </w:p>
    <w:p w:rsidR="00531C36" w:rsidRPr="00D46A9F" w:rsidRDefault="006214D5" w:rsidP="00FA202C">
      <w:pPr>
        <w:rPr>
          <w:rFonts w:cs="Times New Roman"/>
          <w:color w:val="000000"/>
          <w:sz w:val="24"/>
        </w:rPr>
      </w:pPr>
      <w:r w:rsidRPr="00D46A9F">
        <w:rPr>
          <w:rFonts w:cs="Times New Roman"/>
          <w:color w:val="000000"/>
          <w:sz w:val="24"/>
        </w:rPr>
        <w:t>Figure 2 shows the management structure of France Grilles.</w:t>
      </w:r>
      <w:r w:rsidR="00531C36" w:rsidRPr="00307322">
        <w:rPr>
          <w:rFonts w:ascii="Times New Roman" w:hAnsi="Times New Roman" w:cs="Times New Roman"/>
          <w:noProof/>
          <w:color w:val="000000"/>
          <w:lang w:val="fr-FR" w:eastAsia="fr-FR"/>
        </w:rPr>
        <w:drawing>
          <wp:inline distT="0" distB="0" distL="0" distR="0">
            <wp:extent cx="4241835" cy="2160000"/>
            <wp:effectExtent l="25400" t="0" r="0" b="0"/>
            <wp:docPr id="11" name="Image 10" descr="GIS management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 management structure.png"/>
                    <pic:cNvPicPr/>
                  </pic:nvPicPr>
                  <pic:blipFill>
                    <a:blip r:embed="rId6"/>
                    <a:stretch>
                      <a:fillRect/>
                    </a:stretch>
                  </pic:blipFill>
                  <pic:spPr>
                    <a:xfrm>
                      <a:off x="0" y="0"/>
                      <a:ext cx="4241835" cy="2160000"/>
                    </a:xfrm>
                    <a:prstGeom prst="rect">
                      <a:avLst/>
                    </a:prstGeom>
                  </pic:spPr>
                </pic:pic>
              </a:graphicData>
            </a:graphic>
          </wp:inline>
        </w:drawing>
      </w:r>
      <w:r w:rsidR="00E82AE8" w:rsidRPr="00307322">
        <w:rPr>
          <w:rFonts w:ascii="Times New Roman" w:hAnsi="Times New Roman" w:cs="Times New Roman"/>
          <w:color w:val="000000"/>
        </w:rPr>
        <w:t xml:space="preserve"> </w:t>
      </w:r>
    </w:p>
    <w:p w:rsidR="00FF1A53" w:rsidRDefault="00FF1A53" w:rsidP="00FA202C">
      <w:pPr>
        <w:rPr>
          <w:rFonts w:ascii="Times New Roman" w:hAnsi="Times New Roman" w:cs="Times New Roman"/>
          <w:color w:val="000000"/>
        </w:rPr>
      </w:pPr>
      <w:r>
        <w:rPr>
          <w:rFonts w:ascii="Times New Roman" w:hAnsi="Times New Roman" w:cs="Times New Roman"/>
          <w:color w:val="000000"/>
        </w:rPr>
        <w:t>Figure 2: management structure of France Grilles</w:t>
      </w:r>
    </w:p>
    <w:p w:rsidR="00892876" w:rsidRPr="00D46A9F" w:rsidRDefault="00531C36" w:rsidP="00FA202C">
      <w:pPr>
        <w:rPr>
          <w:rFonts w:cs="Times New Roman"/>
          <w:color w:val="000000"/>
          <w:sz w:val="24"/>
        </w:rPr>
      </w:pPr>
      <w:r w:rsidRPr="00D46A9F">
        <w:rPr>
          <w:rFonts w:cs="Times New Roman"/>
          <w:color w:val="000000"/>
          <w:sz w:val="24"/>
        </w:rPr>
        <w:t xml:space="preserve">It is not yet </w:t>
      </w:r>
      <w:proofErr w:type="gramStart"/>
      <w:r w:rsidRPr="00D46A9F">
        <w:rPr>
          <w:rFonts w:cs="Times New Roman"/>
          <w:color w:val="000000"/>
          <w:sz w:val="24"/>
        </w:rPr>
        <w:t>finalized</w:t>
      </w:r>
      <w:proofErr w:type="gramEnd"/>
      <w:r w:rsidRPr="00D46A9F">
        <w:rPr>
          <w:rFonts w:cs="Times New Roman"/>
          <w:color w:val="000000"/>
          <w:sz w:val="24"/>
        </w:rPr>
        <w:t xml:space="preserve"> as the application sector requires to be organized. It is foreseen to adopt a structure inspired from EGEE NA4 activity with the equivalent of scientific clusters. The clusters would all be represented in an application management board. </w:t>
      </w:r>
    </w:p>
    <w:p w:rsidR="00312AEC" w:rsidRDefault="00892876" w:rsidP="00302441">
      <w:pPr>
        <w:pStyle w:val="Titre1"/>
      </w:pPr>
      <w:bookmarkStart w:id="5" w:name="_Toc136666471"/>
      <w:r w:rsidRPr="00307322">
        <w:t>Research grids</w:t>
      </w:r>
      <w:bookmarkEnd w:id="5"/>
      <w:r w:rsidR="00312AEC">
        <w:t xml:space="preserve"> </w:t>
      </w:r>
      <w:r w:rsidR="00F466B8" w:rsidRPr="00307322">
        <w:t xml:space="preserve"> </w:t>
      </w:r>
    </w:p>
    <w:p w:rsidR="00312AEC" w:rsidRDefault="00312AEC" w:rsidP="003132BD">
      <w:pPr>
        <w:pStyle w:val="Titre2"/>
      </w:pPr>
      <w:bookmarkStart w:id="6" w:name="_Toc136666472"/>
      <w:r>
        <w:t>Introduction</w:t>
      </w:r>
      <w:bookmarkEnd w:id="6"/>
      <w:r>
        <w:t xml:space="preserve"> </w:t>
      </w:r>
    </w:p>
    <w:p w:rsidR="00312AEC" w:rsidRDefault="003132BD" w:rsidP="00312AEC">
      <w:pPr>
        <w:jc w:val="both"/>
        <w:rPr>
          <w:sz w:val="24"/>
          <w:szCs w:val="24"/>
        </w:rPr>
      </w:pPr>
      <w:r>
        <w:rPr>
          <w:sz w:val="24"/>
          <w:szCs w:val="24"/>
        </w:rPr>
        <w:t>For</w:t>
      </w:r>
      <w:r w:rsidR="00312AEC">
        <w:rPr>
          <w:sz w:val="24"/>
          <w:szCs w:val="24"/>
        </w:rPr>
        <w:t xml:space="preserve"> more than 10 years</w:t>
      </w:r>
      <w:r>
        <w:rPr>
          <w:sz w:val="24"/>
          <w:szCs w:val="24"/>
        </w:rPr>
        <w:t>, grids and more generally</w:t>
      </w:r>
      <w:r w:rsidR="00312AEC">
        <w:rPr>
          <w:sz w:val="24"/>
          <w:szCs w:val="24"/>
        </w:rPr>
        <w:t xml:space="preserve"> speaking « Large scale distributed infrastructures » attract considerable attention. This is still the case with recent evolutions such as « Cloud Computing ».</w:t>
      </w:r>
    </w:p>
    <w:p w:rsidR="00312AEC" w:rsidRDefault="00312AEC" w:rsidP="00312AEC">
      <w:pPr>
        <w:jc w:val="both"/>
        <w:rPr>
          <w:sz w:val="24"/>
          <w:szCs w:val="24"/>
        </w:rPr>
      </w:pPr>
      <w:r>
        <w:rPr>
          <w:sz w:val="24"/>
          <w:szCs w:val="24"/>
        </w:rPr>
        <w:t>Our goal is to make an overview of grid research in France i</w:t>
      </w:r>
      <w:r w:rsidR="003132BD">
        <w:rPr>
          <w:sz w:val="24"/>
          <w:szCs w:val="24"/>
        </w:rPr>
        <w:t>n terms of topics, management structures</w:t>
      </w:r>
      <w:r>
        <w:rPr>
          <w:sz w:val="24"/>
          <w:szCs w:val="24"/>
        </w:rPr>
        <w:t xml:space="preserve"> and trends.</w:t>
      </w:r>
    </w:p>
    <w:p w:rsidR="00312AEC" w:rsidRDefault="00312AEC" w:rsidP="00312AEC">
      <w:pPr>
        <w:jc w:val="both"/>
        <w:rPr>
          <w:sz w:val="24"/>
          <w:szCs w:val="24"/>
        </w:rPr>
      </w:pPr>
      <w:r>
        <w:rPr>
          <w:sz w:val="24"/>
          <w:szCs w:val="24"/>
        </w:rPr>
        <w:t>This overview does not pret</w:t>
      </w:r>
      <w:r w:rsidR="003132BD">
        <w:rPr>
          <w:sz w:val="24"/>
          <w:szCs w:val="24"/>
        </w:rPr>
        <w:t>end to be exhaustive as it is based on an analysis of both the work</w:t>
      </w:r>
      <w:r>
        <w:rPr>
          <w:sz w:val="24"/>
          <w:szCs w:val="24"/>
        </w:rPr>
        <w:t xml:space="preserve"> within</w:t>
      </w:r>
      <w:r w:rsidR="003132BD">
        <w:rPr>
          <w:sz w:val="24"/>
          <w:szCs w:val="24"/>
        </w:rPr>
        <w:t xml:space="preserve"> the Grid'5000 community and of the web sites and</w:t>
      </w:r>
      <w:r>
        <w:rPr>
          <w:sz w:val="24"/>
          <w:szCs w:val="24"/>
        </w:rPr>
        <w:t xml:space="preserve"> activity repor</w:t>
      </w:r>
      <w:r w:rsidR="003132BD">
        <w:rPr>
          <w:sz w:val="24"/>
          <w:szCs w:val="24"/>
        </w:rPr>
        <w:t>ts of the laboratories that do</w:t>
      </w:r>
      <w:r>
        <w:rPr>
          <w:sz w:val="24"/>
          <w:szCs w:val="24"/>
        </w:rPr>
        <w:t xml:space="preserve"> not always reflect the fast evolution in our area.</w:t>
      </w:r>
    </w:p>
    <w:p w:rsidR="00312AEC" w:rsidRPr="003132BD" w:rsidRDefault="00312AEC" w:rsidP="003132BD">
      <w:pPr>
        <w:pStyle w:val="Titre3"/>
      </w:pPr>
      <w:bookmarkStart w:id="7" w:name="_Toc136666473"/>
      <w:r>
        <w:t>Research topics</w:t>
      </w:r>
      <w:bookmarkEnd w:id="7"/>
    </w:p>
    <w:p w:rsidR="00312AEC" w:rsidRDefault="00312AEC" w:rsidP="00312AEC">
      <w:pPr>
        <w:jc w:val="both"/>
        <w:rPr>
          <w:sz w:val="24"/>
          <w:szCs w:val="24"/>
        </w:rPr>
      </w:pPr>
      <w:r>
        <w:rPr>
          <w:sz w:val="24"/>
          <w:szCs w:val="24"/>
        </w:rPr>
        <w:t>Research around large scale distributed computed infra</w:t>
      </w:r>
      <w:r w:rsidR="003132BD">
        <w:rPr>
          <w:sz w:val="24"/>
          <w:szCs w:val="24"/>
        </w:rPr>
        <w:t>structures is quite old and has</w:t>
      </w:r>
      <w:r>
        <w:rPr>
          <w:sz w:val="24"/>
          <w:szCs w:val="24"/>
        </w:rPr>
        <w:t xml:space="preserve"> started in the nineties for Grid Computing. Since 2008</w:t>
      </w:r>
      <w:r w:rsidR="003132BD">
        <w:rPr>
          <w:sz w:val="24"/>
          <w:szCs w:val="24"/>
        </w:rPr>
        <w:t>,</w:t>
      </w:r>
      <w:r>
        <w:rPr>
          <w:sz w:val="24"/>
          <w:szCs w:val="24"/>
        </w:rPr>
        <w:t xml:space="preserve"> Cloud Computing has emerged as a hot topic.</w:t>
      </w:r>
    </w:p>
    <w:p w:rsidR="00312AEC" w:rsidRDefault="00312AEC" w:rsidP="00312AEC">
      <w:pPr>
        <w:jc w:val="both"/>
        <w:rPr>
          <w:sz w:val="24"/>
          <w:szCs w:val="24"/>
        </w:rPr>
      </w:pPr>
      <w:r>
        <w:rPr>
          <w:sz w:val="24"/>
          <w:szCs w:val="24"/>
        </w:rPr>
        <w:t>French researches can be classified into topics that not only consider grid and cloud but</w:t>
      </w:r>
      <w:r w:rsidR="003132BD">
        <w:rPr>
          <w:sz w:val="24"/>
          <w:szCs w:val="24"/>
        </w:rPr>
        <w:t xml:space="preserve"> also</w:t>
      </w:r>
      <w:r>
        <w:rPr>
          <w:sz w:val="24"/>
          <w:szCs w:val="24"/>
        </w:rPr>
        <w:t xml:space="preserve"> more general large scale distributed platforms (lar</w:t>
      </w:r>
      <w:r w:rsidR="003132BD">
        <w:rPr>
          <w:sz w:val="24"/>
          <w:szCs w:val="24"/>
        </w:rPr>
        <w:t>ge clusters, sensor networks, etc</w:t>
      </w:r>
      <w:r>
        <w:rPr>
          <w:sz w:val="24"/>
          <w:szCs w:val="24"/>
        </w:rPr>
        <w:t>):</w:t>
      </w:r>
    </w:p>
    <w:p w:rsidR="00312AEC" w:rsidRDefault="00312AEC" w:rsidP="00312AEC">
      <w:pPr>
        <w:widowControl w:val="0"/>
        <w:numPr>
          <w:ilvl w:val="0"/>
          <w:numId w:val="39"/>
        </w:numPr>
        <w:suppressAutoHyphens/>
        <w:spacing w:after="0" w:line="240" w:lineRule="auto"/>
        <w:jc w:val="both"/>
        <w:rPr>
          <w:rFonts w:eastAsia="Arial" w:cs="Arial"/>
          <w:sz w:val="24"/>
          <w:szCs w:val="24"/>
        </w:rPr>
      </w:pPr>
      <w:r>
        <w:rPr>
          <w:rFonts w:eastAsia="Arial" w:cs="Arial"/>
          <w:sz w:val="24"/>
          <w:szCs w:val="24"/>
        </w:rPr>
        <w:t>Environment for large scale distr</w:t>
      </w:r>
      <w:r w:rsidR="003132BD">
        <w:rPr>
          <w:rFonts w:eastAsia="Arial" w:cs="Arial"/>
          <w:sz w:val="24"/>
          <w:szCs w:val="24"/>
        </w:rPr>
        <w:t>ibuted platforms</w:t>
      </w:r>
      <w:r>
        <w:rPr>
          <w:rFonts w:eastAsia="Arial" w:cs="Arial"/>
          <w:sz w:val="24"/>
          <w:szCs w:val="24"/>
        </w:rPr>
        <w:t>: middleware, efficient use, distributed systems and objects, distribu</w:t>
      </w:r>
      <w:r w:rsidR="003132BD">
        <w:rPr>
          <w:rFonts w:eastAsia="Arial" w:cs="Arial"/>
          <w:sz w:val="24"/>
          <w:szCs w:val="24"/>
        </w:rPr>
        <w:t>t</w:t>
      </w:r>
      <w:r>
        <w:rPr>
          <w:rFonts w:eastAsia="Arial" w:cs="Arial"/>
          <w:sz w:val="24"/>
          <w:szCs w:val="24"/>
        </w:rPr>
        <w:t>ed software infrastructures, large scale data management, security, virtualization, reconfigu</w:t>
      </w:r>
      <w:r w:rsidR="003132BD">
        <w:rPr>
          <w:rFonts w:eastAsia="Arial" w:cs="Arial"/>
          <w:sz w:val="24"/>
          <w:szCs w:val="24"/>
        </w:rPr>
        <w:t>ration, autonomic management, etc</w:t>
      </w:r>
    </w:p>
    <w:p w:rsidR="00312AEC" w:rsidRDefault="003132BD" w:rsidP="00312AEC">
      <w:pPr>
        <w:widowControl w:val="0"/>
        <w:numPr>
          <w:ilvl w:val="0"/>
          <w:numId w:val="39"/>
        </w:numPr>
        <w:suppressAutoHyphens/>
        <w:spacing w:after="0" w:line="240" w:lineRule="auto"/>
        <w:jc w:val="both"/>
        <w:rPr>
          <w:rFonts w:eastAsia="Tahoma" w:cs="Tahoma"/>
          <w:sz w:val="24"/>
          <w:szCs w:val="24"/>
        </w:rPr>
      </w:pPr>
      <w:r>
        <w:rPr>
          <w:rFonts w:eastAsia="Arial" w:cs="Arial"/>
          <w:sz w:val="24"/>
          <w:szCs w:val="24"/>
        </w:rPr>
        <w:t>Services</w:t>
      </w:r>
      <w:r w:rsidR="00312AEC">
        <w:rPr>
          <w:rFonts w:eastAsia="Arial" w:cs="Arial"/>
          <w:sz w:val="24"/>
          <w:szCs w:val="24"/>
        </w:rPr>
        <w:t xml:space="preserve">: service oriented computing, management, dynamic adaptation, </w:t>
      </w:r>
      <w:r w:rsidR="00312AEC">
        <w:rPr>
          <w:rFonts w:eastAsia="Tahoma" w:cs="Tahoma"/>
          <w:sz w:val="24"/>
          <w:szCs w:val="24"/>
        </w:rPr>
        <w:t>workflows</w:t>
      </w:r>
    </w:p>
    <w:p w:rsidR="00312AEC" w:rsidRDefault="00312AEC" w:rsidP="00312AEC">
      <w:pPr>
        <w:widowControl w:val="0"/>
        <w:numPr>
          <w:ilvl w:val="0"/>
          <w:numId w:val="39"/>
        </w:numPr>
        <w:suppressAutoHyphens/>
        <w:spacing w:after="0" w:line="240" w:lineRule="auto"/>
        <w:jc w:val="both"/>
        <w:rPr>
          <w:rFonts w:eastAsia="Arial" w:cs="Arial"/>
          <w:sz w:val="24"/>
          <w:szCs w:val="24"/>
        </w:rPr>
      </w:pPr>
      <w:r>
        <w:rPr>
          <w:rFonts w:eastAsia="Arial" w:cs="Arial"/>
          <w:sz w:val="24"/>
          <w:szCs w:val="24"/>
        </w:rPr>
        <w:t>Distributed applications:  new concepts, languages and tools, context-sensitive a</w:t>
      </w:r>
      <w:r w:rsidR="003132BD">
        <w:rPr>
          <w:rFonts w:eastAsia="Arial" w:cs="Arial"/>
          <w:sz w:val="24"/>
          <w:szCs w:val="24"/>
        </w:rPr>
        <w:t>pplications, mathematical model</w:t>
      </w:r>
      <w:r>
        <w:rPr>
          <w:rFonts w:eastAsia="Arial" w:cs="Arial"/>
          <w:sz w:val="24"/>
          <w:szCs w:val="24"/>
        </w:rPr>
        <w:t>ing, abstraction</w:t>
      </w:r>
    </w:p>
    <w:p w:rsidR="00312AEC" w:rsidRDefault="00312AEC" w:rsidP="00312AEC">
      <w:pPr>
        <w:widowControl w:val="0"/>
        <w:numPr>
          <w:ilvl w:val="0"/>
          <w:numId w:val="39"/>
        </w:numPr>
        <w:suppressAutoHyphens/>
        <w:spacing w:after="0" w:line="240" w:lineRule="auto"/>
        <w:jc w:val="both"/>
        <w:rPr>
          <w:rFonts w:eastAsia="Arial" w:cs="Arial"/>
          <w:sz w:val="24"/>
          <w:szCs w:val="24"/>
        </w:rPr>
      </w:pPr>
      <w:r>
        <w:rPr>
          <w:rFonts w:eastAsia="Arial" w:cs="Arial"/>
          <w:sz w:val="24"/>
          <w:szCs w:val="24"/>
        </w:rPr>
        <w:t>Objects o</w:t>
      </w:r>
      <w:r w:rsidR="003132BD">
        <w:rPr>
          <w:rFonts w:eastAsia="Arial" w:cs="Arial"/>
          <w:sz w:val="24"/>
          <w:szCs w:val="24"/>
        </w:rPr>
        <w:t>r software components architect</w:t>
      </w:r>
      <w:r>
        <w:rPr>
          <w:rFonts w:eastAsia="Arial" w:cs="Arial"/>
          <w:sz w:val="24"/>
          <w:szCs w:val="24"/>
        </w:rPr>
        <w:t xml:space="preserve">ures for distributed intelligent systems </w:t>
      </w:r>
    </w:p>
    <w:p w:rsidR="00312AEC" w:rsidRDefault="00312AEC" w:rsidP="00312AEC">
      <w:pPr>
        <w:widowControl w:val="0"/>
        <w:numPr>
          <w:ilvl w:val="0"/>
          <w:numId w:val="39"/>
        </w:numPr>
        <w:suppressAutoHyphens/>
        <w:spacing w:after="0" w:line="240" w:lineRule="auto"/>
        <w:jc w:val="both"/>
        <w:rPr>
          <w:rFonts w:eastAsia="Arial" w:cs="Arial"/>
          <w:sz w:val="24"/>
          <w:szCs w:val="24"/>
        </w:rPr>
      </w:pPr>
      <w:r>
        <w:rPr>
          <w:rFonts w:eastAsia="Arial" w:cs="Arial"/>
          <w:sz w:val="24"/>
          <w:szCs w:val="24"/>
        </w:rPr>
        <w:t>Algorithms and sc</w:t>
      </w:r>
      <w:r w:rsidR="003132BD">
        <w:rPr>
          <w:rFonts w:eastAsia="Arial" w:cs="Arial"/>
          <w:sz w:val="24"/>
          <w:szCs w:val="24"/>
        </w:rPr>
        <w:t>heduling: distributed algorithm</w:t>
      </w:r>
      <w:r>
        <w:rPr>
          <w:rFonts w:eastAsia="Arial" w:cs="Arial"/>
          <w:sz w:val="24"/>
          <w:szCs w:val="24"/>
        </w:rPr>
        <w:t xml:space="preserve">s, P2P, large </w:t>
      </w:r>
      <w:r w:rsidR="003132BD">
        <w:rPr>
          <w:rFonts w:eastAsia="Arial" w:cs="Arial"/>
          <w:sz w:val="24"/>
          <w:szCs w:val="24"/>
        </w:rPr>
        <w:t>scale computations, combinatori</w:t>
      </w:r>
      <w:r>
        <w:rPr>
          <w:rFonts w:eastAsia="Arial" w:cs="Arial"/>
          <w:sz w:val="24"/>
          <w:szCs w:val="24"/>
        </w:rPr>
        <w:t>al and NP-hard problems,  …</w:t>
      </w:r>
    </w:p>
    <w:p w:rsidR="00312AEC" w:rsidRDefault="00312AEC" w:rsidP="00312AEC">
      <w:pPr>
        <w:widowControl w:val="0"/>
        <w:numPr>
          <w:ilvl w:val="0"/>
          <w:numId w:val="39"/>
        </w:numPr>
        <w:suppressAutoHyphens/>
        <w:spacing w:after="0" w:line="240" w:lineRule="auto"/>
        <w:jc w:val="both"/>
        <w:rPr>
          <w:rFonts w:eastAsia="Arial" w:cs="Arial"/>
          <w:sz w:val="24"/>
          <w:szCs w:val="24"/>
        </w:rPr>
      </w:pPr>
      <w:r>
        <w:rPr>
          <w:rFonts w:eastAsia="Arial" w:cs="Arial"/>
          <w:sz w:val="24"/>
          <w:szCs w:val="24"/>
        </w:rPr>
        <w:t xml:space="preserve">Design of distributed applications, parallel programming, refinement, development and proof of parallel programs, application of formal languages, models </w:t>
      </w:r>
    </w:p>
    <w:p w:rsidR="00312AEC" w:rsidRDefault="00312AEC" w:rsidP="00312AEC">
      <w:pPr>
        <w:jc w:val="both"/>
        <w:rPr>
          <w:rFonts w:eastAsia="Arial" w:cs="Arial"/>
          <w:b/>
          <w:bCs/>
          <w:sz w:val="24"/>
          <w:szCs w:val="24"/>
        </w:rPr>
      </w:pPr>
    </w:p>
    <w:p w:rsidR="00312AEC" w:rsidRPr="003132BD" w:rsidRDefault="00312AEC" w:rsidP="00312AEC">
      <w:pPr>
        <w:jc w:val="both"/>
        <w:rPr>
          <w:rFonts w:eastAsia="Tahoma" w:cs="Tahoma"/>
          <w:sz w:val="24"/>
          <w:szCs w:val="24"/>
        </w:rPr>
      </w:pPr>
      <w:r>
        <w:rPr>
          <w:rFonts w:eastAsia="Tahoma" w:cs="Tahoma"/>
          <w:sz w:val="24"/>
          <w:szCs w:val="24"/>
        </w:rPr>
        <w:t>The community involved in these very general res</w:t>
      </w:r>
      <w:r w:rsidR="003132BD">
        <w:rPr>
          <w:rFonts w:eastAsia="Tahoma" w:cs="Tahoma"/>
          <w:sz w:val="24"/>
          <w:szCs w:val="24"/>
        </w:rPr>
        <w:t>e</w:t>
      </w:r>
      <w:r>
        <w:rPr>
          <w:rFonts w:eastAsia="Tahoma" w:cs="Tahoma"/>
          <w:sz w:val="24"/>
          <w:szCs w:val="24"/>
        </w:rPr>
        <w:t>arch topics represents a</w:t>
      </w:r>
      <w:r w:rsidR="003132BD">
        <w:rPr>
          <w:rFonts w:eastAsia="Tahoma" w:cs="Tahoma"/>
          <w:sz w:val="24"/>
          <w:szCs w:val="24"/>
        </w:rPr>
        <w:t>bout</w:t>
      </w:r>
      <w:r>
        <w:rPr>
          <w:rFonts w:eastAsia="Tahoma" w:cs="Tahoma"/>
          <w:sz w:val="24"/>
          <w:szCs w:val="24"/>
        </w:rPr>
        <w:t xml:space="preserve"> 530 researchers (around 450 academics, 50 INRIA researchers and 30 CNRS researchers).</w:t>
      </w:r>
    </w:p>
    <w:p w:rsidR="00312AEC" w:rsidRDefault="003132BD" w:rsidP="00312AEC">
      <w:pPr>
        <w:jc w:val="both"/>
        <w:rPr>
          <w:rFonts w:eastAsia="Arial" w:cs="Arial"/>
          <w:sz w:val="24"/>
          <w:szCs w:val="24"/>
        </w:rPr>
      </w:pPr>
      <w:r>
        <w:rPr>
          <w:rFonts w:eastAsia="Arial" w:cs="Arial"/>
          <w:sz w:val="24"/>
          <w:szCs w:val="24"/>
        </w:rPr>
        <w:t>R</w:t>
      </w:r>
      <w:r w:rsidR="00312AEC">
        <w:rPr>
          <w:rFonts w:eastAsia="Arial" w:cs="Arial"/>
          <w:sz w:val="24"/>
          <w:szCs w:val="24"/>
        </w:rPr>
        <w:t>es</w:t>
      </w:r>
      <w:r>
        <w:rPr>
          <w:rFonts w:eastAsia="Arial" w:cs="Arial"/>
          <w:sz w:val="24"/>
          <w:szCs w:val="24"/>
        </w:rPr>
        <w:t>e</w:t>
      </w:r>
      <w:r w:rsidR="00312AEC">
        <w:rPr>
          <w:rFonts w:eastAsia="Arial" w:cs="Arial"/>
          <w:sz w:val="24"/>
          <w:szCs w:val="24"/>
        </w:rPr>
        <w:t xml:space="preserve">arch topics targeting grids </w:t>
      </w:r>
      <w:r>
        <w:rPr>
          <w:rFonts w:eastAsia="Arial" w:cs="Arial"/>
          <w:sz w:val="24"/>
          <w:szCs w:val="24"/>
        </w:rPr>
        <w:t xml:space="preserve">more specifically </w:t>
      </w:r>
      <w:r w:rsidR="00312AEC">
        <w:rPr>
          <w:rFonts w:eastAsia="Arial" w:cs="Arial"/>
          <w:sz w:val="24"/>
          <w:szCs w:val="24"/>
        </w:rPr>
        <w:t>are the following:</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sz w:val="24"/>
          <w:szCs w:val="24"/>
        </w:rPr>
        <w:t xml:space="preserve">Environment for the Grid: middleware, languages, libraries, high performance execution support, networks, </w:t>
      </w:r>
      <w:r w:rsidR="003132BD">
        <w:rPr>
          <w:rFonts w:eastAsia="Arial" w:cs="Arial"/>
          <w:sz w:val="24"/>
          <w:szCs w:val="24"/>
        </w:rPr>
        <w:t>communications, energy, etc</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Management of resources: virtualization, autonomi</w:t>
      </w:r>
      <w:r w:rsidR="003132BD">
        <w:rPr>
          <w:rFonts w:eastAsia="Arial" w:cs="Arial"/>
          <w:sz w:val="24"/>
          <w:szCs w:val="24"/>
        </w:rPr>
        <w:t>c administration, workflows, etc</w:t>
      </w:r>
    </w:p>
    <w:p w:rsidR="00312AEC" w:rsidRDefault="003132BD"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Data Management</w:t>
      </w:r>
      <w:r w:rsidR="00312AEC">
        <w:rPr>
          <w:rFonts w:eastAsia="Arial" w:cs="Arial"/>
          <w:sz w:val="24"/>
          <w:szCs w:val="24"/>
        </w:rPr>
        <w:t xml:space="preserve"> in large scale distributed systems (clusters, grid and P2P), distributed storage of data</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Scaling</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Algorithms and scheduling</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High performance networks</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Models and utilization of large scale data and computing infrastructures</w:t>
      </w:r>
    </w:p>
    <w:p w:rsidR="00312AEC" w:rsidRDefault="005A0F30" w:rsidP="00312AEC">
      <w:pPr>
        <w:widowControl w:val="0"/>
        <w:numPr>
          <w:ilvl w:val="0"/>
          <w:numId w:val="40"/>
        </w:numPr>
        <w:suppressAutoHyphens/>
        <w:spacing w:after="0" w:line="240" w:lineRule="auto"/>
        <w:jc w:val="both"/>
        <w:rPr>
          <w:rFonts w:eastAsia="Arial" w:cs="Arial"/>
          <w:sz w:val="24"/>
          <w:szCs w:val="24"/>
        </w:rPr>
      </w:pPr>
      <w:proofErr w:type="spellStart"/>
      <w:r>
        <w:rPr>
          <w:rFonts w:eastAsia="Arial" w:cs="Arial"/>
          <w:sz w:val="24"/>
          <w:szCs w:val="24"/>
        </w:rPr>
        <w:t>Gridification</w:t>
      </w:r>
      <w:proofErr w:type="spellEnd"/>
      <w:r>
        <w:rPr>
          <w:rFonts w:eastAsia="Arial" w:cs="Arial"/>
          <w:sz w:val="24"/>
          <w:szCs w:val="24"/>
        </w:rPr>
        <w:t xml:space="preserve"> of applications</w:t>
      </w:r>
      <w:r w:rsidR="00F64C12">
        <w:rPr>
          <w:rFonts w:eastAsia="Arial" w:cs="Arial"/>
          <w:sz w:val="24"/>
          <w:szCs w:val="24"/>
        </w:rPr>
        <w:t xml:space="preserve">: simulations and </w:t>
      </w:r>
      <w:r w:rsidR="00312AEC">
        <w:rPr>
          <w:rFonts w:eastAsia="Arial" w:cs="Arial"/>
          <w:sz w:val="24"/>
          <w:szCs w:val="24"/>
        </w:rPr>
        <w:t>numerical algorithms in various areas (environment, electromagnetism, chemical engineering, biology and health, linear algebra, combinatorial problems</w:t>
      </w:r>
      <w:proofErr w:type="gramStart"/>
      <w:r w:rsidR="00312AEC">
        <w:rPr>
          <w:rFonts w:eastAsia="Arial" w:cs="Arial"/>
          <w:sz w:val="24"/>
          <w:szCs w:val="24"/>
        </w:rPr>
        <w:t>, …)</w:t>
      </w:r>
      <w:proofErr w:type="gramEnd"/>
      <w:r w:rsidR="00312AEC">
        <w:rPr>
          <w:rFonts w:eastAsia="Arial" w:cs="Arial"/>
          <w:sz w:val="24"/>
          <w:szCs w:val="24"/>
        </w:rPr>
        <w:t xml:space="preserve"> </w:t>
      </w:r>
    </w:p>
    <w:p w:rsidR="00312AEC" w:rsidRDefault="00312AEC" w:rsidP="00312AEC">
      <w:pPr>
        <w:widowControl w:val="0"/>
        <w:numPr>
          <w:ilvl w:val="0"/>
          <w:numId w:val="40"/>
        </w:numPr>
        <w:suppressAutoHyphens/>
        <w:spacing w:after="0" w:line="240" w:lineRule="auto"/>
        <w:jc w:val="both"/>
        <w:rPr>
          <w:rFonts w:eastAsia="Arial" w:cs="Arial"/>
          <w:sz w:val="24"/>
          <w:szCs w:val="24"/>
        </w:rPr>
      </w:pPr>
      <w:r>
        <w:rPr>
          <w:rFonts w:eastAsia="Arial" w:cs="Arial"/>
          <w:sz w:val="24"/>
          <w:szCs w:val="24"/>
        </w:rPr>
        <w:t>Pervasive grids</w:t>
      </w:r>
    </w:p>
    <w:p w:rsidR="00312AEC" w:rsidRDefault="00312AEC" w:rsidP="00312AEC">
      <w:pPr>
        <w:jc w:val="both"/>
        <w:rPr>
          <w:rFonts w:eastAsia="Arial" w:cs="Arial"/>
          <w:sz w:val="24"/>
          <w:szCs w:val="24"/>
        </w:rPr>
      </w:pPr>
    </w:p>
    <w:p w:rsidR="00312AEC" w:rsidRPr="005A0F30" w:rsidRDefault="00312AEC" w:rsidP="00312AEC">
      <w:pPr>
        <w:jc w:val="both"/>
        <w:rPr>
          <w:rFonts w:eastAsia="Arial" w:cs="Arial"/>
          <w:b/>
          <w:bCs/>
          <w:sz w:val="24"/>
          <w:szCs w:val="24"/>
        </w:rPr>
      </w:pPr>
      <w:r>
        <w:rPr>
          <w:rFonts w:eastAsia="Arial" w:cs="Arial"/>
          <w:b/>
          <w:bCs/>
          <w:sz w:val="24"/>
          <w:szCs w:val="24"/>
        </w:rPr>
        <w:t xml:space="preserve">As a conclusion, 12% of researchers in computer science are studying </w:t>
      </w:r>
      <w:proofErr w:type="gramStart"/>
      <w:r w:rsidR="00F64C12">
        <w:rPr>
          <w:rFonts w:eastAsia="Arial" w:cs="Arial"/>
          <w:b/>
          <w:bCs/>
          <w:sz w:val="24"/>
          <w:szCs w:val="24"/>
        </w:rPr>
        <w:t xml:space="preserve">large </w:t>
      </w:r>
      <w:r>
        <w:rPr>
          <w:rFonts w:eastAsia="Arial" w:cs="Arial"/>
          <w:b/>
          <w:bCs/>
          <w:sz w:val="24"/>
          <w:szCs w:val="24"/>
        </w:rPr>
        <w:t>scale</w:t>
      </w:r>
      <w:proofErr w:type="gramEnd"/>
      <w:r>
        <w:rPr>
          <w:rFonts w:eastAsia="Arial" w:cs="Arial"/>
          <w:b/>
          <w:bCs/>
          <w:sz w:val="24"/>
          <w:szCs w:val="24"/>
        </w:rPr>
        <w:t xml:space="preserve"> distributed infrastructures. </w:t>
      </w:r>
      <w:r w:rsidR="005A0F30">
        <w:rPr>
          <w:rFonts w:eastAsia="Arial" w:cs="Arial"/>
          <w:b/>
          <w:bCs/>
          <w:sz w:val="24"/>
          <w:szCs w:val="24"/>
        </w:rPr>
        <w:t>Among them,</w:t>
      </w:r>
      <w:r>
        <w:rPr>
          <w:rFonts w:eastAsia="Arial" w:cs="Arial"/>
          <w:b/>
          <w:bCs/>
          <w:sz w:val="24"/>
          <w:szCs w:val="24"/>
        </w:rPr>
        <w:t xml:space="preserve"> around 310 researchers (7%</w:t>
      </w:r>
      <w:r w:rsidR="005A0F30">
        <w:rPr>
          <w:rFonts w:eastAsia="Arial" w:cs="Arial"/>
          <w:b/>
          <w:bCs/>
          <w:sz w:val="24"/>
          <w:szCs w:val="24"/>
        </w:rPr>
        <w:t xml:space="preserve"> of the research community</w:t>
      </w:r>
      <w:r>
        <w:rPr>
          <w:rFonts w:eastAsia="Arial" w:cs="Arial"/>
          <w:b/>
          <w:bCs/>
          <w:sz w:val="24"/>
          <w:szCs w:val="24"/>
        </w:rPr>
        <w:t>) are working</w:t>
      </w:r>
      <w:r w:rsidR="005A0F30">
        <w:rPr>
          <w:rFonts w:eastAsia="Arial" w:cs="Arial"/>
          <w:b/>
          <w:bCs/>
          <w:sz w:val="24"/>
          <w:szCs w:val="24"/>
        </w:rPr>
        <w:t xml:space="preserve"> on grids and clouds</w:t>
      </w:r>
      <w:r>
        <w:rPr>
          <w:rFonts w:eastAsia="Arial" w:cs="Arial"/>
          <w:b/>
          <w:bCs/>
          <w:sz w:val="24"/>
          <w:szCs w:val="24"/>
        </w:rPr>
        <w:t>.</w:t>
      </w:r>
    </w:p>
    <w:p w:rsidR="00312AEC" w:rsidRPr="005A0F30" w:rsidRDefault="005A0F30" w:rsidP="005A0F30">
      <w:pPr>
        <w:pStyle w:val="Titre2"/>
      </w:pPr>
      <w:bookmarkStart w:id="8" w:name="_Toc136666474"/>
      <w:proofErr w:type="spellStart"/>
      <w:r>
        <w:t>Structuration</w:t>
      </w:r>
      <w:proofErr w:type="spellEnd"/>
      <w:r>
        <w:t xml:space="preserve"> of </w:t>
      </w:r>
      <w:r w:rsidR="00312AEC">
        <w:t>research</w:t>
      </w:r>
      <w:r>
        <w:t xml:space="preserve"> on grids</w:t>
      </w:r>
      <w:r w:rsidR="00312AEC">
        <w:t xml:space="preserve"> in France</w:t>
      </w:r>
      <w:bookmarkEnd w:id="8"/>
    </w:p>
    <w:p w:rsidR="00312AEC" w:rsidRPr="005A0F30" w:rsidRDefault="00312AEC" w:rsidP="005A0F30">
      <w:pPr>
        <w:pStyle w:val="Titre3"/>
      </w:pPr>
      <w:bookmarkStart w:id="9" w:name="_Toc136666475"/>
      <w:r>
        <w:t>The Grid'5000 research community</w:t>
      </w:r>
      <w:bookmarkEnd w:id="9"/>
    </w:p>
    <w:p w:rsidR="00312AEC" w:rsidRDefault="005A0F30" w:rsidP="00312AEC">
      <w:pPr>
        <w:jc w:val="both"/>
        <w:rPr>
          <w:sz w:val="24"/>
          <w:szCs w:val="24"/>
        </w:rPr>
      </w:pPr>
      <w:r>
        <w:rPr>
          <w:sz w:val="24"/>
          <w:szCs w:val="24"/>
        </w:rPr>
        <w:t xml:space="preserve">Most of the </w:t>
      </w:r>
      <w:r w:rsidR="00312AEC">
        <w:rPr>
          <w:sz w:val="24"/>
          <w:szCs w:val="24"/>
        </w:rPr>
        <w:t xml:space="preserve">research </w:t>
      </w:r>
      <w:r>
        <w:rPr>
          <w:sz w:val="24"/>
          <w:szCs w:val="24"/>
        </w:rPr>
        <w:t xml:space="preserve">on grids </w:t>
      </w:r>
      <w:r w:rsidR="00312AEC">
        <w:rPr>
          <w:sz w:val="24"/>
          <w:szCs w:val="24"/>
        </w:rPr>
        <w:t xml:space="preserve">in France (in fact 2/3 of the researchers) is structured around the GRID'5000 national platform and the ALADDIN-GRID'5000 action driven by INRIA that </w:t>
      </w:r>
      <w:r>
        <w:rPr>
          <w:sz w:val="24"/>
          <w:szCs w:val="24"/>
        </w:rPr>
        <w:t xml:space="preserve">ensures the development and </w:t>
      </w:r>
      <w:r w:rsidR="00312AEC">
        <w:rPr>
          <w:sz w:val="24"/>
          <w:szCs w:val="24"/>
        </w:rPr>
        <w:t xml:space="preserve">support of the </w:t>
      </w:r>
      <w:r>
        <w:rPr>
          <w:sz w:val="24"/>
          <w:szCs w:val="24"/>
        </w:rPr>
        <w:t xml:space="preserve">GRID’5000 </w:t>
      </w:r>
      <w:r w:rsidR="00312AEC">
        <w:rPr>
          <w:sz w:val="24"/>
          <w:szCs w:val="24"/>
        </w:rPr>
        <w:t>infrastructure.</w:t>
      </w:r>
    </w:p>
    <w:p w:rsidR="00312AEC" w:rsidRDefault="00312AEC" w:rsidP="00312AEC">
      <w:pPr>
        <w:jc w:val="both"/>
        <w:rPr>
          <w:sz w:val="24"/>
          <w:szCs w:val="24"/>
        </w:rPr>
      </w:pPr>
      <w:r>
        <w:rPr>
          <w:sz w:val="24"/>
          <w:szCs w:val="24"/>
        </w:rPr>
        <w:t>The HEMERA initiative also supported by INRIA is in charge of the scientific animation around Grid'5000. It is organized around scientific challenges and working groups.</w:t>
      </w:r>
    </w:p>
    <w:p w:rsidR="00312AEC" w:rsidRDefault="00312AEC" w:rsidP="00312AEC">
      <w:pPr>
        <w:jc w:val="both"/>
        <w:rPr>
          <w:sz w:val="24"/>
          <w:szCs w:val="24"/>
        </w:rPr>
      </w:pPr>
      <w:r>
        <w:rPr>
          <w:sz w:val="24"/>
          <w:szCs w:val="24"/>
        </w:rPr>
        <w:t xml:space="preserve">The Grid'5000 experimental platform </w:t>
      </w:r>
      <w:r w:rsidR="005A0F30">
        <w:rPr>
          <w:sz w:val="24"/>
          <w:szCs w:val="24"/>
        </w:rPr>
        <w:t>involves 9 F</w:t>
      </w:r>
      <w:r>
        <w:rPr>
          <w:sz w:val="24"/>
          <w:szCs w:val="24"/>
        </w:rPr>
        <w:t xml:space="preserve">rench sites (Bordeaux, Grenoble, Lille, Lyon, Nancy, </w:t>
      </w:r>
      <w:proofErr w:type="spellStart"/>
      <w:r>
        <w:rPr>
          <w:sz w:val="24"/>
          <w:szCs w:val="24"/>
        </w:rPr>
        <w:t>Orsay</w:t>
      </w:r>
      <w:proofErr w:type="spellEnd"/>
      <w:r>
        <w:rPr>
          <w:sz w:val="24"/>
          <w:szCs w:val="24"/>
        </w:rPr>
        <w:t>, Sophia-</w:t>
      </w:r>
      <w:proofErr w:type="spellStart"/>
      <w:r>
        <w:rPr>
          <w:sz w:val="24"/>
          <w:szCs w:val="24"/>
        </w:rPr>
        <w:t>Antipolis</w:t>
      </w:r>
      <w:proofErr w:type="spellEnd"/>
      <w:r>
        <w:rPr>
          <w:sz w:val="24"/>
          <w:szCs w:val="24"/>
        </w:rPr>
        <w:t>, Toulouse et</w:t>
      </w:r>
      <w:r w:rsidR="005A0F30">
        <w:rPr>
          <w:sz w:val="24"/>
          <w:szCs w:val="24"/>
        </w:rPr>
        <w:t xml:space="preserve"> Rennes) – connected using the F</w:t>
      </w:r>
      <w:r>
        <w:rPr>
          <w:sz w:val="24"/>
          <w:szCs w:val="24"/>
        </w:rPr>
        <w:t>rench national network for research a</w:t>
      </w:r>
      <w:r w:rsidR="005A0F30">
        <w:rPr>
          <w:sz w:val="24"/>
          <w:szCs w:val="24"/>
        </w:rPr>
        <w:t>nd education RENATER – and one Brazilian</w:t>
      </w:r>
      <w:r>
        <w:rPr>
          <w:sz w:val="24"/>
          <w:szCs w:val="24"/>
        </w:rPr>
        <w:t xml:space="preserve"> site  (Porto </w:t>
      </w:r>
      <w:proofErr w:type="spellStart"/>
      <w:r>
        <w:rPr>
          <w:sz w:val="24"/>
          <w:szCs w:val="24"/>
        </w:rPr>
        <w:t>Alegre</w:t>
      </w:r>
      <w:proofErr w:type="spellEnd"/>
      <w:r>
        <w:rPr>
          <w:sz w:val="24"/>
          <w:szCs w:val="24"/>
        </w:rPr>
        <w:t>). It provides over 5,000 cores.</w:t>
      </w:r>
    </w:p>
    <w:p w:rsidR="00312AEC" w:rsidRDefault="00312AEC" w:rsidP="00312AEC">
      <w:pPr>
        <w:jc w:val="both"/>
        <w:rPr>
          <w:sz w:val="24"/>
          <w:szCs w:val="24"/>
        </w:rPr>
      </w:pPr>
      <w:r>
        <w:rPr>
          <w:sz w:val="24"/>
          <w:szCs w:val="24"/>
        </w:rPr>
        <w:t>The goal of Gri</w:t>
      </w:r>
      <w:r w:rsidR="005A0F30">
        <w:rPr>
          <w:sz w:val="24"/>
          <w:szCs w:val="24"/>
        </w:rPr>
        <w:t>d'5000 is to provide a large sc</w:t>
      </w:r>
      <w:r>
        <w:rPr>
          <w:sz w:val="24"/>
          <w:szCs w:val="24"/>
        </w:rPr>
        <w:t>a</w:t>
      </w:r>
      <w:r w:rsidR="005A0F30">
        <w:rPr>
          <w:sz w:val="24"/>
          <w:szCs w:val="24"/>
        </w:rPr>
        <w:t>l</w:t>
      </w:r>
      <w:r>
        <w:rPr>
          <w:sz w:val="24"/>
          <w:szCs w:val="24"/>
        </w:rPr>
        <w:t>e</w:t>
      </w:r>
      <w:r w:rsidR="005A0F30">
        <w:rPr>
          <w:sz w:val="24"/>
          <w:szCs w:val="24"/>
        </w:rPr>
        <w:t>,</w:t>
      </w:r>
      <w:r>
        <w:rPr>
          <w:sz w:val="24"/>
          <w:szCs w:val="24"/>
        </w:rPr>
        <w:t xml:space="preserve"> nation-wide platform for distributed computing at </w:t>
      </w:r>
      <w:r>
        <w:rPr>
          <w:noProof/>
          <w:lang w:val="fr-FR" w:eastAsia="fr-FR"/>
        </w:rPr>
        <w:drawing>
          <wp:anchor distT="0" distB="0" distL="0" distR="0" simplePos="0" relativeHeight="251670528" behindDoc="0" locked="0" layoutInCell="1" allowOverlap="1">
            <wp:simplePos x="0" y="0"/>
            <wp:positionH relativeFrom="column">
              <wp:align>center</wp:align>
            </wp:positionH>
            <wp:positionV relativeFrom="paragraph">
              <wp:posOffset>536575</wp:posOffset>
            </wp:positionV>
            <wp:extent cx="2018030" cy="1783080"/>
            <wp:effectExtent l="25400" t="0" r="0" b="0"/>
            <wp:wrapTopAndBottom/>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018030" cy="1783080"/>
                    </a:xfrm>
                    <a:prstGeom prst="rect">
                      <a:avLst/>
                    </a:prstGeom>
                    <a:solidFill>
                      <a:srgbClr val="FFFFFF"/>
                    </a:solidFill>
                    <a:ln w="9525">
                      <a:noFill/>
                      <a:miter lim="800000"/>
                      <a:headEnd/>
                      <a:tailEnd/>
                    </a:ln>
                  </pic:spPr>
                </pic:pic>
              </a:graphicData>
            </a:graphic>
          </wp:anchor>
        </w:drawing>
      </w:r>
      <w:r>
        <w:rPr>
          <w:sz w:val="24"/>
          <w:szCs w:val="24"/>
        </w:rPr>
        <w:t>large scale. Mode details can be found on http://grid5000.fr.</w:t>
      </w:r>
    </w:p>
    <w:p w:rsidR="00312AEC" w:rsidRDefault="00312AEC" w:rsidP="00312AEC">
      <w:pPr>
        <w:jc w:val="both"/>
        <w:rPr>
          <w:sz w:val="24"/>
          <w:szCs w:val="24"/>
        </w:rPr>
      </w:pPr>
    </w:p>
    <w:p w:rsidR="00312AEC" w:rsidRDefault="00312AEC" w:rsidP="00312AEC">
      <w:pPr>
        <w:jc w:val="both"/>
        <w:rPr>
          <w:sz w:val="24"/>
          <w:szCs w:val="24"/>
        </w:rPr>
      </w:pPr>
      <w:r>
        <w:rPr>
          <w:sz w:val="24"/>
          <w:szCs w:val="24"/>
        </w:rPr>
        <w:t>HEMERA involves 21 teams (15 are INRIA, the 6 left are in Strasbourg and Toulous</w:t>
      </w:r>
      <w:r w:rsidR="005A0F30">
        <w:rPr>
          <w:sz w:val="24"/>
          <w:szCs w:val="24"/>
        </w:rPr>
        <w:t xml:space="preserve">e). It represents an amount of </w:t>
      </w:r>
      <w:r>
        <w:rPr>
          <w:sz w:val="24"/>
          <w:szCs w:val="24"/>
        </w:rPr>
        <w:t>174 researchers (119 academics</w:t>
      </w:r>
      <w:r w:rsidR="005A0F30">
        <w:rPr>
          <w:sz w:val="24"/>
          <w:szCs w:val="24"/>
        </w:rPr>
        <w:t>, 38 INRIA and 17 CNRS) corresponding to about 2/3 of the researchers o</w:t>
      </w:r>
      <w:r>
        <w:rPr>
          <w:sz w:val="24"/>
          <w:szCs w:val="24"/>
        </w:rPr>
        <w:t>n grid</w:t>
      </w:r>
      <w:r w:rsidR="005A0F30">
        <w:rPr>
          <w:sz w:val="24"/>
          <w:szCs w:val="24"/>
        </w:rPr>
        <w:t>s</w:t>
      </w:r>
      <w:r>
        <w:rPr>
          <w:sz w:val="24"/>
          <w:szCs w:val="24"/>
        </w:rPr>
        <w:t xml:space="preserve"> in France.</w:t>
      </w:r>
    </w:p>
    <w:p w:rsidR="00312AEC" w:rsidRDefault="00312AEC" w:rsidP="00312AEC">
      <w:pPr>
        <w:jc w:val="both"/>
        <w:rPr>
          <w:sz w:val="24"/>
          <w:szCs w:val="24"/>
        </w:rPr>
      </w:pPr>
      <w:r>
        <w:rPr>
          <w:sz w:val="24"/>
          <w:szCs w:val="24"/>
        </w:rPr>
        <w:t>Research teams involved</w:t>
      </w:r>
      <w:r w:rsidR="005A0F30">
        <w:rPr>
          <w:sz w:val="24"/>
          <w:szCs w:val="24"/>
        </w:rPr>
        <w:t xml:space="preserve"> in HEMERA are today (per site)</w:t>
      </w:r>
      <w:r>
        <w:rPr>
          <w:sz w:val="24"/>
          <w:szCs w:val="24"/>
        </w:rPr>
        <w:t>:</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sz w:val="24"/>
          <w:szCs w:val="24"/>
        </w:rPr>
        <w:t>Bordeaux :</w:t>
      </w:r>
      <w:proofErr w:type="gramEnd"/>
      <w:r>
        <w:rPr>
          <w:sz w:val="24"/>
          <w:szCs w:val="24"/>
        </w:rPr>
        <w:t xml:space="preserve"> </w:t>
      </w:r>
      <w:r>
        <w:rPr>
          <w:rFonts w:eastAsia="Helvetica" w:cs="Helvetica"/>
          <w:sz w:val="24"/>
          <w:szCs w:val="24"/>
        </w:rPr>
        <w:t>CEPAGE and RUNTIME (</w:t>
      </w:r>
      <w:proofErr w:type="spellStart"/>
      <w:r>
        <w:rPr>
          <w:rFonts w:eastAsia="Helvetica" w:cs="Helvetica"/>
          <w:sz w:val="24"/>
          <w:szCs w:val="24"/>
        </w:rPr>
        <w:t>LaBRI</w:t>
      </w:r>
      <w:proofErr w:type="spellEnd"/>
      <w:r>
        <w:rPr>
          <w:rFonts w:eastAsia="Helvetica" w:cs="Helvetica"/>
          <w:sz w:val="24"/>
          <w:szCs w:val="24"/>
        </w:rPr>
        <w:t>).</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Grenoble :MESCAL</w:t>
      </w:r>
      <w:proofErr w:type="gramEnd"/>
      <w:r>
        <w:rPr>
          <w:rFonts w:eastAsia="Helvetica" w:cs="Helvetica"/>
          <w:sz w:val="24"/>
          <w:szCs w:val="24"/>
        </w:rPr>
        <w:t xml:space="preserve"> (LIG).</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Lille :</w:t>
      </w:r>
      <w:proofErr w:type="gramEnd"/>
      <w:r>
        <w:rPr>
          <w:rFonts w:eastAsia="Helvetica" w:cs="Helvetica"/>
          <w:sz w:val="24"/>
          <w:szCs w:val="24"/>
        </w:rPr>
        <w:t xml:space="preserve"> DOLPHIN (LIFL). </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Lyon :</w:t>
      </w:r>
      <w:proofErr w:type="gramEnd"/>
      <w:r>
        <w:rPr>
          <w:rFonts w:eastAsia="Helvetica" w:cs="Helvetica"/>
          <w:sz w:val="24"/>
          <w:szCs w:val="24"/>
        </w:rPr>
        <w:t xml:space="preserve"> GRAAL and RESO  (LIP).</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Nantes :</w:t>
      </w:r>
      <w:proofErr w:type="gramEnd"/>
      <w:r>
        <w:rPr>
          <w:rFonts w:eastAsia="Helvetica" w:cs="Helvetica"/>
          <w:sz w:val="24"/>
          <w:szCs w:val="24"/>
        </w:rPr>
        <w:t xml:space="preserve"> ASCOLA (LINA). </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Paris :</w:t>
      </w:r>
      <w:proofErr w:type="gramEnd"/>
      <w:r>
        <w:rPr>
          <w:rFonts w:eastAsia="Helvetica" w:cs="Helvetica"/>
          <w:sz w:val="24"/>
          <w:szCs w:val="24"/>
        </w:rPr>
        <w:t xml:space="preserve"> GRAND-LARGE (LRI) and REGAL  (LIP6).</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Rennes :</w:t>
      </w:r>
      <w:proofErr w:type="gramEnd"/>
      <w:r>
        <w:rPr>
          <w:rFonts w:eastAsia="Helvetica" w:cs="Helvetica"/>
          <w:sz w:val="24"/>
          <w:szCs w:val="24"/>
        </w:rPr>
        <w:t xml:space="preserve"> ASAP, KERDATA, MYRIADS, SAGE (IRISA). </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r>
        <w:rPr>
          <w:rFonts w:eastAsia="Helvetica" w:cs="Helvetica"/>
          <w:sz w:val="24"/>
          <w:szCs w:val="24"/>
        </w:rPr>
        <w:t>Nice-</w:t>
      </w:r>
      <w:proofErr w:type="gramStart"/>
      <w:r>
        <w:rPr>
          <w:rFonts w:eastAsia="Helvetica" w:cs="Helvetica"/>
          <w:sz w:val="24"/>
          <w:szCs w:val="24"/>
        </w:rPr>
        <w:t>Sophia :</w:t>
      </w:r>
      <w:proofErr w:type="gramEnd"/>
      <w:r>
        <w:rPr>
          <w:rFonts w:eastAsia="Helvetica" w:cs="Helvetica"/>
          <w:sz w:val="24"/>
          <w:szCs w:val="24"/>
        </w:rPr>
        <w:t xml:space="preserve"> OASIS (I3S).</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rFonts w:eastAsia="Helvetica" w:cs="Helvetica"/>
          <w:sz w:val="24"/>
          <w:szCs w:val="24"/>
        </w:rPr>
        <w:t>Strasbourg :</w:t>
      </w:r>
      <w:proofErr w:type="gramEnd"/>
      <w:r>
        <w:rPr>
          <w:rFonts w:eastAsia="Helvetica" w:cs="Helvetica"/>
          <w:sz w:val="24"/>
          <w:szCs w:val="24"/>
        </w:rPr>
        <w:t xml:space="preserve"> ALGORILLE  (LORIA), ICPS (LSIIT).</w:t>
      </w:r>
    </w:p>
    <w:p w:rsidR="00312AEC" w:rsidRDefault="00312AEC" w:rsidP="00312AEC">
      <w:pPr>
        <w:widowControl w:val="0"/>
        <w:numPr>
          <w:ilvl w:val="0"/>
          <w:numId w:val="41"/>
        </w:numPr>
        <w:suppressAutoHyphens/>
        <w:spacing w:after="0" w:line="240" w:lineRule="auto"/>
        <w:jc w:val="both"/>
        <w:rPr>
          <w:rFonts w:eastAsia="Helvetica" w:cs="Helvetica"/>
          <w:sz w:val="24"/>
          <w:szCs w:val="24"/>
        </w:rPr>
      </w:pPr>
      <w:proofErr w:type="gramStart"/>
      <w:r>
        <w:rPr>
          <w:sz w:val="24"/>
          <w:szCs w:val="24"/>
        </w:rPr>
        <w:t>Toulouse :</w:t>
      </w:r>
      <w:proofErr w:type="gramEnd"/>
      <w:r>
        <w:rPr>
          <w:sz w:val="24"/>
          <w:szCs w:val="24"/>
        </w:rPr>
        <w:t xml:space="preserve"> </w:t>
      </w:r>
      <w:r>
        <w:rPr>
          <w:rFonts w:eastAsia="Helvetica" w:cs="Helvetica"/>
          <w:sz w:val="24"/>
          <w:szCs w:val="24"/>
        </w:rPr>
        <w:t>ACADIE , APO , ASTRE (IRIT), MINC  and MRS (LAAS)</w:t>
      </w:r>
    </w:p>
    <w:p w:rsidR="00312AEC" w:rsidRDefault="00312AEC" w:rsidP="00312AEC">
      <w:pPr>
        <w:ind w:left="1418" w:hanging="360"/>
        <w:jc w:val="both"/>
        <w:rPr>
          <w:rFonts w:eastAsia="Helvetica" w:cs="Helvetica"/>
          <w:sz w:val="24"/>
          <w:szCs w:val="24"/>
        </w:rPr>
      </w:pPr>
    </w:p>
    <w:p w:rsidR="00312AEC" w:rsidRDefault="005A0F30" w:rsidP="00312AEC">
      <w:pPr>
        <w:jc w:val="both"/>
        <w:rPr>
          <w:sz w:val="24"/>
          <w:szCs w:val="24"/>
        </w:rPr>
      </w:pPr>
      <w:r>
        <w:rPr>
          <w:sz w:val="24"/>
          <w:szCs w:val="24"/>
        </w:rPr>
        <w:t>However, quite a few research teams on</w:t>
      </w:r>
      <w:r w:rsidR="00312AEC">
        <w:rPr>
          <w:sz w:val="24"/>
          <w:szCs w:val="24"/>
        </w:rPr>
        <w:t xml:space="preserve"> grid / cloud computing are not involved in HEMERA today. Here is a non-exhaustive list:</w:t>
      </w:r>
    </w:p>
    <w:p w:rsidR="00312AEC" w:rsidRDefault="00312AEC" w:rsidP="00312AEC">
      <w:pPr>
        <w:widowControl w:val="0"/>
        <w:numPr>
          <w:ilvl w:val="0"/>
          <w:numId w:val="31"/>
        </w:numPr>
        <w:suppressAutoHyphens/>
        <w:spacing w:after="0" w:line="240" w:lineRule="auto"/>
        <w:jc w:val="both"/>
      </w:pPr>
      <w:r>
        <w:t xml:space="preserve">Team of David Hill (LIMOS, Univ. Clermont). </w:t>
      </w:r>
    </w:p>
    <w:p w:rsidR="00312AEC" w:rsidRDefault="00312AEC" w:rsidP="00312AEC">
      <w:pPr>
        <w:widowControl w:val="0"/>
        <w:numPr>
          <w:ilvl w:val="0"/>
          <w:numId w:val="31"/>
        </w:numPr>
        <w:suppressAutoHyphens/>
        <w:spacing w:after="0" w:line="240" w:lineRule="auto"/>
        <w:jc w:val="both"/>
      </w:pPr>
      <w:r>
        <w:t xml:space="preserve">AND </w:t>
      </w:r>
      <w:proofErr w:type="spellStart"/>
      <w:r>
        <w:t>and</w:t>
      </w:r>
      <w:proofErr w:type="spellEnd"/>
      <w:r>
        <w:t xml:space="preserve"> CARTOON (LIFC, Univ. Franche-Comté)</w:t>
      </w:r>
    </w:p>
    <w:p w:rsidR="00312AEC" w:rsidRDefault="00312AEC" w:rsidP="00312AEC">
      <w:pPr>
        <w:widowControl w:val="0"/>
        <w:numPr>
          <w:ilvl w:val="0"/>
          <w:numId w:val="31"/>
        </w:numPr>
        <w:suppressAutoHyphens/>
        <w:spacing w:after="0" w:line="240" w:lineRule="auto"/>
        <w:jc w:val="both"/>
        <w:rPr>
          <w:sz w:val="24"/>
          <w:szCs w:val="24"/>
        </w:rPr>
      </w:pPr>
      <w:r>
        <w:rPr>
          <w:sz w:val="24"/>
          <w:szCs w:val="24"/>
        </w:rPr>
        <w:t xml:space="preserve">MAP (LIFL, Lille). </w:t>
      </w:r>
    </w:p>
    <w:p w:rsidR="00312AEC" w:rsidRDefault="00312AEC" w:rsidP="00312AEC">
      <w:pPr>
        <w:widowControl w:val="0"/>
        <w:numPr>
          <w:ilvl w:val="0"/>
          <w:numId w:val="31"/>
        </w:numPr>
        <w:suppressAutoHyphens/>
        <w:spacing w:after="0" w:line="240" w:lineRule="auto"/>
        <w:jc w:val="both"/>
      </w:pPr>
      <w:r>
        <w:t xml:space="preserve">ATLAS-GDD (LINA, Nantes). </w:t>
      </w:r>
    </w:p>
    <w:p w:rsidR="00312AEC" w:rsidRDefault="00312AEC" w:rsidP="00312AEC">
      <w:pPr>
        <w:widowControl w:val="0"/>
        <w:numPr>
          <w:ilvl w:val="0"/>
          <w:numId w:val="31"/>
        </w:numPr>
        <w:suppressAutoHyphens/>
        <w:spacing w:after="0" w:line="240" w:lineRule="auto"/>
        <w:jc w:val="both"/>
        <w:rPr>
          <w:sz w:val="24"/>
          <w:szCs w:val="24"/>
        </w:rPr>
      </w:pPr>
      <w:r>
        <w:rPr>
          <w:sz w:val="24"/>
          <w:szCs w:val="24"/>
        </w:rPr>
        <w:t xml:space="preserve">PRV (LIFO, </w:t>
      </w:r>
      <w:proofErr w:type="spellStart"/>
      <w:r>
        <w:rPr>
          <w:sz w:val="24"/>
          <w:szCs w:val="24"/>
        </w:rPr>
        <w:t>Orléans</w:t>
      </w:r>
      <w:proofErr w:type="spellEnd"/>
      <w:r>
        <w:rPr>
          <w:sz w:val="24"/>
          <w:szCs w:val="24"/>
        </w:rPr>
        <w:t>).</w:t>
      </w:r>
    </w:p>
    <w:p w:rsidR="00312AEC" w:rsidRDefault="00312AEC" w:rsidP="00312AEC">
      <w:pPr>
        <w:widowControl w:val="0"/>
        <w:numPr>
          <w:ilvl w:val="0"/>
          <w:numId w:val="31"/>
        </w:numPr>
        <w:suppressAutoHyphens/>
        <w:spacing w:after="0" w:line="240" w:lineRule="auto"/>
        <w:jc w:val="both"/>
        <w:rPr>
          <w:sz w:val="24"/>
          <w:szCs w:val="24"/>
        </w:rPr>
      </w:pPr>
      <w:proofErr w:type="spellStart"/>
      <w:r>
        <w:rPr>
          <w:sz w:val="24"/>
          <w:szCs w:val="24"/>
        </w:rPr>
        <w:t>Groupe</w:t>
      </w:r>
      <w:proofErr w:type="spellEnd"/>
      <w:r>
        <w:rPr>
          <w:sz w:val="24"/>
          <w:szCs w:val="24"/>
        </w:rPr>
        <w:t xml:space="preserve"> Grilles (LAL, </w:t>
      </w:r>
      <w:proofErr w:type="spellStart"/>
      <w:r>
        <w:rPr>
          <w:sz w:val="24"/>
          <w:szCs w:val="24"/>
        </w:rPr>
        <w:t>Orsay</w:t>
      </w:r>
      <w:proofErr w:type="spellEnd"/>
      <w:r>
        <w:rPr>
          <w:sz w:val="24"/>
          <w:szCs w:val="24"/>
        </w:rPr>
        <w:t xml:space="preserve">). </w:t>
      </w:r>
    </w:p>
    <w:p w:rsidR="00312AEC" w:rsidRDefault="00312AEC" w:rsidP="00312AEC">
      <w:pPr>
        <w:widowControl w:val="0"/>
        <w:numPr>
          <w:ilvl w:val="0"/>
          <w:numId w:val="31"/>
        </w:numPr>
        <w:suppressAutoHyphens/>
        <w:spacing w:after="0" w:line="240" w:lineRule="auto"/>
        <w:jc w:val="both"/>
        <w:rPr>
          <w:sz w:val="24"/>
          <w:szCs w:val="24"/>
        </w:rPr>
      </w:pPr>
      <w:r>
        <w:rPr>
          <w:sz w:val="24"/>
          <w:szCs w:val="24"/>
        </w:rPr>
        <w:t xml:space="preserve">PEQUAN (LIP6, Paris). </w:t>
      </w:r>
    </w:p>
    <w:p w:rsidR="00312AEC" w:rsidRDefault="00312AEC" w:rsidP="00312AEC">
      <w:pPr>
        <w:widowControl w:val="0"/>
        <w:numPr>
          <w:ilvl w:val="0"/>
          <w:numId w:val="31"/>
        </w:numPr>
        <w:suppressAutoHyphens/>
        <w:spacing w:after="0" w:line="240" w:lineRule="auto"/>
        <w:jc w:val="both"/>
        <w:rPr>
          <w:sz w:val="24"/>
          <w:szCs w:val="24"/>
        </w:rPr>
      </w:pPr>
      <w:r>
        <w:rPr>
          <w:sz w:val="24"/>
          <w:szCs w:val="24"/>
        </w:rPr>
        <w:t xml:space="preserve">T2I (LMA, Univ. Pau), </w:t>
      </w:r>
    </w:p>
    <w:p w:rsidR="00312AEC" w:rsidRDefault="00312AEC" w:rsidP="00312AEC">
      <w:pPr>
        <w:widowControl w:val="0"/>
        <w:numPr>
          <w:ilvl w:val="0"/>
          <w:numId w:val="31"/>
        </w:numPr>
        <w:suppressAutoHyphens/>
        <w:spacing w:after="0" w:line="240" w:lineRule="auto"/>
        <w:jc w:val="both"/>
        <w:rPr>
          <w:sz w:val="24"/>
          <w:szCs w:val="24"/>
        </w:rPr>
      </w:pPr>
      <w:proofErr w:type="spellStart"/>
      <w:r>
        <w:rPr>
          <w:sz w:val="24"/>
          <w:szCs w:val="24"/>
        </w:rPr>
        <w:t>Groupe</w:t>
      </w:r>
      <w:proofErr w:type="spellEnd"/>
      <w:r>
        <w:rPr>
          <w:sz w:val="24"/>
          <w:szCs w:val="24"/>
        </w:rPr>
        <w:t xml:space="preserve"> </w:t>
      </w:r>
      <w:proofErr w:type="spellStart"/>
      <w:r>
        <w:rPr>
          <w:sz w:val="24"/>
          <w:szCs w:val="24"/>
        </w:rPr>
        <w:t>SysCom</w:t>
      </w:r>
      <w:proofErr w:type="spellEnd"/>
      <w:r>
        <w:rPr>
          <w:sz w:val="24"/>
          <w:szCs w:val="24"/>
        </w:rPr>
        <w:t xml:space="preserve"> (CRESTIC, Univ. Reims).</w:t>
      </w:r>
    </w:p>
    <w:p w:rsidR="005A0F30" w:rsidRDefault="00312AEC" w:rsidP="00312AEC">
      <w:pPr>
        <w:widowControl w:val="0"/>
        <w:numPr>
          <w:ilvl w:val="0"/>
          <w:numId w:val="31"/>
        </w:numPr>
        <w:suppressAutoHyphens/>
        <w:spacing w:after="0" w:line="240" w:lineRule="auto"/>
        <w:jc w:val="both"/>
        <w:rPr>
          <w:sz w:val="24"/>
          <w:szCs w:val="24"/>
        </w:rPr>
      </w:pPr>
      <w:r>
        <w:rPr>
          <w:sz w:val="24"/>
          <w:szCs w:val="24"/>
        </w:rPr>
        <w:t>MODALIS (I3S, Sophia).</w:t>
      </w:r>
    </w:p>
    <w:p w:rsidR="00312AEC" w:rsidRPr="005A0F30" w:rsidRDefault="005A0F30" w:rsidP="00312AEC">
      <w:pPr>
        <w:widowControl w:val="0"/>
        <w:numPr>
          <w:ilvl w:val="0"/>
          <w:numId w:val="31"/>
        </w:numPr>
        <w:suppressAutoHyphens/>
        <w:spacing w:after="0" w:line="240" w:lineRule="auto"/>
        <w:jc w:val="both"/>
        <w:rPr>
          <w:sz w:val="24"/>
          <w:szCs w:val="24"/>
        </w:rPr>
      </w:pPr>
      <w:r>
        <w:rPr>
          <w:sz w:val="24"/>
          <w:szCs w:val="24"/>
        </w:rPr>
        <w:t xml:space="preserve">Team of </w:t>
      </w:r>
      <w:proofErr w:type="spellStart"/>
      <w:r>
        <w:rPr>
          <w:sz w:val="24"/>
          <w:szCs w:val="24"/>
        </w:rPr>
        <w:t>Frédéric</w:t>
      </w:r>
      <w:proofErr w:type="spellEnd"/>
      <w:r>
        <w:rPr>
          <w:sz w:val="24"/>
          <w:szCs w:val="24"/>
        </w:rPr>
        <w:t xml:space="preserve"> </w:t>
      </w:r>
      <w:proofErr w:type="spellStart"/>
      <w:r>
        <w:rPr>
          <w:sz w:val="24"/>
          <w:szCs w:val="24"/>
        </w:rPr>
        <w:t>Suter</w:t>
      </w:r>
      <w:proofErr w:type="spellEnd"/>
      <w:r>
        <w:rPr>
          <w:sz w:val="24"/>
          <w:szCs w:val="24"/>
        </w:rPr>
        <w:t xml:space="preserve"> (CC-IN2P3, Lyon)</w:t>
      </w:r>
    </w:p>
    <w:p w:rsidR="00312AEC" w:rsidRPr="005A0F30" w:rsidRDefault="00312AEC" w:rsidP="005A0F30">
      <w:pPr>
        <w:pStyle w:val="Titre3"/>
      </w:pPr>
      <w:bookmarkStart w:id="10" w:name="_Toc136666476"/>
      <w:r>
        <w:t xml:space="preserve">Research </w:t>
      </w:r>
      <w:r w:rsidR="005A0F30">
        <w:t xml:space="preserve">activities </w:t>
      </w:r>
      <w:r>
        <w:t>in HEMERA</w:t>
      </w:r>
      <w:bookmarkEnd w:id="10"/>
    </w:p>
    <w:p w:rsidR="00312AEC" w:rsidRDefault="00312AEC" w:rsidP="00312AEC">
      <w:pPr>
        <w:jc w:val="both"/>
        <w:rPr>
          <w:sz w:val="24"/>
          <w:szCs w:val="24"/>
        </w:rPr>
      </w:pPr>
      <w:r>
        <w:rPr>
          <w:sz w:val="24"/>
          <w:szCs w:val="24"/>
        </w:rPr>
        <w:t>HEMERA is organized around scientific challenges. Seven were in</w:t>
      </w:r>
      <w:r w:rsidR="005A0F30">
        <w:rPr>
          <w:sz w:val="24"/>
          <w:szCs w:val="24"/>
        </w:rPr>
        <w:t>i</w:t>
      </w:r>
      <w:r>
        <w:rPr>
          <w:sz w:val="24"/>
          <w:szCs w:val="24"/>
        </w:rPr>
        <w:t>tially identif</w:t>
      </w:r>
      <w:r w:rsidR="005A0F30">
        <w:rPr>
          <w:sz w:val="24"/>
          <w:szCs w:val="24"/>
        </w:rPr>
        <w:t>i</w:t>
      </w:r>
      <w:r>
        <w:rPr>
          <w:sz w:val="24"/>
          <w:szCs w:val="24"/>
        </w:rPr>
        <w:t>ed:</w:t>
      </w:r>
    </w:p>
    <w:p w:rsidR="00312AEC" w:rsidRDefault="00312AEC" w:rsidP="00312AEC">
      <w:pPr>
        <w:widowControl w:val="0"/>
        <w:numPr>
          <w:ilvl w:val="0"/>
          <w:numId w:val="33"/>
        </w:numPr>
        <w:suppressAutoHyphens/>
        <w:spacing w:after="0" w:line="240" w:lineRule="auto"/>
        <w:jc w:val="both"/>
        <w:rPr>
          <w:sz w:val="24"/>
          <w:szCs w:val="24"/>
        </w:rPr>
      </w:pPr>
      <w:r>
        <w:rPr>
          <w:sz w:val="24"/>
          <w:szCs w:val="24"/>
        </w:rPr>
        <w:t>Network:</w:t>
      </w:r>
    </w:p>
    <w:p w:rsidR="00312AEC" w:rsidRDefault="00312AEC" w:rsidP="00312AEC">
      <w:pPr>
        <w:widowControl w:val="0"/>
        <w:numPr>
          <w:ilvl w:val="0"/>
          <w:numId w:val="37"/>
        </w:numPr>
        <w:suppressAutoHyphens/>
        <w:spacing w:after="0" w:line="240" w:lineRule="auto"/>
        <w:ind w:left="1418"/>
        <w:jc w:val="both"/>
        <w:rPr>
          <w:rFonts w:eastAsia="Helvetica" w:cs="Helvetica"/>
          <w:sz w:val="24"/>
          <w:szCs w:val="24"/>
        </w:rPr>
      </w:pPr>
      <w:proofErr w:type="spellStart"/>
      <w:r>
        <w:rPr>
          <w:rFonts w:eastAsia="Helvetica" w:cs="Helvetica"/>
          <w:sz w:val="24"/>
          <w:szCs w:val="24"/>
        </w:rPr>
        <w:t>Traﬃc</w:t>
      </w:r>
      <w:proofErr w:type="spellEnd"/>
      <w:r>
        <w:rPr>
          <w:rFonts w:eastAsia="Helvetica" w:cs="Helvetica"/>
          <w:sz w:val="24"/>
          <w:szCs w:val="24"/>
        </w:rPr>
        <w:t xml:space="preserve"> Awareness</w:t>
      </w:r>
    </w:p>
    <w:p w:rsidR="00312AEC" w:rsidRDefault="00312AEC" w:rsidP="00312AEC">
      <w:pPr>
        <w:widowControl w:val="0"/>
        <w:numPr>
          <w:ilvl w:val="0"/>
          <w:numId w:val="34"/>
        </w:numPr>
        <w:suppressAutoHyphens/>
        <w:spacing w:after="0" w:line="240" w:lineRule="auto"/>
        <w:jc w:val="both"/>
        <w:rPr>
          <w:rFonts w:eastAsia="Helvetica" w:cs="Helvetica"/>
          <w:sz w:val="24"/>
          <w:szCs w:val="24"/>
        </w:rPr>
      </w:pPr>
      <w:r>
        <w:rPr>
          <w:rFonts w:eastAsia="Helvetica" w:cs="Helvetica"/>
          <w:sz w:val="24"/>
          <w:szCs w:val="24"/>
        </w:rPr>
        <w:t>System:</w:t>
      </w:r>
    </w:p>
    <w:p w:rsidR="00312AEC" w:rsidRDefault="00312AEC" w:rsidP="00312AEC">
      <w:pPr>
        <w:widowControl w:val="0"/>
        <w:numPr>
          <w:ilvl w:val="2"/>
          <w:numId w:val="35"/>
        </w:numPr>
        <w:suppressAutoHyphens/>
        <w:spacing w:after="0" w:line="240" w:lineRule="auto"/>
        <w:jc w:val="both"/>
        <w:rPr>
          <w:rFonts w:eastAsia="Helvetica" w:cs="Helvetica"/>
          <w:sz w:val="24"/>
          <w:szCs w:val="24"/>
        </w:rPr>
      </w:pPr>
      <w:r>
        <w:rPr>
          <w:rFonts w:eastAsia="Helvetica" w:cs="Helvetica"/>
          <w:sz w:val="24"/>
          <w:szCs w:val="24"/>
        </w:rPr>
        <w:t xml:space="preserve">Energy </w:t>
      </w:r>
      <w:proofErr w:type="spellStart"/>
      <w:r>
        <w:rPr>
          <w:rFonts w:eastAsia="Helvetica" w:cs="Helvetica"/>
          <w:sz w:val="24"/>
          <w:szCs w:val="24"/>
        </w:rPr>
        <w:t>proﬁling</w:t>
      </w:r>
      <w:proofErr w:type="spellEnd"/>
      <w:r>
        <w:rPr>
          <w:rFonts w:eastAsia="Helvetica" w:cs="Helvetica"/>
          <w:sz w:val="24"/>
          <w:szCs w:val="24"/>
        </w:rPr>
        <w:t xml:space="preserve"> of large scale applications</w:t>
      </w:r>
    </w:p>
    <w:p w:rsidR="00312AEC" w:rsidRDefault="00312AEC" w:rsidP="00312AEC">
      <w:pPr>
        <w:widowControl w:val="0"/>
        <w:numPr>
          <w:ilvl w:val="2"/>
          <w:numId w:val="35"/>
        </w:numPr>
        <w:suppressAutoHyphens/>
        <w:spacing w:after="0" w:line="240" w:lineRule="auto"/>
        <w:jc w:val="both"/>
        <w:rPr>
          <w:rFonts w:eastAsia="Helvetica" w:cs="Helvetica"/>
          <w:sz w:val="24"/>
          <w:szCs w:val="24"/>
        </w:rPr>
      </w:pPr>
      <w:r>
        <w:rPr>
          <w:rFonts w:eastAsia="Helvetica" w:cs="Helvetica"/>
          <w:sz w:val="24"/>
          <w:szCs w:val="24"/>
        </w:rPr>
        <w:t xml:space="preserve">Robustness of large systems in presence of high churn </w:t>
      </w:r>
    </w:p>
    <w:p w:rsidR="00312AEC" w:rsidRDefault="00312AEC" w:rsidP="00312AEC">
      <w:pPr>
        <w:widowControl w:val="0"/>
        <w:numPr>
          <w:ilvl w:val="0"/>
          <w:numId w:val="36"/>
        </w:numPr>
        <w:suppressAutoHyphens/>
        <w:spacing w:after="0" w:line="240" w:lineRule="auto"/>
        <w:jc w:val="both"/>
        <w:rPr>
          <w:rFonts w:eastAsia="Helvetica" w:cs="Helvetica"/>
          <w:sz w:val="24"/>
          <w:szCs w:val="24"/>
        </w:rPr>
      </w:pPr>
      <w:r>
        <w:rPr>
          <w:rFonts w:eastAsia="Helvetica" w:cs="Helvetica"/>
          <w:sz w:val="24"/>
          <w:szCs w:val="24"/>
        </w:rPr>
        <w:t>Programming paradigm:</w:t>
      </w:r>
    </w:p>
    <w:p w:rsidR="00312AEC" w:rsidRDefault="00312AEC" w:rsidP="005A0F30">
      <w:pPr>
        <w:ind w:left="350" w:firstLine="708"/>
        <w:jc w:val="both"/>
        <w:rPr>
          <w:rFonts w:eastAsia="Helvetica" w:cs="Helvetica"/>
          <w:sz w:val="24"/>
          <w:szCs w:val="24"/>
        </w:rPr>
      </w:pPr>
      <w:r>
        <w:rPr>
          <w:rFonts w:eastAsia="Helvetica" w:cs="Helvetica"/>
          <w:sz w:val="24"/>
          <w:szCs w:val="24"/>
        </w:rPr>
        <w:t xml:space="preserve">4.  Large scale computing for combinatorial optimization problems </w:t>
      </w:r>
    </w:p>
    <w:p w:rsidR="00312AEC" w:rsidRDefault="00312AEC" w:rsidP="00312AEC">
      <w:pPr>
        <w:ind w:left="1058"/>
        <w:jc w:val="both"/>
        <w:rPr>
          <w:rFonts w:eastAsia="Helvetica" w:cs="Helvetica"/>
          <w:sz w:val="24"/>
          <w:szCs w:val="24"/>
        </w:rPr>
      </w:pPr>
      <w:r>
        <w:rPr>
          <w:rFonts w:eastAsia="Helvetica" w:cs="Helvetica"/>
          <w:sz w:val="24"/>
          <w:szCs w:val="24"/>
        </w:rPr>
        <w:t xml:space="preserve">5. Scalable Distributed Processing Using the </w:t>
      </w:r>
      <w:proofErr w:type="spellStart"/>
      <w:r>
        <w:rPr>
          <w:rFonts w:eastAsia="Helvetica" w:cs="Helvetica"/>
          <w:sz w:val="24"/>
          <w:szCs w:val="24"/>
        </w:rPr>
        <w:t>MapReduce</w:t>
      </w:r>
      <w:proofErr w:type="spellEnd"/>
      <w:r>
        <w:rPr>
          <w:rFonts w:eastAsia="Helvetica" w:cs="Helvetica"/>
          <w:sz w:val="24"/>
          <w:szCs w:val="24"/>
        </w:rPr>
        <w:t xml:space="preserve"> Paradigm </w:t>
      </w:r>
    </w:p>
    <w:p w:rsidR="00312AEC" w:rsidRDefault="00312AEC" w:rsidP="00312AEC">
      <w:pPr>
        <w:widowControl w:val="0"/>
        <w:numPr>
          <w:ilvl w:val="0"/>
          <w:numId w:val="38"/>
        </w:numPr>
        <w:suppressAutoHyphens/>
        <w:spacing w:after="0" w:line="240" w:lineRule="auto"/>
        <w:jc w:val="both"/>
        <w:rPr>
          <w:rFonts w:eastAsia="Helvetica" w:cs="Helvetica"/>
          <w:sz w:val="24"/>
          <w:szCs w:val="24"/>
        </w:rPr>
      </w:pPr>
      <w:r>
        <w:rPr>
          <w:rFonts w:eastAsia="Helvetica" w:cs="Helvetica"/>
          <w:sz w:val="24"/>
          <w:szCs w:val="24"/>
        </w:rPr>
        <w:t>Application domain specific:</w:t>
      </w:r>
    </w:p>
    <w:p w:rsidR="00312AEC" w:rsidRDefault="00312AEC" w:rsidP="00312AEC">
      <w:pPr>
        <w:ind w:left="1418" w:hanging="360"/>
        <w:jc w:val="both"/>
        <w:rPr>
          <w:rFonts w:eastAsia="Helvetica" w:cs="Helvetica"/>
          <w:sz w:val="24"/>
          <w:szCs w:val="24"/>
        </w:rPr>
      </w:pPr>
      <w:r>
        <w:rPr>
          <w:rFonts w:eastAsia="Helvetica" w:cs="Helvetica"/>
          <w:sz w:val="24"/>
          <w:szCs w:val="24"/>
        </w:rPr>
        <w:t xml:space="preserve">6. Multi-parametric intensive stochastic simulations for hydrogeology </w:t>
      </w:r>
    </w:p>
    <w:p w:rsidR="00312AEC" w:rsidRPr="005A0F30" w:rsidRDefault="00312AEC" w:rsidP="005A0F30">
      <w:pPr>
        <w:ind w:left="1418" w:hanging="360"/>
        <w:jc w:val="both"/>
        <w:rPr>
          <w:rFonts w:eastAsia="Helvetica" w:cs="Helvetica"/>
          <w:sz w:val="24"/>
          <w:szCs w:val="24"/>
        </w:rPr>
      </w:pPr>
      <w:r>
        <w:rPr>
          <w:rFonts w:eastAsia="Helvetica" w:cs="Helvetica"/>
          <w:sz w:val="24"/>
          <w:szCs w:val="24"/>
        </w:rPr>
        <w:t xml:space="preserve">7. Thinking GRID for Electromagnetic Simulation of oversized structures </w:t>
      </w:r>
    </w:p>
    <w:p w:rsidR="00312AEC" w:rsidRDefault="00312AEC" w:rsidP="00312AEC">
      <w:pPr>
        <w:jc w:val="both"/>
        <w:rPr>
          <w:sz w:val="24"/>
          <w:szCs w:val="24"/>
        </w:rPr>
      </w:pPr>
      <w:r>
        <w:rPr>
          <w:sz w:val="24"/>
          <w:szCs w:val="24"/>
        </w:rPr>
        <w:t>Eight work</w:t>
      </w:r>
      <w:r w:rsidR="005A0F30">
        <w:rPr>
          <w:sz w:val="24"/>
          <w:szCs w:val="24"/>
        </w:rPr>
        <w:t>ing groups have been set up</w:t>
      </w:r>
      <w:r>
        <w:rPr>
          <w:sz w:val="24"/>
          <w:szCs w:val="24"/>
        </w:rPr>
        <w:t>:</w:t>
      </w:r>
    </w:p>
    <w:p w:rsidR="00312AEC" w:rsidRDefault="00312AEC"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Transparent, safe and e</w:t>
      </w:r>
      <w:r w:rsidR="00295941">
        <w:rPr>
          <w:rFonts w:eastAsia="Helvetica" w:cs="Helvetica"/>
          <w:sz w:val="24"/>
          <w:szCs w:val="24"/>
        </w:rPr>
        <w:t>ffi</w:t>
      </w:r>
      <w:r>
        <w:rPr>
          <w:rFonts w:eastAsia="Helvetica" w:cs="Helvetica"/>
          <w:sz w:val="24"/>
          <w:szCs w:val="24"/>
        </w:rPr>
        <w:t xml:space="preserve">cient large scale computing </w:t>
      </w:r>
    </w:p>
    <w:p w:rsidR="00312AEC" w:rsidRDefault="00295941"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Energy Effi</w:t>
      </w:r>
      <w:r w:rsidR="00312AEC">
        <w:rPr>
          <w:rFonts w:eastAsia="Helvetica" w:cs="Helvetica"/>
          <w:sz w:val="24"/>
          <w:szCs w:val="24"/>
        </w:rPr>
        <w:t xml:space="preserve">cient Large Scale Experimental Distributed Systems </w:t>
      </w:r>
    </w:p>
    <w:p w:rsidR="00312AEC" w:rsidRDefault="00312AEC"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 xml:space="preserve">Bring </w:t>
      </w:r>
      <w:r w:rsidR="005A0F30">
        <w:rPr>
          <w:rFonts w:eastAsia="Helvetica" w:cs="Helvetica"/>
          <w:sz w:val="24"/>
          <w:szCs w:val="24"/>
        </w:rPr>
        <w:t xml:space="preserve">the </w:t>
      </w:r>
      <w:r>
        <w:rPr>
          <w:rFonts w:eastAsia="Helvetica" w:cs="Helvetica"/>
          <w:sz w:val="24"/>
          <w:szCs w:val="24"/>
        </w:rPr>
        <w:t>Power</w:t>
      </w:r>
      <w:r w:rsidR="005A0F30">
        <w:rPr>
          <w:rFonts w:eastAsia="Helvetica" w:cs="Helvetica"/>
          <w:sz w:val="24"/>
          <w:szCs w:val="24"/>
        </w:rPr>
        <w:t xml:space="preserve"> of Grids</w:t>
      </w:r>
      <w:r>
        <w:rPr>
          <w:rFonts w:eastAsia="Helvetica" w:cs="Helvetica"/>
          <w:sz w:val="24"/>
          <w:szCs w:val="24"/>
        </w:rPr>
        <w:t xml:space="preserve"> to Internet-Users thanks to Virtualization Technologies </w:t>
      </w:r>
    </w:p>
    <w:p w:rsidR="00312AEC" w:rsidRDefault="00295941"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Effi</w:t>
      </w:r>
      <w:r w:rsidR="005A0F30">
        <w:rPr>
          <w:rFonts w:eastAsia="Helvetica" w:cs="Helvetica"/>
          <w:sz w:val="24"/>
          <w:szCs w:val="24"/>
        </w:rPr>
        <w:t>ci</w:t>
      </w:r>
      <w:r w:rsidR="00312AEC">
        <w:rPr>
          <w:rFonts w:eastAsia="Helvetica" w:cs="Helvetica"/>
          <w:sz w:val="24"/>
          <w:szCs w:val="24"/>
        </w:rPr>
        <w:t xml:space="preserve">ent exploitation of highly heterogeneous and hierarchical large-scale systems </w:t>
      </w:r>
    </w:p>
    <w:p w:rsidR="00312AEC" w:rsidRDefault="00295941"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Effi</w:t>
      </w:r>
      <w:r w:rsidR="00312AEC">
        <w:rPr>
          <w:rFonts w:eastAsia="Helvetica" w:cs="Helvetica"/>
          <w:sz w:val="24"/>
          <w:szCs w:val="24"/>
        </w:rPr>
        <w:t>cient management of very large volumes of information for data-intensive applications</w:t>
      </w:r>
    </w:p>
    <w:p w:rsidR="00312AEC" w:rsidRDefault="00312AEC"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 xml:space="preserve">Completing challenging experiments on Grid’5000 </w:t>
      </w:r>
    </w:p>
    <w:p w:rsidR="00312AEC" w:rsidRDefault="00312AEC"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 xml:space="preserve">Modeling Large Scale Systems and Validating their Simulators </w:t>
      </w:r>
    </w:p>
    <w:p w:rsidR="00312AEC" w:rsidRPr="00295941" w:rsidRDefault="00295941" w:rsidP="00312AEC">
      <w:pPr>
        <w:widowControl w:val="0"/>
        <w:numPr>
          <w:ilvl w:val="0"/>
          <w:numId w:val="29"/>
        </w:numPr>
        <w:suppressAutoHyphens/>
        <w:spacing w:after="0" w:line="240" w:lineRule="auto"/>
        <w:jc w:val="both"/>
        <w:rPr>
          <w:rFonts w:eastAsia="Helvetica" w:cs="Helvetica"/>
          <w:sz w:val="24"/>
          <w:szCs w:val="24"/>
        </w:rPr>
      </w:pPr>
      <w:r>
        <w:rPr>
          <w:rFonts w:eastAsia="Helvetica" w:cs="Helvetica"/>
          <w:sz w:val="24"/>
          <w:szCs w:val="24"/>
        </w:rPr>
        <w:t>Network metrology and traffic</w:t>
      </w:r>
      <w:r w:rsidR="00312AEC">
        <w:rPr>
          <w:rFonts w:eastAsia="Helvetica" w:cs="Helvetica"/>
          <w:sz w:val="24"/>
          <w:szCs w:val="24"/>
        </w:rPr>
        <w:t xml:space="preserve"> characterization</w:t>
      </w:r>
    </w:p>
    <w:p w:rsidR="00312AEC" w:rsidRPr="00295941" w:rsidRDefault="00312AEC" w:rsidP="00295941">
      <w:pPr>
        <w:pStyle w:val="Titre2"/>
      </w:pPr>
      <w:bookmarkStart w:id="11" w:name="_Toc136666477"/>
      <w:r>
        <w:t>Some trends in grid / cloud computing</w:t>
      </w:r>
      <w:bookmarkEnd w:id="11"/>
    </w:p>
    <w:p w:rsidR="00312AEC" w:rsidRDefault="00312AEC" w:rsidP="00312AEC">
      <w:pPr>
        <w:jc w:val="both"/>
        <w:rPr>
          <w:sz w:val="24"/>
          <w:szCs w:val="24"/>
        </w:rPr>
      </w:pPr>
      <w:r>
        <w:rPr>
          <w:sz w:val="24"/>
          <w:szCs w:val="24"/>
        </w:rPr>
        <w:t>The working groups in HEMERA (see end of previous section) already give some of the major trends in terms of grid / cloud research topics for the next years:</w:t>
      </w:r>
    </w:p>
    <w:p w:rsidR="00312AEC" w:rsidRDefault="00312AEC" w:rsidP="00312AEC">
      <w:pPr>
        <w:widowControl w:val="0"/>
        <w:numPr>
          <w:ilvl w:val="0"/>
          <w:numId w:val="42"/>
        </w:numPr>
        <w:suppressAutoHyphens/>
        <w:spacing w:after="0" w:line="240" w:lineRule="auto"/>
        <w:jc w:val="both"/>
        <w:rPr>
          <w:sz w:val="24"/>
          <w:szCs w:val="24"/>
        </w:rPr>
      </w:pPr>
      <w:r>
        <w:rPr>
          <w:sz w:val="24"/>
          <w:szCs w:val="24"/>
        </w:rPr>
        <w:t>Models for large scale distributed infrastructures, experimental methodology, reproducibility of experiments</w:t>
      </w:r>
    </w:p>
    <w:p w:rsidR="00312AEC" w:rsidRDefault="00312AEC" w:rsidP="00312AEC">
      <w:pPr>
        <w:widowControl w:val="0"/>
        <w:numPr>
          <w:ilvl w:val="0"/>
          <w:numId w:val="42"/>
        </w:numPr>
        <w:suppressAutoHyphens/>
        <w:spacing w:after="0" w:line="240" w:lineRule="auto"/>
        <w:jc w:val="both"/>
        <w:rPr>
          <w:sz w:val="24"/>
          <w:szCs w:val="24"/>
        </w:rPr>
      </w:pPr>
      <w:r>
        <w:rPr>
          <w:sz w:val="24"/>
          <w:szCs w:val="24"/>
        </w:rPr>
        <w:t>Security on large scale platfo</w:t>
      </w:r>
      <w:r w:rsidR="00295941">
        <w:rPr>
          <w:sz w:val="24"/>
          <w:szCs w:val="24"/>
        </w:rPr>
        <w:t>rms (cluster, grids, clouds, etc</w:t>
      </w:r>
      <w:r>
        <w:rPr>
          <w:sz w:val="24"/>
          <w:szCs w:val="24"/>
        </w:rPr>
        <w:t>)</w:t>
      </w:r>
    </w:p>
    <w:p w:rsidR="00312AEC" w:rsidRDefault="00312AEC" w:rsidP="00312AEC">
      <w:pPr>
        <w:widowControl w:val="0"/>
        <w:numPr>
          <w:ilvl w:val="0"/>
          <w:numId w:val="42"/>
        </w:numPr>
        <w:suppressAutoHyphens/>
        <w:spacing w:after="0" w:line="240" w:lineRule="auto"/>
        <w:jc w:val="both"/>
        <w:rPr>
          <w:rFonts w:eastAsia="Helvetica" w:cs="Helvetica"/>
          <w:sz w:val="24"/>
          <w:szCs w:val="24"/>
        </w:rPr>
      </w:pPr>
      <w:r>
        <w:rPr>
          <w:sz w:val="24"/>
          <w:szCs w:val="24"/>
        </w:rPr>
        <w:t>Taking into account dynamicity at all levels: virtualization, autonomic management,</w:t>
      </w:r>
      <w:r>
        <w:rPr>
          <w:rFonts w:eastAsia="Helvetica" w:cs="Helvetica"/>
          <w:sz w:val="24"/>
          <w:szCs w:val="24"/>
        </w:rPr>
        <w:t xml:space="preserve"> monitoring, process automation, …</w:t>
      </w:r>
    </w:p>
    <w:p w:rsidR="00312AEC" w:rsidRDefault="00312AEC" w:rsidP="00312AEC">
      <w:pPr>
        <w:widowControl w:val="0"/>
        <w:numPr>
          <w:ilvl w:val="0"/>
          <w:numId w:val="42"/>
        </w:numPr>
        <w:suppressAutoHyphens/>
        <w:spacing w:after="0" w:line="240" w:lineRule="auto"/>
        <w:jc w:val="both"/>
        <w:rPr>
          <w:sz w:val="24"/>
          <w:szCs w:val="24"/>
        </w:rPr>
      </w:pPr>
      <w:r>
        <w:rPr>
          <w:sz w:val="24"/>
          <w:szCs w:val="24"/>
        </w:rPr>
        <w:t>Mastering scalability</w:t>
      </w:r>
    </w:p>
    <w:p w:rsidR="00312AEC" w:rsidRDefault="00312AEC" w:rsidP="00312AEC">
      <w:pPr>
        <w:widowControl w:val="0"/>
        <w:numPr>
          <w:ilvl w:val="0"/>
          <w:numId w:val="42"/>
        </w:numPr>
        <w:suppressAutoHyphens/>
        <w:spacing w:after="0" w:line="240" w:lineRule="auto"/>
        <w:jc w:val="both"/>
        <w:rPr>
          <w:sz w:val="24"/>
          <w:szCs w:val="24"/>
        </w:rPr>
      </w:pPr>
      <w:r>
        <w:rPr>
          <w:sz w:val="24"/>
          <w:szCs w:val="24"/>
        </w:rPr>
        <w:t>Energy-awar</w:t>
      </w:r>
      <w:r w:rsidR="00295941">
        <w:rPr>
          <w:sz w:val="24"/>
          <w:szCs w:val="24"/>
        </w:rPr>
        <w:t>e management of resources</w:t>
      </w:r>
      <w:r>
        <w:rPr>
          <w:sz w:val="24"/>
          <w:szCs w:val="24"/>
        </w:rPr>
        <w:t>: algorithms, scheduling, monitoring, …</w:t>
      </w:r>
    </w:p>
    <w:p w:rsidR="00312AEC" w:rsidRDefault="00312AEC" w:rsidP="00312AEC">
      <w:pPr>
        <w:jc w:val="both"/>
        <w:rPr>
          <w:rFonts w:eastAsia="Helvetica" w:cs="Helvetica"/>
          <w:sz w:val="24"/>
          <w:szCs w:val="24"/>
        </w:rPr>
      </w:pPr>
      <w:r>
        <w:rPr>
          <w:rFonts w:eastAsia="Helvetica" w:cs="Helvetica"/>
          <w:sz w:val="24"/>
          <w:szCs w:val="24"/>
        </w:rPr>
        <w:t>The underlying cloud architecture in</w:t>
      </w:r>
      <w:r w:rsidR="00295941">
        <w:rPr>
          <w:rFonts w:eastAsia="Helvetica" w:cs="Helvetica"/>
          <w:sz w:val="24"/>
          <w:szCs w:val="24"/>
        </w:rPr>
        <w:t>cludes a pool of virtualized re</w:t>
      </w:r>
      <w:r>
        <w:rPr>
          <w:rFonts w:eastAsia="Helvetica" w:cs="Helvetica"/>
          <w:sz w:val="24"/>
          <w:szCs w:val="24"/>
        </w:rPr>
        <w:t>sources (comp</w:t>
      </w:r>
      <w:r w:rsidR="00295941">
        <w:rPr>
          <w:rFonts w:eastAsia="Helvetica" w:cs="Helvetica"/>
          <w:sz w:val="24"/>
          <w:szCs w:val="24"/>
        </w:rPr>
        <w:t>ute, storage and networking, etc</w:t>
      </w:r>
      <w:r>
        <w:rPr>
          <w:rFonts w:eastAsia="Helvetica" w:cs="Helvetica"/>
          <w:sz w:val="24"/>
          <w:szCs w:val="24"/>
        </w:rPr>
        <w:t>) that can be aggregated and used as a platform to process user requests with some Service-Level Agreement. Cloud architectures include provisions to both guarantee service delivery for clients and optimize efficiency of resources of providers. Efficient provisioning may imply scaling resources up/down, monitoring for managing the workload, studying fault-tolerance issue</w:t>
      </w:r>
      <w:r w:rsidR="00295941">
        <w:rPr>
          <w:rFonts w:eastAsia="Helvetica" w:cs="Helvetica"/>
          <w:sz w:val="24"/>
          <w:szCs w:val="24"/>
        </w:rPr>
        <w:t>s and energy optimizations, etc</w:t>
      </w:r>
      <w:r>
        <w:rPr>
          <w:rFonts w:eastAsia="Helvetica" w:cs="Helvetica"/>
          <w:sz w:val="24"/>
          <w:szCs w:val="24"/>
        </w:rPr>
        <w:t xml:space="preserve"> </w:t>
      </w:r>
    </w:p>
    <w:p w:rsidR="00312AEC" w:rsidRDefault="00312AEC" w:rsidP="00312AEC">
      <w:pPr>
        <w:jc w:val="both"/>
        <w:rPr>
          <w:sz w:val="24"/>
          <w:szCs w:val="24"/>
        </w:rPr>
      </w:pPr>
    </w:p>
    <w:p w:rsidR="00312AEC" w:rsidRDefault="00312AEC" w:rsidP="00312AEC">
      <w:pPr>
        <w:jc w:val="both"/>
        <w:rPr>
          <w:sz w:val="24"/>
          <w:szCs w:val="24"/>
        </w:rPr>
      </w:pPr>
      <w:r>
        <w:rPr>
          <w:sz w:val="24"/>
          <w:szCs w:val="24"/>
        </w:rPr>
        <w:t>Some emerging topics specific to clouds are the following:</w:t>
      </w:r>
    </w:p>
    <w:p w:rsidR="00312AEC" w:rsidRDefault="00312AEC" w:rsidP="00312AEC">
      <w:pPr>
        <w:widowControl w:val="0"/>
        <w:numPr>
          <w:ilvl w:val="0"/>
          <w:numId w:val="42"/>
        </w:numPr>
        <w:suppressAutoHyphens/>
        <w:spacing w:after="0" w:line="240" w:lineRule="auto"/>
        <w:jc w:val="both"/>
        <w:rPr>
          <w:sz w:val="24"/>
          <w:szCs w:val="24"/>
        </w:rPr>
      </w:pPr>
      <w:r>
        <w:rPr>
          <w:sz w:val="24"/>
          <w:szCs w:val="24"/>
        </w:rPr>
        <w:t>Cloud architectures and provisioning</w:t>
      </w:r>
    </w:p>
    <w:p w:rsidR="00312AEC" w:rsidRDefault="00312AEC" w:rsidP="00312AEC">
      <w:pPr>
        <w:widowControl w:val="0"/>
        <w:numPr>
          <w:ilvl w:val="0"/>
          <w:numId w:val="42"/>
        </w:numPr>
        <w:suppressAutoHyphens/>
        <w:spacing w:after="0" w:line="240" w:lineRule="auto"/>
        <w:jc w:val="both"/>
        <w:rPr>
          <w:sz w:val="24"/>
          <w:szCs w:val="24"/>
        </w:rPr>
      </w:pPr>
      <w:r>
        <w:rPr>
          <w:sz w:val="24"/>
          <w:szCs w:val="24"/>
        </w:rPr>
        <w:t>Grid / Cloud interoperability, private / public cloud interoperability</w:t>
      </w:r>
    </w:p>
    <w:p w:rsidR="00312AEC" w:rsidRDefault="00312AEC" w:rsidP="00312AEC">
      <w:pPr>
        <w:widowControl w:val="0"/>
        <w:numPr>
          <w:ilvl w:val="0"/>
          <w:numId w:val="42"/>
        </w:numPr>
        <w:suppressAutoHyphens/>
        <w:spacing w:after="0" w:line="240" w:lineRule="auto"/>
        <w:jc w:val="both"/>
        <w:rPr>
          <w:rFonts w:eastAsia="Helvetica" w:cs="Helvetica"/>
          <w:sz w:val="24"/>
          <w:szCs w:val="24"/>
        </w:rPr>
      </w:pPr>
      <w:r>
        <w:rPr>
          <w:rFonts w:eastAsia="Helvetica" w:cs="Helvetica"/>
          <w:sz w:val="24"/>
          <w:szCs w:val="24"/>
        </w:rPr>
        <w:t>Cloud and HPC</w:t>
      </w:r>
    </w:p>
    <w:p w:rsidR="00312AEC" w:rsidRDefault="00312AEC" w:rsidP="00312AEC">
      <w:pPr>
        <w:widowControl w:val="0"/>
        <w:numPr>
          <w:ilvl w:val="0"/>
          <w:numId w:val="42"/>
        </w:numPr>
        <w:suppressAutoHyphens/>
        <w:spacing w:after="0" w:line="240" w:lineRule="auto"/>
        <w:jc w:val="both"/>
        <w:rPr>
          <w:rFonts w:eastAsia="Helvetica" w:cs="Helvetica"/>
          <w:sz w:val="24"/>
          <w:szCs w:val="24"/>
        </w:rPr>
      </w:pPr>
      <w:r>
        <w:rPr>
          <w:rFonts w:eastAsia="Helvetica" w:cs="Helvetica"/>
          <w:sz w:val="24"/>
          <w:szCs w:val="24"/>
        </w:rPr>
        <w:t>Programming models, applications and middleware suitable for dynamic cloud environments.</w:t>
      </w:r>
    </w:p>
    <w:p w:rsidR="00312AEC" w:rsidRDefault="00312AEC" w:rsidP="00312AEC">
      <w:pPr>
        <w:widowControl w:val="0"/>
        <w:numPr>
          <w:ilvl w:val="0"/>
          <w:numId w:val="42"/>
        </w:numPr>
        <w:suppressAutoHyphens/>
        <w:spacing w:after="0" w:line="240" w:lineRule="auto"/>
        <w:jc w:val="both"/>
        <w:rPr>
          <w:rFonts w:eastAsia="Helvetica" w:cs="Helvetica"/>
          <w:sz w:val="24"/>
          <w:szCs w:val="24"/>
        </w:rPr>
      </w:pPr>
      <w:r>
        <w:rPr>
          <w:rFonts w:eastAsia="Helvetica" w:cs="Helvetica"/>
          <w:sz w:val="24"/>
          <w:szCs w:val="24"/>
        </w:rPr>
        <w:t>Novel human interfaces and browsers for accessing clouds: in</w:t>
      </w:r>
      <w:r w:rsidR="00295941">
        <w:rPr>
          <w:rFonts w:eastAsia="Helvetica" w:cs="Helvetica"/>
          <w:sz w:val="24"/>
          <w:szCs w:val="24"/>
        </w:rPr>
        <w:t xml:space="preserve">teraction of mobile computing, </w:t>
      </w:r>
      <w:r>
        <w:rPr>
          <w:rFonts w:eastAsia="Helvetica" w:cs="Helvetica"/>
          <w:sz w:val="24"/>
          <w:szCs w:val="24"/>
        </w:rPr>
        <w:t>Commerce and Clouds. ...</w:t>
      </w:r>
    </w:p>
    <w:p w:rsidR="00312AEC" w:rsidRDefault="00312AEC" w:rsidP="00312AEC">
      <w:pPr>
        <w:jc w:val="both"/>
      </w:pPr>
    </w:p>
    <w:p w:rsidR="00911F42" w:rsidRPr="00F64C12" w:rsidRDefault="00295941" w:rsidP="00312AEC">
      <w:pPr>
        <w:rPr>
          <w:sz w:val="24"/>
          <w:szCs w:val="24"/>
        </w:rPr>
      </w:pPr>
      <w:r w:rsidRPr="00295941">
        <w:rPr>
          <w:sz w:val="24"/>
        </w:rPr>
        <w:t>Finally, a crucial issue lies with</w:t>
      </w:r>
      <w:r w:rsidR="00312AEC" w:rsidRPr="00295941">
        <w:rPr>
          <w:sz w:val="24"/>
        </w:rPr>
        <w:t xml:space="preserve"> the manag</w:t>
      </w:r>
      <w:r w:rsidRPr="00295941">
        <w:rPr>
          <w:sz w:val="24"/>
        </w:rPr>
        <w:t>ement and</w:t>
      </w:r>
      <w:r w:rsidR="00312AEC" w:rsidRPr="00295941">
        <w:rPr>
          <w:sz w:val="24"/>
        </w:rPr>
        <w:t xml:space="preserve"> exploitation of large amount of data (possibly heterogeneous) arising from numerical simulations at the </w:t>
      </w:r>
      <w:proofErr w:type="spellStart"/>
      <w:r w:rsidR="00312AEC" w:rsidRPr="00295941">
        <w:rPr>
          <w:sz w:val="24"/>
        </w:rPr>
        <w:t>Terascale</w:t>
      </w:r>
      <w:proofErr w:type="spellEnd"/>
      <w:r w:rsidR="00312AEC" w:rsidRPr="00295941">
        <w:rPr>
          <w:sz w:val="24"/>
        </w:rPr>
        <w:t xml:space="preserve"> (and soon </w:t>
      </w:r>
      <w:proofErr w:type="spellStart"/>
      <w:r w:rsidR="00312AEC" w:rsidRPr="00295941">
        <w:rPr>
          <w:sz w:val="24"/>
        </w:rPr>
        <w:t>ExaFlops</w:t>
      </w:r>
      <w:proofErr w:type="spellEnd"/>
      <w:r w:rsidR="00312AEC" w:rsidRPr="00295941">
        <w:rPr>
          <w:sz w:val="24"/>
        </w:rPr>
        <w:t>) or from various applications in biology, high energy, semantic web, … These data are often processed on large scale distributed infrastructures (e.g. data arising from the LHC).</w:t>
      </w:r>
      <w:r w:rsidR="00312AEC">
        <w:rPr>
          <w:sz w:val="24"/>
          <w:szCs w:val="24"/>
        </w:rPr>
        <w:t xml:space="preserve"> Storing an</w:t>
      </w:r>
      <w:r>
        <w:rPr>
          <w:sz w:val="24"/>
          <w:szCs w:val="24"/>
        </w:rPr>
        <w:t xml:space="preserve">d indexing them as well as performing </w:t>
      </w:r>
      <w:r w:rsidR="00312AEC">
        <w:rPr>
          <w:sz w:val="24"/>
          <w:szCs w:val="24"/>
        </w:rPr>
        <w:t>some post-processing for extracting information or for visualization purposes still require efforts and interactions between the various communities (grid / cloud, v</w:t>
      </w:r>
      <w:r>
        <w:rPr>
          <w:sz w:val="24"/>
          <w:szCs w:val="24"/>
        </w:rPr>
        <w:t>isualization, large scale databa</w:t>
      </w:r>
      <w:r w:rsidR="00312AEC">
        <w:rPr>
          <w:sz w:val="24"/>
          <w:szCs w:val="24"/>
        </w:rPr>
        <w:t>s</w:t>
      </w:r>
      <w:r>
        <w:rPr>
          <w:sz w:val="24"/>
          <w:szCs w:val="24"/>
        </w:rPr>
        <w:t>es, etc</w:t>
      </w:r>
      <w:r w:rsidR="00312AEC">
        <w:rPr>
          <w:sz w:val="24"/>
          <w:szCs w:val="24"/>
        </w:rPr>
        <w:t>).</w:t>
      </w:r>
    </w:p>
    <w:p w:rsidR="00C74496" w:rsidRPr="00307322" w:rsidRDefault="00892876" w:rsidP="00C74496">
      <w:pPr>
        <w:pStyle w:val="Titre1"/>
      </w:pPr>
      <w:bookmarkStart w:id="12" w:name="_Toc136666478"/>
      <w:r w:rsidRPr="00307322">
        <w:t>Production grids</w:t>
      </w:r>
      <w:bookmarkEnd w:id="12"/>
    </w:p>
    <w:p w:rsidR="00ED4383" w:rsidRPr="00307322" w:rsidRDefault="00C74496" w:rsidP="000C7E97">
      <w:pPr>
        <w:pStyle w:val="Titre2"/>
      </w:pPr>
      <w:bookmarkStart w:id="13" w:name="_Toc136666479"/>
      <w:r w:rsidRPr="00307322">
        <w:t>Introduction</w:t>
      </w:r>
      <w:bookmarkEnd w:id="13"/>
    </w:p>
    <w:p w:rsidR="00C74496" w:rsidRPr="00ED468D" w:rsidRDefault="008F52BD" w:rsidP="00ED4383">
      <w:pPr>
        <w:rPr>
          <w:sz w:val="24"/>
        </w:rPr>
      </w:pPr>
      <w:r w:rsidRPr="00ED468D">
        <w:rPr>
          <w:sz w:val="24"/>
        </w:rPr>
        <w:t>The</w:t>
      </w:r>
      <w:r w:rsidR="00C74496" w:rsidRPr="00ED468D">
        <w:rPr>
          <w:sz w:val="24"/>
        </w:rPr>
        <w:t>re are</w:t>
      </w:r>
      <w:r w:rsidR="0098593A" w:rsidRPr="00ED468D">
        <w:rPr>
          <w:sz w:val="24"/>
        </w:rPr>
        <w:t xml:space="preserve"> two production grids in France</w:t>
      </w:r>
      <w:r w:rsidR="00C74496" w:rsidRPr="00ED468D">
        <w:rPr>
          <w:sz w:val="24"/>
        </w:rPr>
        <w:t>:</w:t>
      </w:r>
    </w:p>
    <w:p w:rsidR="00C74496" w:rsidRPr="00ED468D" w:rsidRDefault="00C74496" w:rsidP="00C74496">
      <w:pPr>
        <w:pStyle w:val="Paragraphedeliste"/>
        <w:numPr>
          <w:ilvl w:val="0"/>
          <w:numId w:val="1"/>
        </w:numPr>
        <w:rPr>
          <w:sz w:val="24"/>
        </w:rPr>
      </w:pPr>
      <w:proofErr w:type="gramStart"/>
      <w:r w:rsidRPr="00ED468D">
        <w:rPr>
          <w:sz w:val="24"/>
        </w:rPr>
        <w:t>the</w:t>
      </w:r>
      <w:proofErr w:type="gramEnd"/>
      <w:r w:rsidRPr="00ED468D">
        <w:rPr>
          <w:sz w:val="24"/>
        </w:rPr>
        <w:t xml:space="preserve"> production grid w</w:t>
      </w:r>
      <w:r w:rsidR="0098593A" w:rsidRPr="00ED468D">
        <w:rPr>
          <w:sz w:val="24"/>
        </w:rPr>
        <w:t>hich comes out of LCG and EGEE E</w:t>
      </w:r>
      <w:r w:rsidRPr="00ED468D">
        <w:rPr>
          <w:sz w:val="24"/>
        </w:rPr>
        <w:t xml:space="preserve">uropean projects, using </w:t>
      </w:r>
      <w:proofErr w:type="spellStart"/>
      <w:r w:rsidRPr="00ED468D">
        <w:rPr>
          <w:sz w:val="24"/>
        </w:rPr>
        <w:t>gLite</w:t>
      </w:r>
      <w:proofErr w:type="spellEnd"/>
      <w:r w:rsidRPr="00ED468D">
        <w:rPr>
          <w:sz w:val="24"/>
        </w:rPr>
        <w:t xml:space="preserve"> as its middleware</w:t>
      </w:r>
    </w:p>
    <w:p w:rsidR="00C74496" w:rsidRPr="00ED468D" w:rsidRDefault="00C74496" w:rsidP="00C74496">
      <w:pPr>
        <w:pStyle w:val="Paragraphedeliste"/>
        <w:numPr>
          <w:ilvl w:val="0"/>
          <w:numId w:val="1"/>
        </w:numPr>
        <w:rPr>
          <w:sz w:val="24"/>
        </w:rPr>
      </w:pPr>
      <w:proofErr w:type="spellStart"/>
      <w:proofErr w:type="gramStart"/>
      <w:r w:rsidRPr="00ED468D">
        <w:rPr>
          <w:sz w:val="24"/>
        </w:rPr>
        <w:t>Decrypthon</w:t>
      </w:r>
      <w:proofErr w:type="spellEnd"/>
      <w:r w:rsidRPr="00ED468D">
        <w:rPr>
          <w:sz w:val="24"/>
        </w:rPr>
        <w:t xml:space="preserve"> ,</w:t>
      </w:r>
      <w:proofErr w:type="gramEnd"/>
      <w:r w:rsidRPr="00ED468D">
        <w:rPr>
          <w:sz w:val="24"/>
        </w:rPr>
        <w:t xml:space="preserve"> a production grid dedicated to medical applications which was developed through a collaboration between AFM (French </w:t>
      </w:r>
      <w:proofErr w:type="spellStart"/>
      <w:r w:rsidRPr="00ED468D">
        <w:rPr>
          <w:sz w:val="24"/>
        </w:rPr>
        <w:t>Myopathy</w:t>
      </w:r>
      <w:proofErr w:type="spellEnd"/>
      <w:r w:rsidRPr="00ED468D">
        <w:rPr>
          <w:sz w:val="24"/>
        </w:rPr>
        <w:t xml:space="preserve"> Agency), CNRS and IBM and which uses DIET as its middleware.</w:t>
      </w:r>
    </w:p>
    <w:p w:rsidR="00C74496" w:rsidRPr="00ED468D" w:rsidRDefault="00C74496" w:rsidP="00C74496">
      <w:pPr>
        <w:rPr>
          <w:sz w:val="24"/>
        </w:rPr>
      </w:pPr>
      <w:r w:rsidRPr="00ED468D">
        <w:rPr>
          <w:sz w:val="24"/>
        </w:rPr>
        <w:t xml:space="preserve">The majority of the nodes of these two production grids are located in academic </w:t>
      </w:r>
      <w:r w:rsidR="000C7E97" w:rsidRPr="00ED468D">
        <w:rPr>
          <w:sz w:val="24"/>
        </w:rPr>
        <w:t xml:space="preserve">research </w:t>
      </w:r>
      <w:r w:rsidRPr="00ED468D">
        <w:rPr>
          <w:sz w:val="24"/>
        </w:rPr>
        <w:t>laboratories</w:t>
      </w:r>
      <w:r w:rsidR="000C7E97" w:rsidRPr="00ED468D">
        <w:rPr>
          <w:sz w:val="24"/>
        </w:rPr>
        <w:t xml:space="preserve"> and computing centers</w:t>
      </w:r>
      <w:r w:rsidRPr="00ED468D">
        <w:rPr>
          <w:sz w:val="24"/>
        </w:rPr>
        <w:t xml:space="preserve">. </w:t>
      </w:r>
    </w:p>
    <w:p w:rsidR="000C7E97" w:rsidRPr="00ED468D" w:rsidRDefault="000C7E97" w:rsidP="00C74496">
      <w:pPr>
        <w:rPr>
          <w:sz w:val="24"/>
        </w:rPr>
      </w:pPr>
      <w:r w:rsidRPr="00ED468D">
        <w:rPr>
          <w:sz w:val="24"/>
        </w:rPr>
        <w:t xml:space="preserve"> Several regional grids provide a framework for the management of the resources at a regional level. </w:t>
      </w:r>
    </w:p>
    <w:tbl>
      <w:tblPr>
        <w:tblStyle w:val="Grille"/>
        <w:tblW w:w="0" w:type="auto"/>
        <w:tblLook w:val="00BF"/>
      </w:tblPr>
      <w:tblGrid>
        <w:gridCol w:w="2415"/>
        <w:gridCol w:w="2400"/>
        <w:gridCol w:w="2135"/>
        <w:gridCol w:w="2338"/>
      </w:tblGrid>
      <w:tr w:rsidR="000C7E97" w:rsidRPr="00ED468D">
        <w:tc>
          <w:tcPr>
            <w:tcW w:w="2415" w:type="dxa"/>
          </w:tcPr>
          <w:p w:rsidR="000C7E97" w:rsidRPr="00ED468D" w:rsidRDefault="000C7E97" w:rsidP="00C74496">
            <w:pPr>
              <w:rPr>
                <w:rFonts w:asciiTheme="minorHAnsi" w:hAnsiTheme="minorHAnsi"/>
                <w:sz w:val="24"/>
              </w:rPr>
            </w:pPr>
            <w:r w:rsidRPr="00ED468D">
              <w:rPr>
                <w:rFonts w:asciiTheme="minorHAnsi" w:hAnsiTheme="minorHAnsi"/>
                <w:sz w:val="24"/>
              </w:rPr>
              <w:t>Regional grid</w:t>
            </w:r>
          </w:p>
        </w:tc>
        <w:tc>
          <w:tcPr>
            <w:tcW w:w="2400" w:type="dxa"/>
          </w:tcPr>
          <w:p w:rsidR="000C7E97" w:rsidRPr="00ED468D" w:rsidRDefault="000C7E97" w:rsidP="00C74496">
            <w:pPr>
              <w:rPr>
                <w:rFonts w:asciiTheme="minorHAnsi" w:hAnsiTheme="minorHAnsi"/>
                <w:sz w:val="24"/>
              </w:rPr>
            </w:pPr>
            <w:r w:rsidRPr="00ED468D">
              <w:rPr>
                <w:rFonts w:asciiTheme="minorHAnsi" w:hAnsiTheme="minorHAnsi"/>
                <w:sz w:val="24"/>
              </w:rPr>
              <w:t>Location</w:t>
            </w:r>
          </w:p>
        </w:tc>
        <w:tc>
          <w:tcPr>
            <w:tcW w:w="2135" w:type="dxa"/>
          </w:tcPr>
          <w:p w:rsidR="000C7E97" w:rsidRPr="00ED468D" w:rsidRDefault="000C7E97" w:rsidP="00C74496">
            <w:pPr>
              <w:rPr>
                <w:rFonts w:asciiTheme="minorHAnsi" w:hAnsiTheme="minorHAnsi"/>
                <w:sz w:val="24"/>
              </w:rPr>
            </w:pPr>
            <w:r w:rsidRPr="00ED468D">
              <w:rPr>
                <w:rFonts w:asciiTheme="minorHAnsi" w:hAnsiTheme="minorHAnsi"/>
                <w:sz w:val="24"/>
              </w:rPr>
              <w:t>Number of sites</w:t>
            </w:r>
          </w:p>
        </w:tc>
        <w:tc>
          <w:tcPr>
            <w:tcW w:w="2338" w:type="dxa"/>
          </w:tcPr>
          <w:p w:rsidR="000C7E97" w:rsidRPr="00ED468D" w:rsidRDefault="000C7E97" w:rsidP="00C74496">
            <w:pPr>
              <w:rPr>
                <w:rFonts w:asciiTheme="minorHAnsi" w:hAnsiTheme="minorHAnsi"/>
                <w:sz w:val="24"/>
              </w:rPr>
            </w:pPr>
            <w:r w:rsidRPr="00ED468D">
              <w:rPr>
                <w:rFonts w:asciiTheme="minorHAnsi" w:hAnsiTheme="minorHAnsi"/>
                <w:sz w:val="24"/>
              </w:rPr>
              <w:t>Starting date</w:t>
            </w:r>
          </w:p>
        </w:tc>
      </w:tr>
      <w:tr w:rsidR="000C7E97" w:rsidRPr="00ED468D">
        <w:tc>
          <w:tcPr>
            <w:tcW w:w="2415" w:type="dxa"/>
          </w:tcPr>
          <w:p w:rsidR="000C7E97" w:rsidRPr="00ED468D" w:rsidRDefault="000C7E97" w:rsidP="00C74496">
            <w:pPr>
              <w:rPr>
                <w:rFonts w:asciiTheme="minorHAnsi" w:hAnsiTheme="minorHAnsi"/>
                <w:sz w:val="24"/>
              </w:rPr>
            </w:pPr>
            <w:proofErr w:type="spellStart"/>
            <w:r w:rsidRPr="00ED468D">
              <w:rPr>
                <w:rFonts w:asciiTheme="minorHAnsi" w:hAnsiTheme="minorHAnsi"/>
                <w:sz w:val="24"/>
              </w:rPr>
              <w:t>AuverGrid</w:t>
            </w:r>
            <w:proofErr w:type="spellEnd"/>
          </w:p>
        </w:tc>
        <w:tc>
          <w:tcPr>
            <w:tcW w:w="2400" w:type="dxa"/>
          </w:tcPr>
          <w:p w:rsidR="000C7E97" w:rsidRPr="00ED468D" w:rsidRDefault="00581A26" w:rsidP="00C74496">
            <w:pPr>
              <w:rPr>
                <w:rFonts w:asciiTheme="minorHAnsi" w:hAnsiTheme="minorHAnsi"/>
                <w:sz w:val="24"/>
              </w:rPr>
            </w:pPr>
            <w:r w:rsidRPr="00ED468D">
              <w:rPr>
                <w:rFonts w:asciiTheme="minorHAnsi" w:hAnsiTheme="minorHAnsi"/>
                <w:sz w:val="24"/>
              </w:rPr>
              <w:t>Auvergne (</w:t>
            </w:r>
            <w:r w:rsidR="000C7E97" w:rsidRPr="00ED468D">
              <w:rPr>
                <w:rFonts w:asciiTheme="minorHAnsi" w:hAnsiTheme="minorHAnsi"/>
                <w:sz w:val="24"/>
              </w:rPr>
              <w:t>Clermont-Ferrand</w:t>
            </w:r>
            <w:r w:rsidRPr="00ED468D">
              <w:rPr>
                <w:rFonts w:asciiTheme="minorHAnsi" w:hAnsiTheme="minorHAnsi"/>
                <w:sz w:val="24"/>
              </w:rPr>
              <w:t>)</w:t>
            </w:r>
          </w:p>
        </w:tc>
        <w:tc>
          <w:tcPr>
            <w:tcW w:w="2135" w:type="dxa"/>
          </w:tcPr>
          <w:p w:rsidR="000C7E97" w:rsidRPr="00ED468D" w:rsidRDefault="000C7E97" w:rsidP="00C74496">
            <w:pPr>
              <w:rPr>
                <w:rFonts w:asciiTheme="minorHAnsi" w:hAnsiTheme="minorHAnsi"/>
                <w:sz w:val="24"/>
              </w:rPr>
            </w:pPr>
            <w:r w:rsidRPr="00ED468D">
              <w:rPr>
                <w:rFonts w:asciiTheme="minorHAnsi" w:hAnsiTheme="minorHAnsi"/>
                <w:sz w:val="24"/>
              </w:rPr>
              <w:t>6</w:t>
            </w:r>
          </w:p>
        </w:tc>
        <w:tc>
          <w:tcPr>
            <w:tcW w:w="2338" w:type="dxa"/>
          </w:tcPr>
          <w:p w:rsidR="000C7E97" w:rsidRPr="00ED468D" w:rsidRDefault="000C7E97" w:rsidP="00C74496">
            <w:pPr>
              <w:rPr>
                <w:rFonts w:asciiTheme="minorHAnsi" w:hAnsiTheme="minorHAnsi"/>
                <w:sz w:val="24"/>
              </w:rPr>
            </w:pPr>
            <w:r w:rsidRPr="00ED468D">
              <w:rPr>
                <w:rFonts w:asciiTheme="minorHAnsi" w:hAnsiTheme="minorHAnsi"/>
                <w:sz w:val="24"/>
              </w:rPr>
              <w:t>2004</w:t>
            </w:r>
          </w:p>
        </w:tc>
      </w:tr>
      <w:tr w:rsidR="000C7E97" w:rsidRPr="00ED468D">
        <w:tc>
          <w:tcPr>
            <w:tcW w:w="2415" w:type="dxa"/>
          </w:tcPr>
          <w:p w:rsidR="000C7E97" w:rsidRPr="00ED468D" w:rsidRDefault="000C7E97" w:rsidP="00C74496">
            <w:pPr>
              <w:rPr>
                <w:rFonts w:asciiTheme="minorHAnsi" w:hAnsiTheme="minorHAnsi"/>
                <w:sz w:val="24"/>
              </w:rPr>
            </w:pPr>
            <w:r w:rsidRPr="00ED468D">
              <w:rPr>
                <w:rFonts w:asciiTheme="minorHAnsi" w:hAnsiTheme="minorHAnsi"/>
                <w:sz w:val="24"/>
              </w:rPr>
              <w:t>CIMENT</w:t>
            </w:r>
          </w:p>
        </w:tc>
        <w:tc>
          <w:tcPr>
            <w:tcW w:w="2400" w:type="dxa"/>
          </w:tcPr>
          <w:p w:rsidR="000C7E97" w:rsidRPr="00ED468D" w:rsidRDefault="000C7E97" w:rsidP="00C74496">
            <w:pPr>
              <w:rPr>
                <w:rFonts w:asciiTheme="minorHAnsi" w:hAnsiTheme="minorHAnsi"/>
                <w:sz w:val="24"/>
              </w:rPr>
            </w:pPr>
            <w:r w:rsidRPr="00ED468D">
              <w:rPr>
                <w:rFonts w:asciiTheme="minorHAnsi" w:hAnsiTheme="minorHAnsi"/>
                <w:sz w:val="24"/>
              </w:rPr>
              <w:t>Grenoble</w:t>
            </w:r>
          </w:p>
        </w:tc>
        <w:tc>
          <w:tcPr>
            <w:tcW w:w="2135" w:type="dxa"/>
          </w:tcPr>
          <w:p w:rsidR="000C7E97" w:rsidRPr="00ED468D" w:rsidRDefault="00581A26" w:rsidP="00C74496">
            <w:pPr>
              <w:rPr>
                <w:rFonts w:asciiTheme="minorHAnsi" w:hAnsiTheme="minorHAnsi"/>
                <w:sz w:val="24"/>
              </w:rPr>
            </w:pPr>
            <w:r w:rsidRPr="00ED468D">
              <w:rPr>
                <w:rFonts w:asciiTheme="minorHAnsi" w:hAnsiTheme="minorHAnsi"/>
                <w:sz w:val="24"/>
              </w:rPr>
              <w:t>5</w:t>
            </w:r>
          </w:p>
        </w:tc>
        <w:tc>
          <w:tcPr>
            <w:tcW w:w="2338" w:type="dxa"/>
          </w:tcPr>
          <w:p w:rsidR="000C7E97" w:rsidRPr="00ED468D" w:rsidRDefault="000C7E97" w:rsidP="00C74496">
            <w:pPr>
              <w:rPr>
                <w:rFonts w:asciiTheme="minorHAnsi" w:hAnsiTheme="minorHAnsi"/>
                <w:sz w:val="24"/>
              </w:rPr>
            </w:pPr>
            <w:r w:rsidRPr="00ED468D">
              <w:rPr>
                <w:rFonts w:asciiTheme="minorHAnsi" w:hAnsiTheme="minorHAnsi"/>
                <w:sz w:val="24"/>
              </w:rPr>
              <w:t>2004</w:t>
            </w:r>
          </w:p>
        </w:tc>
      </w:tr>
      <w:tr w:rsidR="000C7E97" w:rsidRPr="00ED468D">
        <w:tc>
          <w:tcPr>
            <w:tcW w:w="2415" w:type="dxa"/>
          </w:tcPr>
          <w:p w:rsidR="000C7E97" w:rsidRPr="00ED468D" w:rsidRDefault="000C7E97" w:rsidP="00C74496">
            <w:pPr>
              <w:rPr>
                <w:rFonts w:asciiTheme="minorHAnsi" w:hAnsiTheme="minorHAnsi"/>
                <w:sz w:val="24"/>
              </w:rPr>
            </w:pPr>
            <w:r w:rsidRPr="00ED468D">
              <w:rPr>
                <w:rFonts w:asciiTheme="minorHAnsi" w:hAnsiTheme="minorHAnsi"/>
                <w:sz w:val="24"/>
              </w:rPr>
              <w:t>GRIF</w:t>
            </w:r>
          </w:p>
        </w:tc>
        <w:tc>
          <w:tcPr>
            <w:tcW w:w="2400" w:type="dxa"/>
          </w:tcPr>
          <w:p w:rsidR="000C7E97" w:rsidRPr="00ED468D" w:rsidRDefault="000C7E97" w:rsidP="00C74496">
            <w:pPr>
              <w:rPr>
                <w:rFonts w:asciiTheme="minorHAnsi" w:hAnsiTheme="minorHAnsi"/>
                <w:sz w:val="24"/>
              </w:rPr>
            </w:pPr>
            <w:r w:rsidRPr="00ED468D">
              <w:rPr>
                <w:rFonts w:asciiTheme="minorHAnsi" w:hAnsiTheme="minorHAnsi"/>
                <w:sz w:val="24"/>
              </w:rPr>
              <w:t>Ile-de-France</w:t>
            </w:r>
          </w:p>
        </w:tc>
        <w:tc>
          <w:tcPr>
            <w:tcW w:w="2135" w:type="dxa"/>
          </w:tcPr>
          <w:p w:rsidR="000C7E97" w:rsidRPr="00ED468D" w:rsidRDefault="000C7E97" w:rsidP="00C74496">
            <w:pPr>
              <w:rPr>
                <w:rFonts w:asciiTheme="minorHAnsi" w:hAnsiTheme="minorHAnsi"/>
                <w:sz w:val="24"/>
              </w:rPr>
            </w:pPr>
            <w:r w:rsidRPr="00ED468D">
              <w:rPr>
                <w:rFonts w:asciiTheme="minorHAnsi" w:hAnsiTheme="minorHAnsi"/>
                <w:sz w:val="24"/>
              </w:rPr>
              <w:t>6</w:t>
            </w:r>
          </w:p>
        </w:tc>
        <w:tc>
          <w:tcPr>
            <w:tcW w:w="2338" w:type="dxa"/>
          </w:tcPr>
          <w:p w:rsidR="000C7E97" w:rsidRPr="00ED468D" w:rsidRDefault="00581A26" w:rsidP="00C74496">
            <w:pPr>
              <w:rPr>
                <w:rFonts w:asciiTheme="minorHAnsi" w:hAnsiTheme="minorHAnsi"/>
                <w:sz w:val="24"/>
              </w:rPr>
            </w:pPr>
            <w:r w:rsidRPr="00ED468D">
              <w:rPr>
                <w:rFonts w:asciiTheme="minorHAnsi" w:hAnsiTheme="minorHAnsi"/>
                <w:sz w:val="24"/>
              </w:rPr>
              <w:t>200</w:t>
            </w:r>
            <w:r w:rsidR="00F64C12">
              <w:rPr>
                <w:rFonts w:asciiTheme="minorHAnsi" w:hAnsiTheme="minorHAnsi"/>
                <w:sz w:val="24"/>
              </w:rPr>
              <w:t>5</w:t>
            </w:r>
          </w:p>
        </w:tc>
      </w:tr>
      <w:tr w:rsidR="000C7E97" w:rsidRPr="00ED468D">
        <w:tc>
          <w:tcPr>
            <w:tcW w:w="2415" w:type="dxa"/>
          </w:tcPr>
          <w:p w:rsidR="000C7E97" w:rsidRPr="00ED468D" w:rsidRDefault="000C7E97" w:rsidP="00C74496">
            <w:pPr>
              <w:rPr>
                <w:rFonts w:asciiTheme="minorHAnsi" w:hAnsiTheme="minorHAnsi"/>
                <w:sz w:val="24"/>
              </w:rPr>
            </w:pPr>
            <w:r w:rsidRPr="00ED468D">
              <w:rPr>
                <w:rFonts w:asciiTheme="minorHAnsi" w:hAnsiTheme="minorHAnsi"/>
                <w:sz w:val="24"/>
              </w:rPr>
              <w:t>TIDRA</w:t>
            </w:r>
          </w:p>
        </w:tc>
        <w:tc>
          <w:tcPr>
            <w:tcW w:w="2400" w:type="dxa"/>
          </w:tcPr>
          <w:p w:rsidR="000C7E97" w:rsidRPr="00ED468D" w:rsidRDefault="00581A26" w:rsidP="00C74496">
            <w:pPr>
              <w:rPr>
                <w:rFonts w:asciiTheme="minorHAnsi" w:hAnsiTheme="minorHAnsi"/>
                <w:sz w:val="24"/>
              </w:rPr>
            </w:pPr>
            <w:r w:rsidRPr="00ED468D">
              <w:rPr>
                <w:rFonts w:asciiTheme="minorHAnsi" w:hAnsiTheme="minorHAnsi"/>
                <w:sz w:val="24"/>
              </w:rPr>
              <w:t>Rhone-</w:t>
            </w:r>
            <w:proofErr w:type="spellStart"/>
            <w:r w:rsidRPr="00ED468D">
              <w:rPr>
                <w:rFonts w:asciiTheme="minorHAnsi" w:hAnsiTheme="minorHAnsi"/>
                <w:sz w:val="24"/>
              </w:rPr>
              <w:t>Alpes</w:t>
            </w:r>
            <w:proofErr w:type="spellEnd"/>
            <w:r w:rsidRPr="00ED468D">
              <w:rPr>
                <w:rFonts w:asciiTheme="minorHAnsi" w:hAnsiTheme="minorHAnsi"/>
                <w:sz w:val="24"/>
              </w:rPr>
              <w:t xml:space="preserve"> (</w:t>
            </w:r>
            <w:r w:rsidR="000C7E97" w:rsidRPr="00ED468D">
              <w:rPr>
                <w:rFonts w:asciiTheme="minorHAnsi" w:hAnsiTheme="minorHAnsi"/>
                <w:sz w:val="24"/>
              </w:rPr>
              <w:t>Annecy – Grenoble – Lyon</w:t>
            </w:r>
            <w:r w:rsidRPr="00ED468D">
              <w:rPr>
                <w:rFonts w:asciiTheme="minorHAnsi" w:hAnsiTheme="minorHAnsi"/>
                <w:sz w:val="24"/>
              </w:rPr>
              <w:t>)</w:t>
            </w:r>
          </w:p>
        </w:tc>
        <w:tc>
          <w:tcPr>
            <w:tcW w:w="2135" w:type="dxa"/>
          </w:tcPr>
          <w:p w:rsidR="000C7E97" w:rsidRPr="00ED468D" w:rsidRDefault="00581A26" w:rsidP="00C74496">
            <w:pPr>
              <w:rPr>
                <w:rFonts w:asciiTheme="minorHAnsi" w:hAnsiTheme="minorHAnsi"/>
                <w:sz w:val="24"/>
              </w:rPr>
            </w:pPr>
            <w:r w:rsidRPr="00ED468D">
              <w:rPr>
                <w:rFonts w:asciiTheme="minorHAnsi" w:hAnsiTheme="minorHAnsi"/>
                <w:sz w:val="24"/>
              </w:rPr>
              <w:t>5</w:t>
            </w:r>
          </w:p>
        </w:tc>
        <w:tc>
          <w:tcPr>
            <w:tcW w:w="2338" w:type="dxa"/>
          </w:tcPr>
          <w:p w:rsidR="000C7E97" w:rsidRPr="00ED468D" w:rsidRDefault="000C7E97" w:rsidP="00C74496">
            <w:pPr>
              <w:rPr>
                <w:rFonts w:asciiTheme="minorHAnsi" w:hAnsiTheme="minorHAnsi"/>
                <w:sz w:val="24"/>
              </w:rPr>
            </w:pPr>
            <w:r w:rsidRPr="00ED468D">
              <w:rPr>
                <w:rFonts w:asciiTheme="minorHAnsi" w:hAnsiTheme="minorHAnsi"/>
                <w:sz w:val="24"/>
              </w:rPr>
              <w:t>200</w:t>
            </w:r>
            <w:r w:rsidR="00F64C12">
              <w:rPr>
                <w:rFonts w:asciiTheme="minorHAnsi" w:hAnsiTheme="minorHAnsi"/>
                <w:sz w:val="24"/>
              </w:rPr>
              <w:t>8</w:t>
            </w:r>
          </w:p>
        </w:tc>
      </w:tr>
    </w:tbl>
    <w:p w:rsidR="000C7E97" w:rsidRPr="00ED468D" w:rsidRDefault="000C7E97" w:rsidP="00C74496">
      <w:pPr>
        <w:rPr>
          <w:sz w:val="24"/>
        </w:rPr>
      </w:pPr>
      <w:r w:rsidRPr="00ED468D">
        <w:rPr>
          <w:sz w:val="24"/>
        </w:rPr>
        <w:t>Table of regional grids in France</w:t>
      </w:r>
    </w:p>
    <w:p w:rsidR="008F52BD" w:rsidRPr="00ED468D" w:rsidRDefault="000C7E97" w:rsidP="00C74496">
      <w:pPr>
        <w:rPr>
          <w:sz w:val="24"/>
        </w:rPr>
      </w:pPr>
      <w:r w:rsidRPr="00ED468D">
        <w:rPr>
          <w:sz w:val="24"/>
        </w:rPr>
        <w:t xml:space="preserve">Regional grids are currently </w:t>
      </w:r>
      <w:r w:rsidR="00581A26" w:rsidRPr="00ED468D">
        <w:rPr>
          <w:sz w:val="24"/>
        </w:rPr>
        <w:t xml:space="preserve">under creation in </w:t>
      </w:r>
      <w:r w:rsidR="00D02B8F" w:rsidRPr="00ED468D">
        <w:rPr>
          <w:sz w:val="24"/>
        </w:rPr>
        <w:t xml:space="preserve">Bordeaux, </w:t>
      </w:r>
      <w:r w:rsidR="00581A26" w:rsidRPr="00ED468D">
        <w:rPr>
          <w:sz w:val="24"/>
        </w:rPr>
        <w:t xml:space="preserve">Marseille, </w:t>
      </w:r>
      <w:r w:rsidRPr="00ED468D">
        <w:rPr>
          <w:sz w:val="24"/>
        </w:rPr>
        <w:t>Montpellier</w:t>
      </w:r>
      <w:r w:rsidR="00581A26" w:rsidRPr="00ED468D">
        <w:rPr>
          <w:sz w:val="24"/>
        </w:rPr>
        <w:t xml:space="preserve"> and Strasbourg</w:t>
      </w:r>
      <w:r w:rsidRPr="00ED468D">
        <w:rPr>
          <w:sz w:val="24"/>
        </w:rPr>
        <w:t xml:space="preserve">. </w:t>
      </w:r>
    </w:p>
    <w:p w:rsidR="00581A26" w:rsidRPr="00307322" w:rsidRDefault="00C74496" w:rsidP="00581A26">
      <w:pPr>
        <w:pStyle w:val="Titre2"/>
      </w:pPr>
      <w:bookmarkStart w:id="14" w:name="_Toc136666480"/>
      <w:r w:rsidRPr="00307322">
        <w:t xml:space="preserve">The </w:t>
      </w:r>
      <w:proofErr w:type="spellStart"/>
      <w:r w:rsidRPr="00307322">
        <w:t>gLite</w:t>
      </w:r>
      <w:proofErr w:type="spellEnd"/>
      <w:r w:rsidRPr="00307322">
        <w:t xml:space="preserve"> operated production grid</w:t>
      </w:r>
      <w:bookmarkEnd w:id="14"/>
    </w:p>
    <w:p w:rsidR="00ED4383" w:rsidRPr="00ED468D" w:rsidRDefault="00581A26" w:rsidP="00ED4383">
      <w:pPr>
        <w:rPr>
          <w:sz w:val="24"/>
        </w:rPr>
      </w:pPr>
      <w:r w:rsidRPr="00ED468D">
        <w:rPr>
          <w:sz w:val="24"/>
        </w:rPr>
        <w:t xml:space="preserve">The following table provides an estimate of the resources provided by the nodes of the </w:t>
      </w:r>
      <w:proofErr w:type="spellStart"/>
      <w:r w:rsidRPr="00ED468D">
        <w:rPr>
          <w:sz w:val="24"/>
        </w:rPr>
        <w:t>gLite</w:t>
      </w:r>
      <w:proofErr w:type="spellEnd"/>
      <w:r w:rsidRPr="00ED468D">
        <w:rPr>
          <w:sz w:val="24"/>
        </w:rPr>
        <w:t xml:space="preserve"> operated production grid. About 2/3 of these resources are used by LCG France.</w:t>
      </w:r>
    </w:p>
    <w:tbl>
      <w:tblPr>
        <w:tblStyle w:val="Grille"/>
        <w:tblW w:w="0" w:type="auto"/>
        <w:tblLook w:val="00BF"/>
      </w:tblPr>
      <w:tblGrid>
        <w:gridCol w:w="3070"/>
        <w:gridCol w:w="3071"/>
        <w:gridCol w:w="3071"/>
      </w:tblGrid>
      <w:tr w:rsidR="00ED4383" w:rsidRPr="00ED468D">
        <w:tc>
          <w:tcPr>
            <w:tcW w:w="3070" w:type="dxa"/>
          </w:tcPr>
          <w:p w:rsidR="00ED4383" w:rsidRPr="00ED468D" w:rsidRDefault="00ED4383" w:rsidP="00ED4383">
            <w:pPr>
              <w:rPr>
                <w:rFonts w:asciiTheme="minorHAnsi" w:hAnsiTheme="minorHAnsi"/>
                <w:sz w:val="24"/>
              </w:rPr>
            </w:pPr>
            <w:r w:rsidRPr="00ED468D">
              <w:rPr>
                <w:rFonts w:asciiTheme="minorHAnsi" w:hAnsiTheme="minorHAnsi"/>
                <w:sz w:val="24"/>
              </w:rPr>
              <w:t>Regional grid or node</w:t>
            </w:r>
          </w:p>
        </w:tc>
        <w:tc>
          <w:tcPr>
            <w:tcW w:w="3071" w:type="dxa"/>
          </w:tcPr>
          <w:p w:rsidR="00ED4383" w:rsidRPr="00ED468D" w:rsidRDefault="00ED4383" w:rsidP="00ED4383">
            <w:pPr>
              <w:rPr>
                <w:rFonts w:asciiTheme="minorHAnsi" w:hAnsiTheme="minorHAnsi"/>
                <w:sz w:val="24"/>
              </w:rPr>
            </w:pPr>
            <w:r w:rsidRPr="00ED468D">
              <w:rPr>
                <w:rFonts w:asciiTheme="minorHAnsi" w:hAnsiTheme="minorHAnsi"/>
                <w:sz w:val="24"/>
              </w:rPr>
              <w:t>Number of cores</w:t>
            </w:r>
          </w:p>
        </w:tc>
        <w:tc>
          <w:tcPr>
            <w:tcW w:w="3071" w:type="dxa"/>
          </w:tcPr>
          <w:p w:rsidR="00ED4383" w:rsidRPr="00ED468D" w:rsidRDefault="00ED4383" w:rsidP="00ED4383">
            <w:pPr>
              <w:rPr>
                <w:rFonts w:asciiTheme="minorHAnsi" w:hAnsiTheme="minorHAnsi"/>
                <w:sz w:val="24"/>
              </w:rPr>
            </w:pPr>
            <w:r w:rsidRPr="00ED468D">
              <w:rPr>
                <w:rFonts w:asciiTheme="minorHAnsi" w:hAnsiTheme="minorHAnsi"/>
                <w:sz w:val="24"/>
              </w:rPr>
              <w:t>Storage</w:t>
            </w:r>
            <w:r w:rsidR="00666F92" w:rsidRPr="00ED468D">
              <w:rPr>
                <w:rFonts w:asciiTheme="minorHAnsi" w:hAnsiTheme="minorHAnsi"/>
                <w:sz w:val="24"/>
              </w:rPr>
              <w:t xml:space="preserve"> in </w:t>
            </w:r>
            <w:proofErr w:type="spellStart"/>
            <w:r w:rsidR="00666F92" w:rsidRPr="00ED468D">
              <w:rPr>
                <w:rFonts w:asciiTheme="minorHAnsi" w:hAnsiTheme="minorHAnsi"/>
                <w:sz w:val="24"/>
              </w:rPr>
              <w:t>TOctets</w:t>
            </w:r>
            <w:proofErr w:type="spellEnd"/>
          </w:p>
        </w:tc>
      </w:tr>
      <w:tr w:rsidR="00ED4383" w:rsidRPr="00ED468D">
        <w:tc>
          <w:tcPr>
            <w:tcW w:w="3070" w:type="dxa"/>
          </w:tcPr>
          <w:p w:rsidR="00ED4383" w:rsidRPr="00ED468D" w:rsidRDefault="00ED4383" w:rsidP="00ED4383">
            <w:pPr>
              <w:rPr>
                <w:rFonts w:asciiTheme="minorHAnsi" w:hAnsiTheme="minorHAnsi"/>
                <w:sz w:val="24"/>
              </w:rPr>
            </w:pPr>
            <w:r w:rsidRPr="00ED468D">
              <w:rPr>
                <w:rFonts w:asciiTheme="minorHAnsi" w:hAnsiTheme="minorHAnsi"/>
                <w:sz w:val="24"/>
              </w:rPr>
              <w:t>Bordeaux</w:t>
            </w:r>
          </w:p>
        </w:tc>
        <w:tc>
          <w:tcPr>
            <w:tcW w:w="3071" w:type="dxa"/>
          </w:tcPr>
          <w:p w:rsidR="00ED4383" w:rsidRPr="00ED468D" w:rsidRDefault="008F52BD" w:rsidP="00ED4383">
            <w:pPr>
              <w:rPr>
                <w:rFonts w:asciiTheme="minorHAnsi" w:hAnsiTheme="minorHAnsi"/>
                <w:sz w:val="24"/>
              </w:rPr>
            </w:pPr>
            <w:r w:rsidRPr="00ED468D">
              <w:rPr>
                <w:rFonts w:asciiTheme="minorHAnsi" w:hAnsiTheme="minorHAnsi"/>
                <w:sz w:val="24"/>
              </w:rPr>
              <w:t>300</w:t>
            </w:r>
          </w:p>
        </w:tc>
        <w:tc>
          <w:tcPr>
            <w:tcW w:w="3071" w:type="dxa"/>
          </w:tcPr>
          <w:p w:rsidR="00ED4383" w:rsidRPr="00ED468D" w:rsidRDefault="008F52BD" w:rsidP="00ED4383">
            <w:pPr>
              <w:rPr>
                <w:rFonts w:asciiTheme="minorHAnsi" w:hAnsiTheme="minorHAnsi"/>
                <w:sz w:val="24"/>
              </w:rPr>
            </w:pPr>
            <w:r w:rsidRPr="00ED468D">
              <w:rPr>
                <w:rFonts w:asciiTheme="minorHAnsi" w:hAnsiTheme="minorHAnsi"/>
                <w:sz w:val="24"/>
              </w:rPr>
              <w:t>2</w:t>
            </w:r>
          </w:p>
        </w:tc>
      </w:tr>
      <w:tr w:rsidR="00ED4383" w:rsidRPr="00ED468D">
        <w:tc>
          <w:tcPr>
            <w:tcW w:w="3070" w:type="dxa"/>
          </w:tcPr>
          <w:p w:rsidR="00ED4383" w:rsidRPr="00ED468D" w:rsidRDefault="00ED4383" w:rsidP="00ED4383">
            <w:pPr>
              <w:rPr>
                <w:rFonts w:asciiTheme="minorHAnsi" w:hAnsiTheme="minorHAnsi"/>
                <w:sz w:val="24"/>
              </w:rPr>
            </w:pPr>
            <w:r w:rsidRPr="00ED468D">
              <w:rPr>
                <w:rFonts w:asciiTheme="minorHAnsi" w:hAnsiTheme="minorHAnsi"/>
                <w:sz w:val="24"/>
              </w:rPr>
              <w:t>Clermont-Ferrand (</w:t>
            </w:r>
            <w:proofErr w:type="spellStart"/>
            <w:r w:rsidRPr="00ED468D">
              <w:rPr>
                <w:rFonts w:asciiTheme="minorHAnsi" w:hAnsiTheme="minorHAnsi"/>
                <w:sz w:val="24"/>
              </w:rPr>
              <w:t>AuverGrid</w:t>
            </w:r>
            <w:proofErr w:type="spellEnd"/>
            <w:r w:rsidRPr="00ED468D">
              <w:rPr>
                <w:rFonts w:asciiTheme="minorHAnsi" w:hAnsiTheme="minorHAnsi"/>
                <w:sz w:val="24"/>
              </w:rPr>
              <w:t>)</w:t>
            </w:r>
          </w:p>
        </w:tc>
        <w:tc>
          <w:tcPr>
            <w:tcW w:w="3071" w:type="dxa"/>
          </w:tcPr>
          <w:p w:rsidR="00ED4383" w:rsidRPr="00ED468D" w:rsidRDefault="00ED4383" w:rsidP="00ED4383">
            <w:pPr>
              <w:rPr>
                <w:rFonts w:asciiTheme="minorHAnsi" w:hAnsiTheme="minorHAnsi"/>
                <w:sz w:val="24"/>
              </w:rPr>
            </w:pPr>
            <w:r w:rsidRPr="00ED468D">
              <w:rPr>
                <w:rFonts w:asciiTheme="minorHAnsi" w:hAnsiTheme="minorHAnsi"/>
                <w:sz w:val="24"/>
              </w:rPr>
              <w:t>1000</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300</w:t>
            </w:r>
          </w:p>
        </w:tc>
      </w:tr>
      <w:tr w:rsidR="00666F92" w:rsidRPr="00ED468D">
        <w:tc>
          <w:tcPr>
            <w:tcW w:w="3070" w:type="dxa"/>
          </w:tcPr>
          <w:p w:rsidR="00666F92" w:rsidRPr="00ED468D" w:rsidRDefault="00666F92" w:rsidP="00ED4383">
            <w:pPr>
              <w:rPr>
                <w:rFonts w:asciiTheme="minorHAnsi" w:hAnsiTheme="minorHAnsi"/>
                <w:sz w:val="24"/>
              </w:rPr>
            </w:pPr>
            <w:r w:rsidRPr="00ED468D">
              <w:rPr>
                <w:rFonts w:asciiTheme="minorHAnsi" w:hAnsiTheme="minorHAnsi"/>
                <w:sz w:val="24"/>
              </w:rPr>
              <w:t>Ile-de- France (GRIF)</w:t>
            </w:r>
          </w:p>
        </w:tc>
        <w:tc>
          <w:tcPr>
            <w:tcW w:w="3071" w:type="dxa"/>
          </w:tcPr>
          <w:p w:rsidR="00666F92" w:rsidRPr="00ED468D" w:rsidRDefault="00666F92" w:rsidP="00ED4383">
            <w:pPr>
              <w:rPr>
                <w:rFonts w:asciiTheme="minorHAnsi" w:hAnsiTheme="minorHAnsi"/>
                <w:sz w:val="24"/>
              </w:rPr>
            </w:pPr>
            <w:r w:rsidRPr="00ED468D">
              <w:rPr>
                <w:rFonts w:asciiTheme="minorHAnsi" w:hAnsiTheme="minorHAnsi"/>
                <w:sz w:val="24"/>
              </w:rPr>
              <w:t>5500</w:t>
            </w:r>
          </w:p>
        </w:tc>
        <w:tc>
          <w:tcPr>
            <w:tcW w:w="3071" w:type="dxa"/>
          </w:tcPr>
          <w:p w:rsidR="00666F92" w:rsidRPr="00ED468D" w:rsidRDefault="00666F92" w:rsidP="00ED4383">
            <w:pPr>
              <w:rPr>
                <w:rFonts w:asciiTheme="minorHAnsi" w:hAnsiTheme="minorHAnsi"/>
                <w:sz w:val="24"/>
              </w:rPr>
            </w:pPr>
            <w:r w:rsidRPr="00ED468D">
              <w:rPr>
                <w:rFonts w:asciiTheme="minorHAnsi" w:hAnsiTheme="minorHAnsi"/>
                <w:sz w:val="24"/>
              </w:rPr>
              <w:t>1500</w:t>
            </w:r>
          </w:p>
        </w:tc>
      </w:tr>
      <w:tr w:rsidR="00ED4383" w:rsidRPr="00ED468D">
        <w:tc>
          <w:tcPr>
            <w:tcW w:w="3070" w:type="dxa"/>
          </w:tcPr>
          <w:p w:rsidR="00ED4383" w:rsidRPr="00ED468D" w:rsidRDefault="00666F92" w:rsidP="00ED4383">
            <w:pPr>
              <w:rPr>
                <w:rFonts w:asciiTheme="minorHAnsi" w:hAnsiTheme="minorHAnsi"/>
                <w:sz w:val="24"/>
              </w:rPr>
            </w:pPr>
            <w:r w:rsidRPr="00ED468D">
              <w:rPr>
                <w:rFonts w:asciiTheme="minorHAnsi" w:hAnsiTheme="minorHAnsi"/>
                <w:sz w:val="24"/>
              </w:rPr>
              <w:t>Lille</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226</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2</w:t>
            </w:r>
          </w:p>
        </w:tc>
      </w:tr>
      <w:tr w:rsidR="00ED4383" w:rsidRPr="00ED468D">
        <w:tc>
          <w:tcPr>
            <w:tcW w:w="3070" w:type="dxa"/>
          </w:tcPr>
          <w:p w:rsidR="00ED4383" w:rsidRPr="00ED468D" w:rsidRDefault="00146DD5" w:rsidP="00ED4383">
            <w:pPr>
              <w:rPr>
                <w:rFonts w:asciiTheme="minorHAnsi" w:hAnsiTheme="minorHAnsi"/>
                <w:sz w:val="24"/>
              </w:rPr>
            </w:pPr>
            <w:r w:rsidRPr="00ED468D">
              <w:rPr>
                <w:rFonts w:asciiTheme="minorHAnsi" w:hAnsiTheme="minorHAnsi"/>
                <w:sz w:val="24"/>
              </w:rPr>
              <w:t xml:space="preserve">Annecy - </w:t>
            </w:r>
            <w:r w:rsidR="00ED4383" w:rsidRPr="00ED468D">
              <w:rPr>
                <w:rFonts w:asciiTheme="minorHAnsi" w:hAnsiTheme="minorHAnsi"/>
                <w:sz w:val="24"/>
              </w:rPr>
              <w:t>Lyon</w:t>
            </w:r>
            <w:r w:rsidR="00666F92" w:rsidRPr="00ED468D">
              <w:rPr>
                <w:rFonts w:asciiTheme="minorHAnsi" w:hAnsiTheme="minorHAnsi"/>
                <w:sz w:val="24"/>
              </w:rPr>
              <w:t xml:space="preserve"> - Grenoble</w:t>
            </w:r>
            <w:r w:rsidR="00ED4383" w:rsidRPr="00ED468D">
              <w:rPr>
                <w:rFonts w:asciiTheme="minorHAnsi" w:hAnsiTheme="minorHAnsi"/>
                <w:sz w:val="24"/>
              </w:rPr>
              <w:t xml:space="preserve"> (</w:t>
            </w:r>
            <w:r w:rsidR="00666F92" w:rsidRPr="00ED468D">
              <w:rPr>
                <w:rFonts w:asciiTheme="minorHAnsi" w:hAnsiTheme="minorHAnsi"/>
                <w:sz w:val="24"/>
              </w:rPr>
              <w:t xml:space="preserve">CIMENT - </w:t>
            </w:r>
            <w:r w:rsidR="00ED4383" w:rsidRPr="00ED468D">
              <w:rPr>
                <w:rFonts w:asciiTheme="minorHAnsi" w:hAnsiTheme="minorHAnsi"/>
                <w:sz w:val="24"/>
              </w:rPr>
              <w:t>TIDRA)</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7000</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50</w:t>
            </w:r>
          </w:p>
        </w:tc>
      </w:tr>
      <w:tr w:rsidR="00ED4383" w:rsidRPr="00ED468D">
        <w:tc>
          <w:tcPr>
            <w:tcW w:w="3070" w:type="dxa"/>
          </w:tcPr>
          <w:p w:rsidR="00ED4383" w:rsidRPr="00ED468D" w:rsidRDefault="00ED4383" w:rsidP="00ED4383">
            <w:pPr>
              <w:rPr>
                <w:rFonts w:asciiTheme="minorHAnsi" w:hAnsiTheme="minorHAnsi"/>
                <w:sz w:val="24"/>
              </w:rPr>
            </w:pPr>
            <w:r w:rsidRPr="00ED468D">
              <w:rPr>
                <w:rFonts w:asciiTheme="minorHAnsi" w:hAnsiTheme="minorHAnsi"/>
                <w:sz w:val="24"/>
              </w:rPr>
              <w:t>Marseille</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500</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100</w:t>
            </w:r>
          </w:p>
        </w:tc>
      </w:tr>
      <w:tr w:rsidR="00ED4383" w:rsidRPr="00ED468D">
        <w:tc>
          <w:tcPr>
            <w:tcW w:w="3070" w:type="dxa"/>
          </w:tcPr>
          <w:p w:rsidR="00ED4383" w:rsidRPr="00ED468D" w:rsidRDefault="00ED4383" w:rsidP="00ED4383">
            <w:pPr>
              <w:rPr>
                <w:rFonts w:asciiTheme="minorHAnsi" w:hAnsiTheme="minorHAnsi"/>
                <w:sz w:val="24"/>
              </w:rPr>
            </w:pPr>
            <w:r w:rsidRPr="00ED468D">
              <w:rPr>
                <w:rFonts w:asciiTheme="minorHAnsi" w:hAnsiTheme="minorHAnsi"/>
                <w:sz w:val="24"/>
              </w:rPr>
              <w:t>Strasbourg</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1000</w:t>
            </w:r>
          </w:p>
        </w:tc>
        <w:tc>
          <w:tcPr>
            <w:tcW w:w="3071" w:type="dxa"/>
          </w:tcPr>
          <w:p w:rsidR="00ED4383" w:rsidRPr="00ED468D" w:rsidRDefault="00666F92" w:rsidP="00ED4383">
            <w:pPr>
              <w:rPr>
                <w:rFonts w:asciiTheme="minorHAnsi" w:hAnsiTheme="minorHAnsi"/>
                <w:sz w:val="24"/>
              </w:rPr>
            </w:pPr>
            <w:r w:rsidRPr="00ED468D">
              <w:rPr>
                <w:rFonts w:asciiTheme="minorHAnsi" w:hAnsiTheme="minorHAnsi"/>
                <w:sz w:val="24"/>
              </w:rPr>
              <w:t>300</w:t>
            </w:r>
          </w:p>
        </w:tc>
      </w:tr>
      <w:tr w:rsidR="003271A4" w:rsidRPr="00ED468D">
        <w:tc>
          <w:tcPr>
            <w:tcW w:w="3070" w:type="dxa"/>
          </w:tcPr>
          <w:p w:rsidR="003271A4" w:rsidRPr="00ED468D" w:rsidRDefault="003271A4" w:rsidP="00ED4383">
            <w:pPr>
              <w:rPr>
                <w:rFonts w:asciiTheme="minorHAnsi" w:hAnsiTheme="minorHAnsi"/>
                <w:sz w:val="24"/>
              </w:rPr>
            </w:pPr>
            <w:r w:rsidRPr="00ED468D">
              <w:rPr>
                <w:rFonts w:asciiTheme="minorHAnsi" w:hAnsiTheme="minorHAnsi"/>
                <w:sz w:val="24"/>
              </w:rPr>
              <w:t>Total</w:t>
            </w:r>
          </w:p>
        </w:tc>
        <w:tc>
          <w:tcPr>
            <w:tcW w:w="3071" w:type="dxa"/>
          </w:tcPr>
          <w:p w:rsidR="003271A4" w:rsidRPr="00ED468D" w:rsidRDefault="008F52BD" w:rsidP="00ED4383">
            <w:pPr>
              <w:rPr>
                <w:rFonts w:asciiTheme="minorHAnsi" w:hAnsiTheme="minorHAnsi"/>
                <w:sz w:val="24"/>
              </w:rPr>
            </w:pPr>
            <w:r w:rsidRPr="00ED468D">
              <w:rPr>
                <w:rFonts w:asciiTheme="minorHAnsi" w:hAnsiTheme="minorHAnsi"/>
                <w:sz w:val="24"/>
              </w:rPr>
              <w:t>155</w:t>
            </w:r>
            <w:r w:rsidR="00146DD5" w:rsidRPr="00ED468D">
              <w:rPr>
                <w:rFonts w:asciiTheme="minorHAnsi" w:hAnsiTheme="minorHAnsi"/>
                <w:sz w:val="24"/>
              </w:rPr>
              <w:t>26</w:t>
            </w:r>
          </w:p>
        </w:tc>
        <w:tc>
          <w:tcPr>
            <w:tcW w:w="3071" w:type="dxa"/>
          </w:tcPr>
          <w:p w:rsidR="003271A4" w:rsidRPr="00ED468D" w:rsidRDefault="00146DD5" w:rsidP="00ED4383">
            <w:pPr>
              <w:rPr>
                <w:rFonts w:asciiTheme="minorHAnsi" w:hAnsiTheme="minorHAnsi"/>
                <w:sz w:val="24"/>
              </w:rPr>
            </w:pPr>
            <w:r w:rsidRPr="00ED468D">
              <w:rPr>
                <w:rFonts w:asciiTheme="minorHAnsi" w:hAnsiTheme="minorHAnsi"/>
                <w:sz w:val="24"/>
              </w:rPr>
              <w:t>225</w:t>
            </w:r>
            <w:r w:rsidR="008F52BD" w:rsidRPr="00ED468D">
              <w:rPr>
                <w:rFonts w:asciiTheme="minorHAnsi" w:hAnsiTheme="minorHAnsi"/>
                <w:sz w:val="24"/>
              </w:rPr>
              <w:t>4</w:t>
            </w:r>
          </w:p>
        </w:tc>
      </w:tr>
    </w:tbl>
    <w:p w:rsidR="00581A26" w:rsidRPr="00ED468D" w:rsidRDefault="000C7E97" w:rsidP="00ED4383">
      <w:pPr>
        <w:rPr>
          <w:sz w:val="24"/>
        </w:rPr>
      </w:pPr>
      <w:r w:rsidRPr="00ED468D">
        <w:rPr>
          <w:sz w:val="24"/>
        </w:rPr>
        <w:t xml:space="preserve">Table of resources provided on the </w:t>
      </w:r>
      <w:proofErr w:type="spellStart"/>
      <w:r w:rsidRPr="00ED468D">
        <w:rPr>
          <w:sz w:val="24"/>
        </w:rPr>
        <w:t>gLite</w:t>
      </w:r>
      <w:proofErr w:type="spellEnd"/>
      <w:r w:rsidRPr="00ED468D">
        <w:rPr>
          <w:sz w:val="24"/>
        </w:rPr>
        <w:t xml:space="preserve"> operated production grid</w:t>
      </w:r>
    </w:p>
    <w:p w:rsidR="00911F42" w:rsidRPr="00307322" w:rsidRDefault="00911F42" w:rsidP="00ED4383"/>
    <w:p w:rsidR="000A0EBA" w:rsidRPr="00ED468D" w:rsidRDefault="00C74496" w:rsidP="000C7E97">
      <w:pPr>
        <w:pStyle w:val="Titre2"/>
      </w:pPr>
      <w:bookmarkStart w:id="15" w:name="_Toc136666481"/>
      <w:r w:rsidRPr="00ED468D">
        <w:t xml:space="preserve">The </w:t>
      </w:r>
      <w:proofErr w:type="spellStart"/>
      <w:r w:rsidRPr="00ED468D">
        <w:t>Decrypthon</w:t>
      </w:r>
      <w:proofErr w:type="spellEnd"/>
      <w:r w:rsidRPr="00ED468D">
        <w:t xml:space="preserve"> production grid</w:t>
      </w:r>
      <w:bookmarkEnd w:id="15"/>
      <w:r w:rsidRPr="00ED468D">
        <w:t> </w:t>
      </w:r>
    </w:p>
    <w:p w:rsidR="00ED468D" w:rsidRPr="00ED468D" w:rsidRDefault="00ED468D" w:rsidP="00ED468D">
      <w:pPr>
        <w:rPr>
          <w:sz w:val="24"/>
        </w:rPr>
      </w:pPr>
      <w:r w:rsidRPr="00ED468D">
        <w:rPr>
          <w:sz w:val="24"/>
        </w:rPr>
        <w:t xml:space="preserve">The </w:t>
      </w:r>
      <w:proofErr w:type="spellStart"/>
      <w:r w:rsidRPr="00ED468D">
        <w:rPr>
          <w:sz w:val="24"/>
        </w:rPr>
        <w:t>Decrypthon</w:t>
      </w:r>
      <w:proofErr w:type="spellEnd"/>
      <w:r w:rsidRPr="00ED468D">
        <w:rPr>
          <w:sz w:val="24"/>
        </w:rPr>
        <w:t xml:space="preserve"> project (</w:t>
      </w:r>
      <w:hyperlink r:id="rId8" w:history="1">
        <w:r w:rsidRPr="00ED468D">
          <w:rPr>
            <w:color w:val="003AA1"/>
            <w:sz w:val="24"/>
            <w:u w:val="single" w:color="003AA1"/>
          </w:rPr>
          <w:t>http://www.decrypthon.fr</w:t>
        </w:r>
      </w:hyperlink>
      <w:r w:rsidRPr="00ED468D">
        <w:rPr>
          <w:sz w:val="24"/>
        </w:rPr>
        <w:t xml:space="preserve">), started in 2004, comes out of </w:t>
      </w:r>
      <w:proofErr w:type="gramStart"/>
      <w:r w:rsidRPr="00ED468D">
        <w:rPr>
          <w:sz w:val="24"/>
        </w:rPr>
        <w:t>a collaboration</w:t>
      </w:r>
      <w:proofErr w:type="gramEnd"/>
      <w:r w:rsidRPr="00ED468D">
        <w:rPr>
          <w:sz w:val="24"/>
        </w:rPr>
        <w:t xml:space="preserve"> between CNRS, the French Muscular </w:t>
      </w:r>
      <w:proofErr w:type="spellStart"/>
      <w:r w:rsidRPr="00ED468D">
        <w:rPr>
          <w:sz w:val="24"/>
        </w:rPr>
        <w:t>DIstrophy</w:t>
      </w:r>
      <w:proofErr w:type="spellEnd"/>
      <w:r w:rsidRPr="00ED468D">
        <w:rPr>
          <w:sz w:val="24"/>
        </w:rPr>
        <w:t xml:space="preserve"> Association (AFM) and IBM. Its aim is to provide research groups in bioinformatics with access to computing and storage resources on a grid platform that includes 6 sites connected through RENATER: Bordeaux I University, </w:t>
      </w:r>
      <w:proofErr w:type="spellStart"/>
      <w:r w:rsidRPr="00ED468D">
        <w:rPr>
          <w:sz w:val="24"/>
        </w:rPr>
        <w:t>Jussieu</w:t>
      </w:r>
      <w:proofErr w:type="spellEnd"/>
      <w:r w:rsidRPr="00ED468D">
        <w:rPr>
          <w:sz w:val="24"/>
        </w:rPr>
        <w:t xml:space="preserve"> (Paris VII), Lille I University, Lyon ENS, </w:t>
      </w:r>
      <w:proofErr w:type="spellStart"/>
      <w:r w:rsidRPr="00ED468D">
        <w:rPr>
          <w:sz w:val="24"/>
        </w:rPr>
        <w:t>Orsay</w:t>
      </w:r>
      <w:proofErr w:type="spellEnd"/>
      <w:r w:rsidRPr="00ED468D">
        <w:rPr>
          <w:sz w:val="24"/>
        </w:rPr>
        <w:t xml:space="preserve"> (Paris XI) and Rouen (CRIHAN).</w:t>
      </w:r>
    </w:p>
    <w:p w:rsidR="00ED468D" w:rsidRPr="00ED468D" w:rsidRDefault="00ED468D" w:rsidP="00ED468D">
      <w:pPr>
        <w:rPr>
          <w:sz w:val="24"/>
        </w:rPr>
      </w:pPr>
      <w:proofErr w:type="spellStart"/>
      <w:r w:rsidRPr="00ED468D">
        <w:rPr>
          <w:sz w:val="24"/>
        </w:rPr>
        <w:t>Decrypthon</w:t>
      </w:r>
      <w:proofErr w:type="spellEnd"/>
      <w:r w:rsidRPr="00ED468D">
        <w:rPr>
          <w:sz w:val="24"/>
        </w:rPr>
        <w:t xml:space="preserve"> provides the necessary resources for exploiting the grid. It gives research grants to the groups selected though a call for projects and provides support for the technical aspects: modeling, application porting, data management, etc. The GRAAL team at ENS Lyon (INRIA) acts as grid expert support team since the project beginning. In 2006, the DIET middleware (</w:t>
      </w:r>
      <w:hyperlink r:id="rId9" w:history="1">
        <w:r w:rsidRPr="00ED468D">
          <w:rPr>
            <w:color w:val="003AA1"/>
            <w:sz w:val="24"/>
            <w:u w:val="single" w:color="003AA1"/>
          </w:rPr>
          <w:t>http://graal.ens-lyon.fr/DIET/</w:t>
        </w:r>
      </w:hyperlink>
      <w:r w:rsidRPr="00ED468D">
        <w:rPr>
          <w:sz w:val="24"/>
        </w:rPr>
        <w:t xml:space="preserve">) developed in the GRAAL team was selected as the </w:t>
      </w:r>
      <w:proofErr w:type="spellStart"/>
      <w:r w:rsidRPr="00ED468D">
        <w:rPr>
          <w:sz w:val="24"/>
        </w:rPr>
        <w:t>Decrypthon</w:t>
      </w:r>
      <w:proofErr w:type="spellEnd"/>
      <w:r w:rsidRPr="00ED468D">
        <w:rPr>
          <w:sz w:val="24"/>
        </w:rPr>
        <w:t xml:space="preserve"> Grid operating system. This middleware allows transparent job submission on the six University computing centers through the RENATER network. Some particularly computing intensive applications are also deployed on the World Community Grid (WCG, </w:t>
      </w:r>
      <w:hyperlink r:id="rId10" w:history="1">
        <w:r w:rsidRPr="00ED468D">
          <w:rPr>
            <w:color w:val="003AA1"/>
            <w:sz w:val="24"/>
            <w:u w:val="single" w:color="003AA1"/>
          </w:rPr>
          <w:t>http://www.worldcommunitygrid.org</w:t>
        </w:r>
      </w:hyperlink>
      <w:r w:rsidRPr="00ED468D">
        <w:rPr>
          <w:sz w:val="24"/>
        </w:rPr>
        <w:t>) volunteer grid.</w:t>
      </w:r>
    </w:p>
    <w:p w:rsidR="00ED468D" w:rsidRPr="00ED468D" w:rsidRDefault="00ED468D" w:rsidP="00ED468D">
      <w:pPr>
        <w:rPr>
          <w:sz w:val="24"/>
        </w:rPr>
      </w:pPr>
      <w:r w:rsidRPr="00ED468D">
        <w:rPr>
          <w:sz w:val="24"/>
        </w:rPr>
        <w:t xml:space="preserve">The </w:t>
      </w:r>
      <w:proofErr w:type="spellStart"/>
      <w:r w:rsidRPr="00ED468D">
        <w:rPr>
          <w:sz w:val="24"/>
        </w:rPr>
        <w:t>Decrypthon</w:t>
      </w:r>
      <w:proofErr w:type="spellEnd"/>
      <w:r w:rsidRPr="00ED468D">
        <w:rPr>
          <w:sz w:val="24"/>
        </w:rPr>
        <w:t xml:space="preserve"> University Grid is organized around key elements: the DIET middleware, a web portal to access the grid resources and local schedulers in each computing centers. The web portal located on a dedicated server in </w:t>
      </w:r>
      <w:proofErr w:type="spellStart"/>
      <w:r w:rsidRPr="00ED468D">
        <w:rPr>
          <w:sz w:val="24"/>
        </w:rPr>
        <w:t>Orsay</w:t>
      </w:r>
      <w:proofErr w:type="spellEnd"/>
      <w:r w:rsidRPr="00ED468D">
        <w:rPr>
          <w:sz w:val="24"/>
        </w:rPr>
        <w:t xml:space="preserve"> has a specific web application for each project that allows submission of scientific tasks on all </w:t>
      </w:r>
      <w:proofErr w:type="spellStart"/>
      <w:r w:rsidRPr="00ED468D">
        <w:rPr>
          <w:sz w:val="24"/>
        </w:rPr>
        <w:t>Decrypthon</w:t>
      </w:r>
      <w:proofErr w:type="spellEnd"/>
      <w:r w:rsidRPr="00ED468D">
        <w:rPr>
          <w:sz w:val="24"/>
        </w:rPr>
        <w:t xml:space="preserve"> resources. The portal uses the DIET functionalities for job submission on dedicated servers for each application. The DIET platform deployed for </w:t>
      </w:r>
      <w:proofErr w:type="spellStart"/>
      <w:r w:rsidRPr="00ED468D">
        <w:rPr>
          <w:sz w:val="24"/>
        </w:rPr>
        <w:t>Decrypthon</w:t>
      </w:r>
      <w:proofErr w:type="spellEnd"/>
      <w:r w:rsidRPr="00ED468D">
        <w:rPr>
          <w:sz w:val="24"/>
        </w:rPr>
        <w:t xml:space="preserve"> is made of a Master Agent hosted on a machine in </w:t>
      </w:r>
      <w:proofErr w:type="spellStart"/>
      <w:r w:rsidRPr="00ED468D">
        <w:rPr>
          <w:sz w:val="24"/>
        </w:rPr>
        <w:t>Orsay</w:t>
      </w:r>
      <w:proofErr w:type="spellEnd"/>
      <w:r w:rsidRPr="00ED468D">
        <w:rPr>
          <w:sz w:val="24"/>
        </w:rPr>
        <w:t xml:space="preserve"> and a Server Daemon (</w:t>
      </w:r>
      <w:proofErr w:type="spellStart"/>
      <w:r w:rsidRPr="00ED468D">
        <w:rPr>
          <w:sz w:val="24"/>
        </w:rPr>
        <w:t>SeD</w:t>
      </w:r>
      <w:proofErr w:type="spellEnd"/>
      <w:r w:rsidRPr="00ED468D">
        <w:rPr>
          <w:sz w:val="24"/>
        </w:rPr>
        <w:t xml:space="preserve">) that is launched on each frontal access point of the computing centers. </w:t>
      </w:r>
      <w:proofErr w:type="spellStart"/>
      <w:r w:rsidRPr="00ED468D">
        <w:rPr>
          <w:sz w:val="24"/>
        </w:rPr>
        <w:t>SeDs</w:t>
      </w:r>
      <w:proofErr w:type="spellEnd"/>
      <w:r w:rsidRPr="00ED468D">
        <w:rPr>
          <w:sz w:val="24"/>
        </w:rPr>
        <w:t xml:space="preserve"> are connected to the Master Agent: they collect information on resource availabilities and performance and submit jobs to the local scheduler (</w:t>
      </w:r>
      <w:proofErr w:type="spellStart"/>
      <w:r w:rsidRPr="00ED468D">
        <w:rPr>
          <w:sz w:val="24"/>
        </w:rPr>
        <w:t>Loadleveler</w:t>
      </w:r>
      <w:proofErr w:type="spellEnd"/>
      <w:r w:rsidRPr="00ED468D">
        <w:rPr>
          <w:sz w:val="24"/>
        </w:rPr>
        <w:t xml:space="preserve">, PBS, OAR, etc). The local batch scheduler is in charge of locally supervising the load balancing and proper job execution. Each site defines its own policy for accessing resources as </w:t>
      </w:r>
      <w:proofErr w:type="spellStart"/>
      <w:r w:rsidRPr="00ED468D">
        <w:rPr>
          <w:sz w:val="24"/>
        </w:rPr>
        <w:t>Decrypthon</w:t>
      </w:r>
      <w:proofErr w:type="spellEnd"/>
      <w:r w:rsidRPr="00ED468D">
        <w:rPr>
          <w:sz w:val="24"/>
        </w:rPr>
        <w:t xml:space="preserve"> dedicated cores are integrated into the local pool. This way, all the local resources are accessed and shared by the local and the </w:t>
      </w:r>
      <w:proofErr w:type="spellStart"/>
      <w:r w:rsidRPr="00ED468D">
        <w:rPr>
          <w:sz w:val="24"/>
        </w:rPr>
        <w:t>Decrypthon</w:t>
      </w:r>
      <w:proofErr w:type="spellEnd"/>
      <w:r w:rsidRPr="00ED468D">
        <w:rPr>
          <w:sz w:val="24"/>
        </w:rPr>
        <w:t xml:space="preserve"> users. Finally, the DIET middleware handles data migration for the input data needed for computation and the storage of output data on dedicated servers.</w:t>
      </w:r>
    </w:p>
    <w:p w:rsidR="00ED468D" w:rsidRPr="00B8346B" w:rsidRDefault="00ED468D" w:rsidP="00ED468D">
      <w:pPr>
        <w:rPr>
          <w:sz w:val="24"/>
        </w:rPr>
      </w:pPr>
      <w:r w:rsidRPr="00B8346B">
        <w:rPr>
          <w:sz w:val="24"/>
        </w:rPr>
        <w:t xml:space="preserve">Today, the </w:t>
      </w:r>
      <w:proofErr w:type="spellStart"/>
      <w:r w:rsidRPr="00B8346B">
        <w:rPr>
          <w:sz w:val="24"/>
        </w:rPr>
        <w:t>Decrypthon</w:t>
      </w:r>
      <w:proofErr w:type="spellEnd"/>
      <w:r w:rsidRPr="00B8346B">
        <w:rPr>
          <w:sz w:val="24"/>
        </w:rPr>
        <w:t xml:space="preserve"> program opens up to </w:t>
      </w:r>
      <w:r w:rsidR="00B8346B">
        <w:rPr>
          <w:sz w:val="24"/>
        </w:rPr>
        <w:t xml:space="preserve">CNRS </w:t>
      </w:r>
      <w:proofErr w:type="spellStart"/>
      <w:r w:rsidR="00B8346B">
        <w:rPr>
          <w:sz w:val="24"/>
        </w:rPr>
        <w:t>IdG</w:t>
      </w:r>
      <w:proofErr w:type="spellEnd"/>
      <w:r w:rsidRPr="00B8346B">
        <w:rPr>
          <w:sz w:val="24"/>
        </w:rPr>
        <w:t xml:space="preserve"> within the framework of a partnership that is currently being finalized.</w:t>
      </w:r>
    </w:p>
    <w:p w:rsidR="00E64BE0" w:rsidRDefault="00E64BE0" w:rsidP="00ED468D">
      <w:pPr>
        <w:pStyle w:val="Titre1"/>
      </w:pPr>
      <w:bookmarkStart w:id="16" w:name="_Toc136666482"/>
      <w:r>
        <w:t>Interface between research and production grids</w:t>
      </w:r>
      <w:bookmarkEnd w:id="16"/>
    </w:p>
    <w:p w:rsidR="00E64BE0" w:rsidRDefault="00E64BE0" w:rsidP="00E64BE0">
      <w:pPr>
        <w:pStyle w:val="Standard"/>
        <w:jc w:val="both"/>
      </w:pPr>
      <w:r>
        <w:rPr>
          <w:rFonts w:ascii="Colibri" w:hAnsi="Colibri"/>
          <w:sz w:val="22"/>
          <w:szCs w:val="22"/>
        </w:rPr>
        <w:t xml:space="preserve">In September 2009, the </w:t>
      </w:r>
      <w:proofErr w:type="spellStart"/>
      <w:r>
        <w:rPr>
          <w:rFonts w:ascii="Colibri" w:hAnsi="Colibri"/>
          <w:sz w:val="22"/>
          <w:szCs w:val="22"/>
        </w:rPr>
        <w:t>Institut</w:t>
      </w:r>
      <w:proofErr w:type="spellEnd"/>
      <w:r>
        <w:rPr>
          <w:rFonts w:ascii="Colibri" w:hAnsi="Colibri"/>
          <w:sz w:val="22"/>
          <w:szCs w:val="22"/>
        </w:rPr>
        <w:t xml:space="preserve"> des Grilles and the INRIA action ALADDIN-GRID'5000 have launched a common call for proposal. </w:t>
      </w:r>
      <w:proofErr w:type="gramStart"/>
      <w:r>
        <w:rPr>
          <w:rFonts w:ascii="Colibri" w:hAnsi="Colibri"/>
          <w:sz w:val="22"/>
          <w:szCs w:val="22"/>
        </w:rPr>
        <w:t xml:space="preserve">This call, supported by </w:t>
      </w:r>
      <w:proofErr w:type="spellStart"/>
      <w:r>
        <w:rPr>
          <w:rFonts w:ascii="Colibri" w:hAnsi="Colibri"/>
          <w:sz w:val="22"/>
          <w:szCs w:val="22"/>
        </w:rPr>
        <w:t>Cécile</w:t>
      </w:r>
      <w:proofErr w:type="spellEnd"/>
      <w:r>
        <w:rPr>
          <w:rFonts w:ascii="Colibri" w:hAnsi="Colibri"/>
          <w:sz w:val="22"/>
          <w:szCs w:val="22"/>
        </w:rPr>
        <w:t xml:space="preserve"> </w:t>
      </w:r>
      <w:proofErr w:type="spellStart"/>
      <w:r>
        <w:rPr>
          <w:rFonts w:ascii="Colibri" w:hAnsi="Colibri"/>
          <w:sz w:val="22"/>
          <w:szCs w:val="22"/>
        </w:rPr>
        <w:t>Germain-Renaud</w:t>
      </w:r>
      <w:proofErr w:type="spellEnd"/>
      <w:r>
        <w:rPr>
          <w:rFonts w:ascii="Colibri" w:hAnsi="Colibri"/>
          <w:sz w:val="22"/>
          <w:szCs w:val="22"/>
        </w:rPr>
        <w:t xml:space="preserve"> and </w:t>
      </w:r>
      <w:proofErr w:type="spellStart"/>
      <w:r>
        <w:rPr>
          <w:rFonts w:ascii="Colibri" w:hAnsi="Colibri"/>
          <w:sz w:val="22"/>
          <w:szCs w:val="22"/>
        </w:rPr>
        <w:t>Frédéric</w:t>
      </w:r>
      <w:proofErr w:type="spellEnd"/>
      <w:r>
        <w:rPr>
          <w:rFonts w:ascii="Colibri" w:hAnsi="Colibri"/>
          <w:sz w:val="22"/>
          <w:szCs w:val="22"/>
        </w:rPr>
        <w:t xml:space="preserve"> </w:t>
      </w:r>
      <w:proofErr w:type="spellStart"/>
      <w:r>
        <w:rPr>
          <w:rFonts w:ascii="Colibri" w:hAnsi="Colibri"/>
          <w:sz w:val="22"/>
          <w:szCs w:val="22"/>
        </w:rPr>
        <w:t>Desprez</w:t>
      </w:r>
      <w:proofErr w:type="spellEnd"/>
      <w:r>
        <w:rPr>
          <w:rFonts w:ascii="Colibri" w:hAnsi="Colibri"/>
          <w:sz w:val="22"/>
          <w:szCs w:val="22"/>
        </w:rPr>
        <w:t>, was equally funded by both partners</w:t>
      </w:r>
      <w:proofErr w:type="gramEnd"/>
      <w:r>
        <w:rPr>
          <w:rFonts w:ascii="Colibri" w:hAnsi="Colibri"/>
          <w:sz w:val="22"/>
          <w:szCs w:val="22"/>
        </w:rPr>
        <w:t xml:space="preserve">. The total funding was of 20,000 </w:t>
      </w:r>
      <w:proofErr w:type="spellStart"/>
      <w:r>
        <w:rPr>
          <w:rFonts w:ascii="Colibri" w:hAnsi="Colibri"/>
          <w:sz w:val="22"/>
          <w:szCs w:val="22"/>
        </w:rPr>
        <w:t>euros</w:t>
      </w:r>
      <w:proofErr w:type="spellEnd"/>
      <w:r>
        <w:rPr>
          <w:rFonts w:ascii="Colibri" w:hAnsi="Colibri"/>
          <w:sz w:val="22"/>
          <w:szCs w:val="22"/>
        </w:rPr>
        <w:t xml:space="preserve">. On March 2010, </w:t>
      </w:r>
      <w:proofErr w:type="spellStart"/>
      <w:r>
        <w:rPr>
          <w:rFonts w:ascii="Colibri" w:hAnsi="Colibri"/>
          <w:sz w:val="22"/>
          <w:szCs w:val="22"/>
        </w:rPr>
        <w:t>Frédéric</w:t>
      </w:r>
      <w:proofErr w:type="spellEnd"/>
      <w:r>
        <w:rPr>
          <w:rFonts w:ascii="Colibri" w:hAnsi="Colibri"/>
          <w:sz w:val="22"/>
          <w:szCs w:val="22"/>
        </w:rPr>
        <w:t xml:space="preserve"> </w:t>
      </w:r>
      <w:proofErr w:type="spellStart"/>
      <w:r>
        <w:rPr>
          <w:rFonts w:ascii="Colibri" w:hAnsi="Colibri"/>
          <w:sz w:val="22"/>
          <w:szCs w:val="22"/>
        </w:rPr>
        <w:t>Suter</w:t>
      </w:r>
      <w:proofErr w:type="spellEnd"/>
      <w:r>
        <w:rPr>
          <w:rFonts w:ascii="Colibri" w:hAnsi="Colibri"/>
          <w:sz w:val="22"/>
          <w:szCs w:val="22"/>
        </w:rPr>
        <w:t xml:space="preserve"> was entrusted with the management of this interface project.</w:t>
      </w:r>
    </w:p>
    <w:p w:rsidR="00E64BE0" w:rsidRDefault="00E64BE0" w:rsidP="00E64BE0">
      <w:pPr>
        <w:pStyle w:val="Standard"/>
        <w:jc w:val="both"/>
      </w:pPr>
      <w:r>
        <w:rPr>
          <w:rFonts w:ascii="Colibri" w:hAnsi="Colibri"/>
          <w:sz w:val="22"/>
          <w:szCs w:val="22"/>
        </w:rPr>
        <w:t xml:space="preserve">The main goal of this call for proposal was to foster research activities at the interface between research on Grids and production grids. The funding granted to the selected project (up to 5,000 </w:t>
      </w:r>
      <w:proofErr w:type="spellStart"/>
      <w:r>
        <w:rPr>
          <w:rFonts w:ascii="Colibri" w:hAnsi="Colibri"/>
          <w:sz w:val="22"/>
          <w:szCs w:val="22"/>
        </w:rPr>
        <w:t>euros</w:t>
      </w:r>
      <w:proofErr w:type="spellEnd"/>
      <w:r>
        <w:rPr>
          <w:rFonts w:ascii="Colibri" w:hAnsi="Colibri"/>
          <w:sz w:val="22"/>
          <w:szCs w:val="22"/>
        </w:rPr>
        <w:t xml:space="preserve">) was intended as a support to organize meetings between partners. Such meetings are a real opportunity to build concrete synergies and to prepare answers </w:t>
      </w:r>
      <w:proofErr w:type="gramStart"/>
      <w:r>
        <w:rPr>
          <w:rFonts w:ascii="Colibri" w:hAnsi="Colibri"/>
          <w:sz w:val="22"/>
          <w:szCs w:val="22"/>
        </w:rPr>
        <w:t>to</w:t>
      </w:r>
      <w:proofErr w:type="gramEnd"/>
      <w:r>
        <w:rPr>
          <w:rFonts w:ascii="Colibri" w:hAnsi="Colibri"/>
          <w:sz w:val="22"/>
          <w:szCs w:val="22"/>
        </w:rPr>
        <w:t xml:space="preserve"> more important call for proposal. Typically a project funded through this particular call should lead to ANR or FUI projects, </w:t>
      </w:r>
      <w:proofErr w:type="gramStart"/>
      <w:r>
        <w:rPr>
          <w:rFonts w:ascii="Colibri" w:hAnsi="Colibri"/>
          <w:sz w:val="22"/>
          <w:szCs w:val="22"/>
        </w:rPr>
        <w:t>or  smaller</w:t>
      </w:r>
      <w:proofErr w:type="gramEnd"/>
      <w:r>
        <w:rPr>
          <w:rFonts w:ascii="Colibri" w:hAnsi="Colibri"/>
          <w:sz w:val="22"/>
          <w:szCs w:val="22"/>
        </w:rPr>
        <w:t xml:space="preserve"> interdisciplinary projects from CNRS or INRIA. </w:t>
      </w:r>
    </w:p>
    <w:p w:rsidR="00E64BE0" w:rsidRDefault="00E64BE0" w:rsidP="00E64BE0">
      <w:pPr>
        <w:pStyle w:val="Standard"/>
        <w:jc w:val="both"/>
      </w:pPr>
      <w:r>
        <w:rPr>
          <w:rFonts w:ascii="Colibri" w:hAnsi="Colibri"/>
          <w:sz w:val="22"/>
          <w:szCs w:val="22"/>
        </w:rPr>
        <w:t>No specific restrictions were made with regards to the topics covered by the proposition. The only requirement was to clearly express some research issues and either the need for a production infrastructure (large computing power or huge amount of storage) or some expected benefits for the production grid community.</w:t>
      </w:r>
    </w:p>
    <w:p w:rsidR="00E64BE0" w:rsidRDefault="00E64BE0" w:rsidP="00E64BE0">
      <w:pPr>
        <w:pStyle w:val="Titre2"/>
      </w:pPr>
      <w:bookmarkStart w:id="17" w:name="_Toc136666483"/>
      <w:r>
        <w:t>Selected projects</w:t>
      </w:r>
      <w:bookmarkEnd w:id="17"/>
    </w:p>
    <w:p w:rsidR="00E64BE0" w:rsidRDefault="00E64BE0" w:rsidP="00E64BE0">
      <w:pPr>
        <w:pStyle w:val="Corpsdetexte"/>
        <w:jc w:val="both"/>
      </w:pPr>
      <w:r>
        <w:rPr>
          <w:rFonts w:ascii="Colibri" w:hAnsi="Colibri"/>
          <w:sz w:val="22"/>
          <w:szCs w:val="22"/>
        </w:rPr>
        <w:t xml:space="preserve">This call received 9 proposals involving more than 25 distinct </w:t>
      </w:r>
      <w:proofErr w:type="spellStart"/>
      <w:r>
        <w:rPr>
          <w:rFonts w:ascii="Colibri" w:hAnsi="Colibri"/>
          <w:sz w:val="22"/>
          <w:szCs w:val="22"/>
        </w:rPr>
        <w:t>paterns</w:t>
      </w:r>
      <w:proofErr w:type="spellEnd"/>
      <w:r>
        <w:rPr>
          <w:rFonts w:ascii="Colibri" w:hAnsi="Colibri"/>
          <w:sz w:val="22"/>
          <w:szCs w:val="22"/>
        </w:rPr>
        <w:t>. Among them, 7 were selected and granted different amounts of money. In what follows we shortly describe the selected projects.</w:t>
      </w:r>
    </w:p>
    <w:p w:rsidR="00E64BE0" w:rsidRDefault="00E64BE0" w:rsidP="00E64BE0">
      <w:pPr>
        <w:pStyle w:val="Titre3"/>
      </w:pPr>
      <w:bookmarkStart w:id="18" w:name="_Toc136666484"/>
      <w:r>
        <w:t>Simulating Data-Intensive Grid Applications</w:t>
      </w:r>
      <w:bookmarkEnd w:id="18"/>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M. </w:t>
      </w:r>
      <w:proofErr w:type="spellStart"/>
      <w:r>
        <w:rPr>
          <w:rFonts w:ascii="Colibri" w:hAnsi="Colibri"/>
          <w:sz w:val="22"/>
          <w:szCs w:val="22"/>
        </w:rPr>
        <w:t>Quinson</w:t>
      </w:r>
      <w:proofErr w:type="spellEnd"/>
      <w:r>
        <w:rPr>
          <w:rFonts w:ascii="Colibri" w:hAnsi="Colibri"/>
          <w:sz w:val="22"/>
          <w:szCs w:val="22"/>
        </w:rPr>
        <w:t>, assistant professor at Nancy University</w:t>
      </w:r>
    </w:p>
    <w:p w:rsidR="00E64BE0" w:rsidRDefault="00E64BE0" w:rsidP="00E64BE0">
      <w:pPr>
        <w:pStyle w:val="Standard"/>
        <w:jc w:val="both"/>
      </w:pPr>
      <w:r>
        <w:rPr>
          <w:rFonts w:ascii="Colibri" w:hAnsi="Colibri"/>
          <w:b/>
          <w:bCs/>
          <w:sz w:val="22"/>
          <w:szCs w:val="22"/>
        </w:rPr>
        <w:t>Partners</w:t>
      </w:r>
      <w:r>
        <w:rPr>
          <w:rFonts w:ascii="Colibri" w:hAnsi="Colibri"/>
          <w:sz w:val="22"/>
          <w:szCs w:val="22"/>
        </w:rPr>
        <w:t xml:space="preserve">: LORIA, CERN, CC IN2P3 </w:t>
      </w:r>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5,000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w:t>
      </w:r>
    </w:p>
    <w:p w:rsidR="00E64BE0" w:rsidRDefault="00E64BE0" w:rsidP="00E64BE0">
      <w:pPr>
        <w:pStyle w:val="Standard"/>
        <w:jc w:val="both"/>
      </w:pPr>
      <w:r>
        <w:rPr>
          <w:rFonts w:ascii="Colibri" w:hAnsi="Colibri"/>
          <w:sz w:val="22"/>
          <w:szCs w:val="22"/>
        </w:rPr>
        <w:t>Data-intensive applications such as those related to the LHC experiments rely on distributed management systems composed of several data repositories across multiple sites. The optimization of such application is difficult as such data management systems are used in a production mode. Any experiment on the infrastructure itself would result in unacceptable service degradations.</w:t>
      </w:r>
    </w:p>
    <w:p w:rsidR="00E64BE0" w:rsidRDefault="00E64BE0" w:rsidP="00E64BE0">
      <w:pPr>
        <w:pStyle w:val="Standard"/>
        <w:jc w:val="both"/>
      </w:pPr>
      <w:r>
        <w:rPr>
          <w:rFonts w:ascii="Colibri" w:hAnsi="Colibri"/>
          <w:sz w:val="22"/>
          <w:szCs w:val="22"/>
        </w:rPr>
        <w:t xml:space="preserve">The evaluation of new ideas and algorithms through simulation thus constitutes an appealing approach. The </w:t>
      </w:r>
      <w:proofErr w:type="gramStart"/>
      <w:r>
        <w:rPr>
          <w:rFonts w:ascii="Colibri" w:hAnsi="Colibri"/>
          <w:sz w:val="22"/>
          <w:szCs w:val="22"/>
        </w:rPr>
        <w:t>performance of several general-purpose grid simulators were</w:t>
      </w:r>
      <w:proofErr w:type="gramEnd"/>
      <w:r>
        <w:rPr>
          <w:rFonts w:ascii="Colibri" w:hAnsi="Colibri"/>
          <w:sz w:val="22"/>
          <w:szCs w:val="22"/>
        </w:rPr>
        <w:t xml:space="preserve"> evaluated at CERN. The purpose of this project is to build upon the good performance of the </w:t>
      </w:r>
      <w:proofErr w:type="spellStart"/>
      <w:r>
        <w:rPr>
          <w:rFonts w:ascii="Colibri" w:hAnsi="Colibri"/>
          <w:sz w:val="22"/>
          <w:szCs w:val="22"/>
        </w:rPr>
        <w:t>SimGrid</w:t>
      </w:r>
      <w:proofErr w:type="spellEnd"/>
      <w:r>
        <w:rPr>
          <w:rFonts w:ascii="Colibri" w:hAnsi="Colibri"/>
          <w:sz w:val="22"/>
          <w:szCs w:val="22"/>
        </w:rPr>
        <w:t xml:space="preserve"> toolkit, and add the missing features, such as the modeling of storage elements, for the evaluation of data-intensive applications.</w:t>
      </w:r>
    </w:p>
    <w:p w:rsidR="00E64BE0" w:rsidRDefault="00E64BE0" w:rsidP="00E64BE0">
      <w:pPr>
        <w:pStyle w:val="Titre3"/>
      </w:pPr>
      <w:bookmarkStart w:id="19" w:name="_Toc136666485"/>
      <w:proofErr w:type="spellStart"/>
      <w:r>
        <w:t>SimGLite</w:t>
      </w:r>
      <w:proofErr w:type="spellEnd"/>
      <w:r>
        <w:t xml:space="preserve">, when </w:t>
      </w:r>
      <w:proofErr w:type="spellStart"/>
      <w:r>
        <w:t>SimGrid</w:t>
      </w:r>
      <w:proofErr w:type="spellEnd"/>
      <w:r>
        <w:t xml:space="preserve"> meets </w:t>
      </w:r>
      <w:proofErr w:type="spellStart"/>
      <w:r>
        <w:t>gLite</w:t>
      </w:r>
      <w:bookmarkEnd w:id="19"/>
      <w:proofErr w:type="spellEnd"/>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F. </w:t>
      </w:r>
      <w:proofErr w:type="spellStart"/>
      <w:r>
        <w:rPr>
          <w:rFonts w:ascii="Colibri" w:hAnsi="Colibri"/>
          <w:sz w:val="22"/>
          <w:szCs w:val="22"/>
        </w:rPr>
        <w:t>Suter</w:t>
      </w:r>
      <w:proofErr w:type="spellEnd"/>
      <w:r>
        <w:rPr>
          <w:rFonts w:ascii="Colibri" w:hAnsi="Colibri"/>
          <w:sz w:val="22"/>
          <w:szCs w:val="22"/>
        </w:rPr>
        <w:t>, CNRS junior researcher at IN2P3 Computing Center</w:t>
      </w:r>
    </w:p>
    <w:p w:rsidR="00E64BE0" w:rsidRDefault="00E64BE0" w:rsidP="00E64BE0">
      <w:pPr>
        <w:pStyle w:val="Standard"/>
        <w:jc w:val="both"/>
      </w:pPr>
      <w:r>
        <w:rPr>
          <w:rFonts w:ascii="Colibri" w:hAnsi="Colibri"/>
          <w:b/>
          <w:bCs/>
          <w:sz w:val="22"/>
          <w:szCs w:val="22"/>
        </w:rPr>
        <w:t>Partners</w:t>
      </w:r>
      <w:r>
        <w:rPr>
          <w:rFonts w:ascii="Colibri" w:hAnsi="Colibri"/>
          <w:sz w:val="22"/>
          <w:szCs w:val="22"/>
        </w:rPr>
        <w:t xml:space="preserve">: CC IN2P3, LORIA, I3S, </w:t>
      </w:r>
      <w:proofErr w:type="gramStart"/>
      <w:r>
        <w:rPr>
          <w:rFonts w:ascii="Colibri" w:hAnsi="Colibri"/>
          <w:sz w:val="22"/>
          <w:szCs w:val="22"/>
        </w:rPr>
        <w:t>CREATIS</w:t>
      </w:r>
      <w:proofErr w:type="gramEnd"/>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5,000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w:t>
      </w:r>
    </w:p>
    <w:p w:rsidR="00E64BE0" w:rsidRDefault="00E64BE0" w:rsidP="00E64BE0">
      <w:pPr>
        <w:pStyle w:val="Standard"/>
        <w:jc w:val="both"/>
      </w:pPr>
      <w:r>
        <w:rPr>
          <w:rFonts w:ascii="Colibri" w:hAnsi="Colibri"/>
          <w:sz w:val="22"/>
          <w:szCs w:val="22"/>
        </w:rPr>
        <w:t xml:space="preserve">Understanding the behavior of large scale distributed systems under load, such as production grids is a major challenge for different reasons: scientific (optimizing performance), operational (service dimensioning), and applicative (development cycle reduction, performance prediction, problem identification). But such systems do not allow for experimentations or reproducible measures. </w:t>
      </w:r>
    </w:p>
    <w:p w:rsidR="00E64BE0" w:rsidRDefault="00E64BE0" w:rsidP="00E64BE0">
      <w:pPr>
        <w:pStyle w:val="Standard"/>
        <w:jc w:val="both"/>
      </w:pPr>
      <w:r>
        <w:rPr>
          <w:rFonts w:ascii="Colibri" w:hAnsi="Colibri"/>
          <w:sz w:val="22"/>
          <w:szCs w:val="22"/>
        </w:rPr>
        <w:t xml:space="preserve">This project aims at gathering the expertise of the partners on research grids (stochastic modeling and simulation) and production grids (administration and application deployment) to define tools and methods to reproduce the behavior of a production grid under controlled conditions. This project will model load and errors of the EGEE/EGI production grid, inject these models into the </w:t>
      </w:r>
      <w:proofErr w:type="spellStart"/>
      <w:r>
        <w:rPr>
          <w:rFonts w:ascii="Colibri" w:hAnsi="Colibri"/>
          <w:sz w:val="22"/>
          <w:szCs w:val="22"/>
        </w:rPr>
        <w:t>SimGrid</w:t>
      </w:r>
      <w:proofErr w:type="spellEnd"/>
      <w:r>
        <w:rPr>
          <w:rFonts w:ascii="Colibri" w:hAnsi="Colibri"/>
          <w:sz w:val="22"/>
          <w:szCs w:val="22"/>
        </w:rPr>
        <w:t xml:space="preserve"> toolkit, emulate some </w:t>
      </w:r>
      <w:proofErr w:type="spellStart"/>
      <w:r>
        <w:rPr>
          <w:rFonts w:ascii="Colibri" w:hAnsi="Colibri"/>
          <w:sz w:val="22"/>
          <w:szCs w:val="22"/>
        </w:rPr>
        <w:t>gLite</w:t>
      </w:r>
      <w:proofErr w:type="spellEnd"/>
      <w:r>
        <w:rPr>
          <w:rFonts w:ascii="Colibri" w:hAnsi="Colibri"/>
          <w:sz w:val="22"/>
          <w:szCs w:val="22"/>
        </w:rPr>
        <w:t xml:space="preserve"> components on the ALADDIN-GRID'5000 platform. The resulting framework will be evaluated with real applications.</w:t>
      </w:r>
    </w:p>
    <w:p w:rsidR="00E64BE0" w:rsidRDefault="00E64BE0" w:rsidP="00E64BE0">
      <w:pPr>
        <w:pStyle w:val="Titre3"/>
      </w:pPr>
      <w:bookmarkStart w:id="20" w:name="_Toc136666486"/>
      <w:r>
        <w:t>Energetic Efficiency in Grids: from research to production</w:t>
      </w:r>
      <w:bookmarkEnd w:id="20"/>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L. </w:t>
      </w:r>
      <w:proofErr w:type="spellStart"/>
      <w:r>
        <w:rPr>
          <w:rFonts w:ascii="Colibri" w:hAnsi="Colibri"/>
          <w:sz w:val="22"/>
          <w:szCs w:val="22"/>
        </w:rPr>
        <w:t>Lefevre</w:t>
      </w:r>
      <w:proofErr w:type="spellEnd"/>
      <w:r>
        <w:rPr>
          <w:rFonts w:ascii="Colibri" w:hAnsi="Colibri"/>
          <w:sz w:val="22"/>
          <w:szCs w:val="22"/>
        </w:rPr>
        <w:t>, INRIA junior researcher at LIP-ENS Lyon</w:t>
      </w:r>
    </w:p>
    <w:p w:rsidR="00E64BE0" w:rsidRDefault="00E64BE0" w:rsidP="00E64BE0">
      <w:pPr>
        <w:pStyle w:val="Standard"/>
        <w:jc w:val="both"/>
      </w:pPr>
      <w:r>
        <w:rPr>
          <w:rFonts w:ascii="Colibri" w:hAnsi="Colibri"/>
          <w:b/>
          <w:bCs/>
          <w:sz w:val="22"/>
          <w:szCs w:val="22"/>
        </w:rPr>
        <w:t>Partners</w:t>
      </w:r>
      <w:r>
        <w:rPr>
          <w:rFonts w:ascii="Colibri" w:hAnsi="Colibri"/>
          <w:sz w:val="22"/>
          <w:szCs w:val="22"/>
        </w:rPr>
        <w:t xml:space="preserve">: LIP, IRIT, </w:t>
      </w:r>
      <w:proofErr w:type="gramStart"/>
      <w:r>
        <w:rPr>
          <w:rFonts w:ascii="Colibri" w:hAnsi="Colibri"/>
          <w:sz w:val="22"/>
          <w:szCs w:val="22"/>
        </w:rPr>
        <w:t>LIG</w:t>
      </w:r>
      <w:proofErr w:type="gramEnd"/>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4,000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w:t>
      </w:r>
    </w:p>
    <w:p w:rsidR="00E64BE0" w:rsidRDefault="00E64BE0" w:rsidP="00E64BE0">
      <w:pPr>
        <w:pStyle w:val="Standard"/>
        <w:jc w:val="both"/>
      </w:pPr>
      <w:r>
        <w:rPr>
          <w:rFonts w:ascii="Colibri" w:hAnsi="Colibri"/>
          <w:sz w:val="22"/>
          <w:szCs w:val="22"/>
        </w:rPr>
        <w:t xml:space="preserve">The impact of </w:t>
      </w:r>
      <w:proofErr w:type="gramStart"/>
      <w:r>
        <w:rPr>
          <w:rFonts w:ascii="Colibri" w:hAnsi="Colibri"/>
          <w:sz w:val="22"/>
          <w:szCs w:val="22"/>
        </w:rPr>
        <w:t>large scale</w:t>
      </w:r>
      <w:proofErr w:type="gramEnd"/>
      <w:r>
        <w:rPr>
          <w:rFonts w:ascii="Colibri" w:hAnsi="Colibri"/>
          <w:sz w:val="22"/>
          <w:szCs w:val="22"/>
        </w:rPr>
        <w:t xml:space="preserve"> distributed systems such as production grids on the world energy consumption becomes more and more important. To face environmental threats and energy costs of production grids, this project aims at studying software solutions that could reduce the energy consumption in grids. </w:t>
      </w:r>
    </w:p>
    <w:p w:rsidR="00E64BE0" w:rsidRDefault="00E64BE0" w:rsidP="00E64BE0">
      <w:pPr>
        <w:pStyle w:val="Standard"/>
        <w:jc w:val="both"/>
      </w:pPr>
      <w:r>
        <w:rPr>
          <w:rFonts w:ascii="Colibri" w:hAnsi="Colibri"/>
          <w:sz w:val="22"/>
          <w:szCs w:val="22"/>
        </w:rPr>
        <w:t xml:space="preserve">Models and algorithms have already been proposed by the partners in the more controlled environment of research grids such as ALLADIN-GRID'5000. In this project, these results will be brought face to face with the operational reality of production grids (CIMENT, </w:t>
      </w:r>
      <w:proofErr w:type="spellStart"/>
      <w:r>
        <w:rPr>
          <w:rFonts w:ascii="Colibri" w:hAnsi="Colibri"/>
          <w:sz w:val="22"/>
          <w:szCs w:val="22"/>
        </w:rPr>
        <w:t>GridMIP</w:t>
      </w:r>
      <w:proofErr w:type="spellEnd"/>
      <w:r>
        <w:rPr>
          <w:rFonts w:ascii="Colibri" w:hAnsi="Colibri"/>
          <w:sz w:val="22"/>
          <w:szCs w:val="22"/>
        </w:rPr>
        <w:t xml:space="preserve">, </w:t>
      </w:r>
      <w:proofErr w:type="spellStart"/>
      <w:r>
        <w:rPr>
          <w:rFonts w:ascii="Colibri" w:hAnsi="Colibri"/>
          <w:sz w:val="22"/>
          <w:szCs w:val="22"/>
        </w:rPr>
        <w:t>PireGrid</w:t>
      </w:r>
      <w:proofErr w:type="spellEnd"/>
      <w:r>
        <w:rPr>
          <w:rFonts w:ascii="Colibri" w:hAnsi="Colibri"/>
          <w:sz w:val="22"/>
          <w:szCs w:val="22"/>
        </w:rPr>
        <w:t xml:space="preserve">). It will show the technical feasibility and the economical interest of saving energy without loosing on performance.  </w:t>
      </w:r>
    </w:p>
    <w:p w:rsidR="00E64BE0" w:rsidRDefault="00E64BE0" w:rsidP="00E64BE0">
      <w:pPr>
        <w:pStyle w:val="Titre3"/>
      </w:pPr>
      <w:bookmarkStart w:id="21" w:name="_Toc136666487"/>
      <w:r>
        <w:t>Virtual screening of seeds</w:t>
      </w:r>
      <w:bookmarkEnd w:id="21"/>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G. </w:t>
      </w:r>
      <w:proofErr w:type="spellStart"/>
      <w:r>
        <w:rPr>
          <w:rFonts w:ascii="Colibri" w:hAnsi="Colibri"/>
          <w:sz w:val="22"/>
          <w:szCs w:val="22"/>
        </w:rPr>
        <w:t>Da</w:t>
      </w:r>
      <w:proofErr w:type="spellEnd"/>
      <w:r>
        <w:rPr>
          <w:rFonts w:ascii="Colibri" w:hAnsi="Colibri"/>
          <w:sz w:val="22"/>
          <w:szCs w:val="22"/>
        </w:rPr>
        <w:t xml:space="preserve"> Costa, Assistant professor at University of Toulouse</w:t>
      </w:r>
    </w:p>
    <w:p w:rsidR="00E64BE0" w:rsidRDefault="00E64BE0" w:rsidP="00E64BE0">
      <w:pPr>
        <w:pStyle w:val="Standard"/>
        <w:jc w:val="both"/>
      </w:pPr>
      <w:r>
        <w:rPr>
          <w:rFonts w:ascii="Colibri" w:hAnsi="Colibri"/>
          <w:b/>
          <w:bCs/>
          <w:sz w:val="22"/>
          <w:szCs w:val="22"/>
        </w:rPr>
        <w:t>Partners</w:t>
      </w:r>
      <w:r>
        <w:rPr>
          <w:rFonts w:ascii="Colibri" w:hAnsi="Colibri"/>
          <w:sz w:val="22"/>
          <w:szCs w:val="22"/>
        </w:rPr>
        <w:t>: IRIT, CERFACS, LIMAGRAIN, RAGT, THEODORE, UPETEC</w:t>
      </w:r>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2,000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 xml:space="preserve">: </w:t>
      </w:r>
    </w:p>
    <w:p w:rsidR="00E64BE0" w:rsidRDefault="00E64BE0" w:rsidP="00E64BE0">
      <w:pPr>
        <w:pStyle w:val="Standard"/>
        <w:jc w:val="both"/>
      </w:pPr>
      <w:r>
        <w:rPr>
          <w:rFonts w:ascii="Colibri" w:hAnsi="Colibri"/>
          <w:sz w:val="22"/>
          <w:szCs w:val="22"/>
        </w:rPr>
        <w:t xml:space="preserve">Companies selling corn seeds have a strong interest in determining with lineage is the most suited to the requirements of their customers. But growing </w:t>
      </w:r>
      <w:proofErr w:type="gramStart"/>
      <w:r>
        <w:rPr>
          <w:rFonts w:ascii="Colibri" w:hAnsi="Colibri"/>
          <w:sz w:val="22"/>
          <w:szCs w:val="22"/>
        </w:rPr>
        <w:t>all the</w:t>
      </w:r>
      <w:proofErr w:type="gramEnd"/>
      <w:r>
        <w:rPr>
          <w:rFonts w:ascii="Colibri" w:hAnsi="Colibri"/>
          <w:sz w:val="22"/>
          <w:szCs w:val="22"/>
        </w:rPr>
        <w:t xml:space="preserve"> lineage is expensive, time consuming, and hazardous. Consequently, resorting to virtual screening is very appealing. This consists in selecting lineages according to the correlations between different genetic markers thanks to algorithmic techniques such as data mining, classifications, or data assimilation. </w:t>
      </w:r>
    </w:p>
    <w:p w:rsidR="00E64BE0" w:rsidRDefault="00E64BE0" w:rsidP="00E64BE0">
      <w:pPr>
        <w:pStyle w:val="Standard"/>
        <w:jc w:val="both"/>
      </w:pPr>
      <w:r>
        <w:rPr>
          <w:rFonts w:ascii="Colibri" w:hAnsi="Colibri"/>
          <w:sz w:val="22"/>
          <w:szCs w:val="22"/>
        </w:rPr>
        <w:t>This project requires access to a production infrastructure because of the huge amount of needed computing and storage resources. The required grant will partly fund a preliminary phase of 6 months conducted by a consortium of research laboratories and agronomic companies to prepare an ANR or FUI project.</w:t>
      </w:r>
    </w:p>
    <w:p w:rsidR="00E64BE0" w:rsidRDefault="00E64BE0" w:rsidP="00E64BE0">
      <w:pPr>
        <w:pStyle w:val="Titre3"/>
      </w:pPr>
      <w:bookmarkStart w:id="22" w:name="_Toc136666488"/>
      <w:r>
        <w:t>XWHEP, A secure Computing Grid interconnected to EGEE</w:t>
      </w:r>
      <w:bookmarkEnd w:id="22"/>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O. </w:t>
      </w:r>
      <w:proofErr w:type="spellStart"/>
      <w:r>
        <w:rPr>
          <w:rFonts w:ascii="Colibri" w:hAnsi="Colibri"/>
          <w:sz w:val="22"/>
          <w:szCs w:val="22"/>
        </w:rPr>
        <w:t>Logydensky</w:t>
      </w:r>
      <w:proofErr w:type="spellEnd"/>
    </w:p>
    <w:p w:rsidR="00E64BE0" w:rsidRDefault="00E64BE0" w:rsidP="00E64BE0">
      <w:pPr>
        <w:pStyle w:val="Standard"/>
        <w:jc w:val="both"/>
      </w:pPr>
      <w:r>
        <w:rPr>
          <w:rFonts w:ascii="Colibri" w:hAnsi="Colibri"/>
          <w:b/>
          <w:bCs/>
          <w:sz w:val="22"/>
          <w:szCs w:val="22"/>
        </w:rPr>
        <w:t>Partners</w:t>
      </w:r>
      <w:r>
        <w:rPr>
          <w:rFonts w:ascii="Colibri" w:hAnsi="Colibri"/>
          <w:sz w:val="22"/>
          <w:szCs w:val="22"/>
        </w:rPr>
        <w:t>: LAL, LIP</w:t>
      </w:r>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2,000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w:t>
      </w:r>
    </w:p>
    <w:p w:rsidR="00E64BE0" w:rsidRDefault="00E64BE0" w:rsidP="00E64BE0">
      <w:pPr>
        <w:pStyle w:val="Standard"/>
        <w:jc w:val="both"/>
      </w:pPr>
      <w:proofErr w:type="gramStart"/>
      <w:r>
        <w:rPr>
          <w:rFonts w:ascii="Colibri" w:hAnsi="Colibri"/>
          <w:sz w:val="22"/>
          <w:szCs w:val="22"/>
        </w:rPr>
        <w:t>A good alternative to production grids composed of several clusters such as EGEE/EGI are</w:t>
      </w:r>
      <w:proofErr w:type="gramEnd"/>
      <w:r>
        <w:rPr>
          <w:rFonts w:ascii="Colibri" w:hAnsi="Colibri"/>
          <w:sz w:val="22"/>
          <w:szCs w:val="22"/>
        </w:rPr>
        <w:t xml:space="preserve"> desktop grids. This kind of infrastructure is based on volunteer computed connected on the Internet. This raises several security issues that will be tackled by this project. Moreover, the interconnection between a Desktop Grid, managed by the </w:t>
      </w:r>
      <w:proofErr w:type="spellStart"/>
      <w:r>
        <w:rPr>
          <w:rFonts w:ascii="Colibri" w:hAnsi="Colibri"/>
          <w:sz w:val="22"/>
          <w:szCs w:val="22"/>
        </w:rPr>
        <w:t>XtremWeb</w:t>
      </w:r>
      <w:proofErr w:type="spellEnd"/>
      <w:r>
        <w:rPr>
          <w:rFonts w:ascii="Colibri" w:hAnsi="Colibri"/>
          <w:sz w:val="22"/>
          <w:szCs w:val="22"/>
        </w:rPr>
        <w:t xml:space="preserve"> and </w:t>
      </w:r>
      <w:proofErr w:type="spellStart"/>
      <w:r>
        <w:rPr>
          <w:rFonts w:ascii="Colibri" w:hAnsi="Colibri"/>
          <w:sz w:val="22"/>
          <w:szCs w:val="22"/>
        </w:rPr>
        <w:t>BitDew</w:t>
      </w:r>
      <w:proofErr w:type="spellEnd"/>
      <w:r>
        <w:rPr>
          <w:rFonts w:ascii="Colibri" w:hAnsi="Colibri"/>
          <w:sz w:val="22"/>
          <w:szCs w:val="22"/>
        </w:rPr>
        <w:t xml:space="preserve"> software packages, and the EGEE production grid will be considered. The expertise gained during the EDGES FP7 European project will be reused, while a particular emphasis will be put on security aspects. </w:t>
      </w:r>
    </w:p>
    <w:p w:rsidR="00E64BE0" w:rsidRDefault="00E64BE0" w:rsidP="00E64BE0">
      <w:pPr>
        <w:pStyle w:val="Titre3"/>
      </w:pPr>
      <w:bookmarkStart w:id="23" w:name="_Toc136666489"/>
      <w:r>
        <w:t>Modeling, Simulation and High Performance Computing for solar energy</w:t>
      </w:r>
      <w:bookmarkEnd w:id="23"/>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Marc </w:t>
      </w:r>
      <w:proofErr w:type="spellStart"/>
      <w:r>
        <w:rPr>
          <w:rFonts w:ascii="Colibri" w:hAnsi="Colibri"/>
          <w:sz w:val="22"/>
          <w:szCs w:val="22"/>
        </w:rPr>
        <w:t>Daumas</w:t>
      </w:r>
      <w:proofErr w:type="spellEnd"/>
      <w:r>
        <w:rPr>
          <w:rFonts w:ascii="Colibri" w:hAnsi="Colibri"/>
          <w:sz w:val="22"/>
          <w:szCs w:val="22"/>
        </w:rPr>
        <w:t>, Professor at University of Perpignan</w:t>
      </w:r>
    </w:p>
    <w:p w:rsidR="00E64BE0" w:rsidRDefault="00E64BE0" w:rsidP="00E64BE0">
      <w:pPr>
        <w:pStyle w:val="Standard"/>
        <w:jc w:val="both"/>
      </w:pPr>
      <w:r>
        <w:rPr>
          <w:rFonts w:ascii="Colibri" w:hAnsi="Colibri"/>
          <w:b/>
          <w:bCs/>
          <w:sz w:val="22"/>
          <w:szCs w:val="22"/>
        </w:rPr>
        <w:t>Partners</w:t>
      </w:r>
      <w:r>
        <w:rPr>
          <w:rFonts w:ascii="Colibri" w:hAnsi="Colibri"/>
          <w:sz w:val="22"/>
          <w:szCs w:val="22"/>
        </w:rPr>
        <w:t xml:space="preserve">: ELIAUS, PROMES, LIPN, LIG </w:t>
      </w:r>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1,000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w:t>
      </w:r>
    </w:p>
    <w:p w:rsidR="00E64BE0" w:rsidRDefault="00E64BE0" w:rsidP="00E64BE0">
      <w:pPr>
        <w:pStyle w:val="Standard"/>
        <w:jc w:val="both"/>
      </w:pPr>
      <w:r>
        <w:rPr>
          <w:rFonts w:ascii="Colibri" w:hAnsi="Colibri"/>
          <w:sz w:val="22"/>
          <w:szCs w:val="22"/>
        </w:rPr>
        <w:t>This project considers the simulation of turbulent flow submitted to large thermal gradients. Such numerical simulations can take advantage of an execution on hardware accelerators such as GPU processors. The design of new algorithms, such as 3D cellular automata, will first be done on a research grid before a passage to production.</w:t>
      </w:r>
    </w:p>
    <w:p w:rsidR="00E64BE0" w:rsidRDefault="00E64BE0" w:rsidP="00E64BE0">
      <w:pPr>
        <w:pStyle w:val="Titre3"/>
      </w:pPr>
      <w:bookmarkStart w:id="24" w:name="_Toc136666490"/>
      <w:r>
        <w:t xml:space="preserve">High Performance Computing on </w:t>
      </w:r>
      <w:proofErr w:type="spellStart"/>
      <w:r>
        <w:t>GPUs</w:t>
      </w:r>
      <w:proofErr w:type="spellEnd"/>
      <w:r>
        <w:t xml:space="preserve"> for integrative biology</w:t>
      </w:r>
      <w:bookmarkEnd w:id="24"/>
    </w:p>
    <w:p w:rsidR="00E64BE0" w:rsidRDefault="00E64BE0" w:rsidP="00E64BE0">
      <w:pPr>
        <w:pStyle w:val="Standard"/>
        <w:jc w:val="both"/>
      </w:pPr>
      <w:r>
        <w:rPr>
          <w:rFonts w:ascii="Colibri" w:hAnsi="Colibri"/>
          <w:b/>
          <w:bCs/>
          <w:sz w:val="22"/>
          <w:szCs w:val="22"/>
        </w:rPr>
        <w:t>Project Leader</w:t>
      </w:r>
      <w:r>
        <w:rPr>
          <w:rFonts w:ascii="Colibri" w:hAnsi="Colibri"/>
          <w:sz w:val="22"/>
          <w:szCs w:val="22"/>
        </w:rPr>
        <w:t xml:space="preserve">: D. Hill, Professor at University of Clermont </w:t>
      </w:r>
      <w:proofErr w:type="spellStart"/>
      <w:r>
        <w:rPr>
          <w:rFonts w:ascii="Colibri" w:hAnsi="Colibri"/>
          <w:sz w:val="22"/>
          <w:szCs w:val="22"/>
        </w:rPr>
        <w:t>Ferrand</w:t>
      </w:r>
      <w:proofErr w:type="spellEnd"/>
    </w:p>
    <w:p w:rsidR="00E64BE0" w:rsidRDefault="00E64BE0" w:rsidP="00E64BE0">
      <w:pPr>
        <w:pStyle w:val="Standard"/>
        <w:jc w:val="both"/>
      </w:pPr>
      <w:r>
        <w:rPr>
          <w:rFonts w:ascii="Colibri" w:hAnsi="Colibri"/>
          <w:b/>
          <w:bCs/>
          <w:sz w:val="22"/>
          <w:szCs w:val="22"/>
        </w:rPr>
        <w:t>Partners</w:t>
      </w:r>
      <w:r>
        <w:rPr>
          <w:rFonts w:ascii="Colibri" w:hAnsi="Colibri"/>
          <w:sz w:val="22"/>
          <w:szCs w:val="22"/>
        </w:rPr>
        <w:t xml:space="preserve">: LIMOS, LGME, </w:t>
      </w:r>
      <w:proofErr w:type="gramStart"/>
      <w:r>
        <w:rPr>
          <w:rFonts w:ascii="Colibri" w:hAnsi="Colibri"/>
          <w:sz w:val="22"/>
          <w:szCs w:val="22"/>
        </w:rPr>
        <w:t>LPC</w:t>
      </w:r>
      <w:proofErr w:type="gramEnd"/>
    </w:p>
    <w:p w:rsidR="00E64BE0" w:rsidRDefault="00E64BE0" w:rsidP="00E64BE0">
      <w:pPr>
        <w:pStyle w:val="Standard"/>
        <w:jc w:val="both"/>
      </w:pPr>
      <w:r>
        <w:rPr>
          <w:rFonts w:ascii="Colibri" w:hAnsi="Colibri"/>
          <w:b/>
          <w:bCs/>
          <w:sz w:val="22"/>
          <w:szCs w:val="22"/>
        </w:rPr>
        <w:t>Grant</w:t>
      </w:r>
      <w:r>
        <w:rPr>
          <w:rFonts w:ascii="Colibri" w:hAnsi="Colibri"/>
          <w:sz w:val="22"/>
          <w:szCs w:val="22"/>
        </w:rPr>
        <w:t xml:space="preserve">: 1,000 </w:t>
      </w:r>
      <w:proofErr w:type="spellStart"/>
      <w:r>
        <w:rPr>
          <w:rFonts w:ascii="Colibri" w:hAnsi="Colibri"/>
          <w:sz w:val="22"/>
          <w:szCs w:val="22"/>
        </w:rPr>
        <w:t>euros</w:t>
      </w:r>
      <w:proofErr w:type="spellEnd"/>
    </w:p>
    <w:p w:rsidR="00E64BE0" w:rsidRDefault="00E64BE0" w:rsidP="00E64BE0">
      <w:pPr>
        <w:pStyle w:val="Standard"/>
        <w:jc w:val="both"/>
      </w:pPr>
      <w:r>
        <w:rPr>
          <w:rFonts w:ascii="Colibri" w:hAnsi="Colibri"/>
          <w:b/>
          <w:bCs/>
          <w:sz w:val="22"/>
          <w:szCs w:val="22"/>
        </w:rPr>
        <w:t>Project Description</w:t>
      </w:r>
      <w:r>
        <w:rPr>
          <w:rFonts w:ascii="Colibri" w:hAnsi="Colibri"/>
          <w:sz w:val="22"/>
          <w:szCs w:val="22"/>
        </w:rPr>
        <w:t>:</w:t>
      </w:r>
    </w:p>
    <w:p w:rsidR="00E64BE0" w:rsidRDefault="00E64BE0" w:rsidP="00E64BE0">
      <w:pPr>
        <w:pStyle w:val="Standard"/>
        <w:jc w:val="both"/>
      </w:pPr>
      <w:r>
        <w:rPr>
          <w:rFonts w:ascii="Colibri" w:hAnsi="Colibri"/>
          <w:sz w:val="22"/>
          <w:szCs w:val="22"/>
        </w:rPr>
        <w:t xml:space="preserve">The involved partners study the design of a multi-scale multi-agent system for the simulation of transport in </w:t>
      </w:r>
      <w:proofErr w:type="spellStart"/>
      <w:r>
        <w:rPr>
          <w:rFonts w:ascii="Colibri" w:hAnsi="Colibri"/>
          <w:sz w:val="22"/>
          <w:szCs w:val="22"/>
        </w:rPr>
        <w:t>tumorous</w:t>
      </w:r>
      <w:proofErr w:type="spellEnd"/>
      <w:r>
        <w:rPr>
          <w:rFonts w:ascii="Colibri" w:hAnsi="Colibri"/>
          <w:sz w:val="22"/>
          <w:szCs w:val="22"/>
        </w:rPr>
        <w:t xml:space="preserve"> tissues.  This problem can be tackled with Monte-Carlo simulations run on the EGEE/EGI production grid. An interactive part will make use of GPU processors. </w:t>
      </w:r>
    </w:p>
    <w:p w:rsidR="00E64BE0" w:rsidRDefault="00E64BE0" w:rsidP="00E64BE0">
      <w:pPr>
        <w:pStyle w:val="Standard"/>
        <w:jc w:val="both"/>
      </w:pPr>
    </w:p>
    <w:p w:rsidR="00E64BE0" w:rsidRDefault="00E64BE0" w:rsidP="00E64BE0">
      <w:pPr>
        <w:pStyle w:val="Standard"/>
        <w:jc w:val="both"/>
      </w:pPr>
      <w:r>
        <w:rPr>
          <w:rFonts w:ascii="Colibri" w:hAnsi="Colibri"/>
          <w:sz w:val="22"/>
          <w:szCs w:val="22"/>
        </w:rPr>
        <w:t xml:space="preserve">A preliminary study will be conducted on a local cluster of </w:t>
      </w:r>
      <w:proofErr w:type="spellStart"/>
      <w:r>
        <w:rPr>
          <w:rFonts w:ascii="Colibri" w:hAnsi="Colibri"/>
          <w:sz w:val="22"/>
          <w:szCs w:val="22"/>
        </w:rPr>
        <w:t>GPUs</w:t>
      </w:r>
      <w:proofErr w:type="spellEnd"/>
      <w:r>
        <w:rPr>
          <w:rFonts w:ascii="Colibri" w:hAnsi="Colibri"/>
          <w:sz w:val="22"/>
          <w:szCs w:val="22"/>
        </w:rPr>
        <w:t xml:space="preserve"> </w:t>
      </w:r>
      <w:proofErr w:type="spellStart"/>
      <w:r>
        <w:rPr>
          <w:rFonts w:ascii="Colibri" w:hAnsi="Colibri"/>
          <w:sz w:val="22"/>
          <w:szCs w:val="22"/>
        </w:rPr>
        <w:t>wich</w:t>
      </w:r>
      <w:proofErr w:type="spellEnd"/>
      <w:r>
        <w:rPr>
          <w:rFonts w:ascii="Colibri" w:hAnsi="Colibri"/>
          <w:sz w:val="22"/>
          <w:szCs w:val="22"/>
        </w:rPr>
        <w:t xml:space="preserve"> will later be included in a grid, which could be a research Grid (ALADDIN-GRID'5000) or a production Grid (</w:t>
      </w:r>
      <w:proofErr w:type="spellStart"/>
      <w:r>
        <w:rPr>
          <w:rFonts w:ascii="Colibri" w:hAnsi="Colibri"/>
          <w:sz w:val="22"/>
          <w:szCs w:val="22"/>
        </w:rPr>
        <w:t>AuverGrid</w:t>
      </w:r>
      <w:proofErr w:type="spellEnd"/>
      <w:r>
        <w:rPr>
          <w:rFonts w:ascii="Colibri" w:hAnsi="Colibri"/>
          <w:sz w:val="22"/>
          <w:szCs w:val="22"/>
        </w:rPr>
        <w:t>).</w:t>
      </w:r>
    </w:p>
    <w:p w:rsidR="00E64BE0" w:rsidRDefault="00E64BE0" w:rsidP="00E64BE0">
      <w:pPr>
        <w:pStyle w:val="Titre2"/>
      </w:pPr>
      <w:bookmarkStart w:id="25" w:name="_Toc136666491"/>
      <w:r>
        <w:t>Perspectives</w:t>
      </w:r>
      <w:bookmarkEnd w:id="25"/>
    </w:p>
    <w:p w:rsidR="00E64BE0" w:rsidRPr="00E64BE0" w:rsidRDefault="00E64BE0" w:rsidP="00E64BE0">
      <w:pPr>
        <w:pStyle w:val="Standard"/>
        <w:jc w:val="both"/>
      </w:pPr>
      <w:r>
        <w:rPr>
          <w:rFonts w:ascii="Colibri" w:hAnsi="Colibri"/>
          <w:sz w:val="22"/>
          <w:szCs w:val="22"/>
        </w:rPr>
        <w:t xml:space="preserve">At Fall 2010, a second call for proposal will be edited. We expect to have the same global funding, and aim at selecting the same number of ambitious projects. Nevertheless we would like to change the way the grant is used by the selected projects. Indeed, most of the laboratories have recurrent budgets for missions. Having a few thousand </w:t>
      </w:r>
      <w:proofErr w:type="spellStart"/>
      <w:r>
        <w:rPr>
          <w:rFonts w:ascii="Colibri" w:hAnsi="Colibri"/>
          <w:sz w:val="22"/>
          <w:szCs w:val="22"/>
        </w:rPr>
        <w:t>euros</w:t>
      </w:r>
      <w:proofErr w:type="spellEnd"/>
      <w:r>
        <w:rPr>
          <w:rFonts w:ascii="Colibri" w:hAnsi="Colibri"/>
          <w:sz w:val="22"/>
          <w:szCs w:val="22"/>
        </w:rPr>
        <w:t xml:space="preserve"> more has not a great impact. We strongly believe that funding, at least partially, a master student internship in each project will help their kickoff. Moreover this could be a way to find good student to keep in PhD in the bigger projects that should naturally follow. </w:t>
      </w:r>
    </w:p>
    <w:p w:rsidR="003A33B3" w:rsidRPr="00307322" w:rsidRDefault="003A33B3" w:rsidP="00ED468D">
      <w:pPr>
        <w:pStyle w:val="Titre1"/>
      </w:pPr>
      <w:bookmarkStart w:id="26" w:name="_Toc136666492"/>
      <w:r w:rsidRPr="00307322">
        <w:t>Networking activities</w:t>
      </w:r>
      <w:bookmarkEnd w:id="26"/>
      <w:r w:rsidRPr="00307322">
        <w:t xml:space="preserve"> </w:t>
      </w:r>
    </w:p>
    <w:p w:rsidR="00B8346B" w:rsidRDefault="00B8346B" w:rsidP="00B8346B">
      <w:pPr>
        <w:pStyle w:val="Titre2"/>
      </w:pPr>
      <w:bookmarkStart w:id="27" w:name="_Toc136666493"/>
      <w:r>
        <w:t>Activities within EGEE-III SA2 activity</w:t>
      </w:r>
      <w:bookmarkEnd w:id="27"/>
    </w:p>
    <w:p w:rsidR="00302441" w:rsidRPr="00197F75" w:rsidRDefault="00B8346B" w:rsidP="003A33B3">
      <w:pPr>
        <w:rPr>
          <w:sz w:val="24"/>
        </w:rPr>
      </w:pPr>
      <w:r>
        <w:rPr>
          <w:sz w:val="24"/>
        </w:rPr>
        <w:t>Part of n</w:t>
      </w:r>
      <w:r w:rsidR="00ED468D" w:rsidRPr="00B8346B">
        <w:rPr>
          <w:sz w:val="24"/>
        </w:rPr>
        <w:t xml:space="preserve">etworking activities at </w:t>
      </w:r>
      <w:r w:rsidRPr="00B8346B">
        <w:rPr>
          <w:sz w:val="24"/>
        </w:rPr>
        <w:t xml:space="preserve">CNRS </w:t>
      </w:r>
      <w:proofErr w:type="spellStart"/>
      <w:r w:rsidRPr="00B8346B">
        <w:rPr>
          <w:sz w:val="24"/>
        </w:rPr>
        <w:t>IdG</w:t>
      </w:r>
      <w:proofErr w:type="spellEnd"/>
      <w:r w:rsidRPr="00B8346B">
        <w:rPr>
          <w:sz w:val="24"/>
        </w:rPr>
        <w:t xml:space="preserve"> took place </w:t>
      </w:r>
      <w:r>
        <w:rPr>
          <w:sz w:val="24"/>
        </w:rPr>
        <w:t>within the framework</w:t>
      </w:r>
      <w:r w:rsidRPr="00B8346B">
        <w:rPr>
          <w:sz w:val="24"/>
        </w:rPr>
        <w:t xml:space="preserve"> of EGEE</w:t>
      </w:r>
      <w:r>
        <w:rPr>
          <w:sz w:val="24"/>
        </w:rPr>
        <w:t>-III</w:t>
      </w:r>
      <w:r w:rsidRPr="00B8346B">
        <w:rPr>
          <w:sz w:val="24"/>
        </w:rPr>
        <w:t xml:space="preserve"> SA2</w:t>
      </w:r>
      <w:r w:rsidR="003A33B3" w:rsidRPr="00B8346B">
        <w:rPr>
          <w:sz w:val="24"/>
        </w:rPr>
        <w:t xml:space="preserve"> networking support </w:t>
      </w:r>
      <w:proofErr w:type="gramStart"/>
      <w:r w:rsidR="003A33B3" w:rsidRPr="00B8346B">
        <w:rPr>
          <w:sz w:val="24"/>
        </w:rPr>
        <w:t xml:space="preserve">activity </w:t>
      </w:r>
      <w:r>
        <w:rPr>
          <w:sz w:val="24"/>
        </w:rPr>
        <w:t>which</w:t>
      </w:r>
      <w:proofErr w:type="gramEnd"/>
      <w:r>
        <w:rPr>
          <w:sz w:val="24"/>
        </w:rPr>
        <w:t xml:space="preserve"> was led by CNRS-UREC and involved</w:t>
      </w:r>
      <w:r w:rsidR="003A33B3" w:rsidRPr="00B8346B">
        <w:rPr>
          <w:sz w:val="24"/>
        </w:rPr>
        <w:t xml:space="preserve"> 7 partners coming from 6 countries plus the international organism DANTE that operates the European network GEANT. SA2 pro</w:t>
      </w:r>
      <w:r w:rsidRPr="00B8346B">
        <w:rPr>
          <w:sz w:val="24"/>
        </w:rPr>
        <w:t>vided</w:t>
      </w:r>
      <w:r w:rsidR="003A33B3" w:rsidRPr="00B8346B">
        <w:rPr>
          <w:sz w:val="24"/>
        </w:rPr>
        <w:t xml:space="preserve"> both an operational interface ensuring the daily relations with the network infrast</w:t>
      </w:r>
      <w:r>
        <w:rPr>
          <w:sz w:val="24"/>
        </w:rPr>
        <w:t>ructures (EGEE NOC, SLA, IPv6, etc</w:t>
      </w:r>
      <w:r w:rsidR="003A33B3" w:rsidRPr="00B8346B">
        <w:rPr>
          <w:sz w:val="24"/>
        </w:rPr>
        <w:t xml:space="preserve">) and a relational interface ensuring the “higher level” of interactions with the network providers and users: LCG, </w:t>
      </w:r>
      <w:proofErr w:type="spellStart"/>
      <w:r w:rsidR="003A33B3" w:rsidRPr="00B8346B">
        <w:rPr>
          <w:sz w:val="24"/>
        </w:rPr>
        <w:t>NRENs</w:t>
      </w:r>
      <w:proofErr w:type="spellEnd"/>
      <w:r w:rsidR="003A33B3" w:rsidRPr="00B8346B">
        <w:rPr>
          <w:sz w:val="24"/>
        </w:rPr>
        <w:t xml:space="preserve"> (DANTE, DFN, GARR, GRNET, </w:t>
      </w:r>
      <w:proofErr w:type="spellStart"/>
      <w:r w:rsidR="003A33B3" w:rsidRPr="00B8346B">
        <w:rPr>
          <w:sz w:val="24"/>
        </w:rPr>
        <w:t>RedIRIS</w:t>
      </w:r>
      <w:proofErr w:type="spellEnd"/>
      <w:r w:rsidR="003A33B3" w:rsidRPr="00B8346B">
        <w:rPr>
          <w:sz w:val="24"/>
        </w:rPr>
        <w:t>, RRC-KI).</w:t>
      </w:r>
    </w:p>
    <w:p w:rsidR="003A33B3" w:rsidRPr="00307322" w:rsidRDefault="003A33B3" w:rsidP="003A33B3">
      <w:pPr>
        <w:rPr>
          <w:bCs/>
          <w:sz w:val="20"/>
        </w:rPr>
      </w:pPr>
    </w:p>
    <w:tbl>
      <w:tblPr>
        <w:tblpPr w:leftFromText="180" w:rightFromText="180" w:vertAnchor="text" w:horzAnchor="page" w:tblpX="7788" w:tblpY="2"/>
        <w:tblOverlap w:val="never"/>
        <w:tblW w:w="2901" w:type="dxa"/>
        <w:tblLayout w:type="fixed"/>
        <w:tblCellMar>
          <w:left w:w="0" w:type="dxa"/>
          <w:right w:w="0" w:type="dxa"/>
        </w:tblCellMar>
        <w:tblLook w:val="04A0"/>
      </w:tblPr>
      <w:tblGrid>
        <w:gridCol w:w="1345"/>
        <w:gridCol w:w="778"/>
        <w:gridCol w:w="778"/>
      </w:tblGrid>
      <w:tr w:rsidR="003A33B3" w:rsidRPr="00307322">
        <w:trPr>
          <w:trHeight w:val="682"/>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Country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Total PM planned at M24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Total FTE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France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96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4.0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Germany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12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0.5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Greece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18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0.8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Italy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12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0.5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Russia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6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0.3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Spain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6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0.3 </w:t>
            </w:r>
          </w:p>
        </w:tc>
      </w:tr>
      <w:tr w:rsidR="003A33B3" w:rsidRPr="00307322">
        <w:trPr>
          <w:trHeight w:val="235"/>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DANTE (GEANT2)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3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0.1 </w:t>
            </w:r>
          </w:p>
        </w:tc>
      </w:tr>
      <w:tr w:rsidR="003A33B3" w:rsidRPr="00307322">
        <w:trPr>
          <w:trHeight w:val="469"/>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Total PM planned at M24 </w:t>
            </w:r>
          </w:p>
        </w:tc>
        <w:tc>
          <w:tcPr>
            <w:tcW w:w="778" w:type="dxa"/>
            <w:tcBorders>
              <w:top w:val="single" w:sz="8" w:space="0" w:color="000000"/>
              <w:left w:val="single" w:sz="8" w:space="0" w:color="000000"/>
              <w:bottom w:val="single" w:sz="8" w:space="0" w:color="000000"/>
              <w:right w:val="single" w:sz="8" w:space="0" w:color="000000"/>
            </w:tcBorders>
            <w:shd w:val="clear" w:color="auto" w:fill="C0C0C0"/>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153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  </w:t>
            </w:r>
          </w:p>
        </w:tc>
      </w:tr>
      <w:tr w:rsidR="003A33B3" w:rsidRPr="00307322">
        <w:trPr>
          <w:trHeight w:val="21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Total FTE </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  </w:t>
            </w:r>
          </w:p>
        </w:tc>
        <w:tc>
          <w:tcPr>
            <w:tcW w:w="778" w:type="dxa"/>
            <w:tcBorders>
              <w:top w:val="single" w:sz="8" w:space="0" w:color="000000"/>
              <w:left w:val="single" w:sz="8" w:space="0" w:color="000000"/>
              <w:bottom w:val="single" w:sz="8" w:space="0" w:color="000000"/>
              <w:right w:val="single" w:sz="8" w:space="0" w:color="000000"/>
            </w:tcBorders>
            <w:shd w:val="clear" w:color="auto" w:fill="C0C0C0"/>
            <w:tcMar>
              <w:top w:w="12" w:type="dxa"/>
              <w:left w:w="70" w:type="dxa"/>
              <w:bottom w:w="0" w:type="dxa"/>
              <w:right w:w="70" w:type="dxa"/>
            </w:tcMar>
            <w:vAlign w:val="center"/>
          </w:tcPr>
          <w:p w:rsidR="003A33B3" w:rsidRPr="00307322" w:rsidRDefault="003A33B3" w:rsidP="003A33B3">
            <w:pPr>
              <w:spacing w:after="0" w:line="240" w:lineRule="auto"/>
              <w:jc w:val="right"/>
              <w:rPr>
                <w:b/>
                <w:bCs/>
                <w:sz w:val="18"/>
              </w:rPr>
            </w:pPr>
            <w:r w:rsidRPr="00307322">
              <w:rPr>
                <w:b/>
                <w:bCs/>
                <w:sz w:val="18"/>
              </w:rPr>
              <w:t xml:space="preserve">6.4 </w:t>
            </w:r>
          </w:p>
        </w:tc>
      </w:tr>
    </w:tbl>
    <w:p w:rsidR="003A33B3" w:rsidRPr="00307322" w:rsidRDefault="003A33B3" w:rsidP="003A33B3">
      <w:r w:rsidRPr="00307322">
        <w:rPr>
          <w:bCs/>
          <w:noProof/>
          <w:lang w:val="fr-FR" w:eastAsia="fr-FR"/>
        </w:rPr>
        <w:drawing>
          <wp:inline distT="0" distB="0" distL="0" distR="0">
            <wp:extent cx="3884930" cy="2506345"/>
            <wp:effectExtent l="25400" t="0" r="127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884930" cy="2506345"/>
                    </a:xfrm>
                    <a:prstGeom prst="rect">
                      <a:avLst/>
                    </a:prstGeom>
                    <a:noFill/>
                  </pic:spPr>
                </pic:pic>
              </a:graphicData>
            </a:graphic>
          </wp:inline>
        </w:drawing>
      </w:r>
    </w:p>
    <w:p w:rsidR="003A33B3" w:rsidRPr="00B8346B" w:rsidRDefault="003A33B3" w:rsidP="003A33B3">
      <w:pPr>
        <w:spacing w:after="0" w:line="240" w:lineRule="auto"/>
        <w:rPr>
          <w:bCs/>
          <w:sz w:val="24"/>
        </w:rPr>
      </w:pPr>
      <w:r w:rsidRPr="00B8346B">
        <w:rPr>
          <w:bCs/>
          <w:sz w:val="24"/>
        </w:rPr>
        <w:t xml:space="preserve">All grid projects rely on a low-level layer, the network, but, unfortunately, in the context of multi-domain, the “network operations” (advances network services, network trouble impact assessment, network monitoring) are poorly deployed. SA2 with the support of the </w:t>
      </w:r>
      <w:proofErr w:type="spellStart"/>
      <w:r w:rsidRPr="00B8346B">
        <w:rPr>
          <w:bCs/>
          <w:sz w:val="24"/>
        </w:rPr>
        <w:t>NRENs</w:t>
      </w:r>
      <w:proofErr w:type="spellEnd"/>
      <w:r w:rsidRPr="00B8346B">
        <w:rPr>
          <w:bCs/>
          <w:sz w:val="24"/>
        </w:rPr>
        <w:t xml:space="preserve"> designed and maintained an EGEE NOC in order to provide network support within EGEE. For instance, the ENOC team designed the pioneering federal operational model for the LHC Optical Private Network. </w:t>
      </w:r>
    </w:p>
    <w:p w:rsidR="003A33B3" w:rsidRPr="00B8346B" w:rsidRDefault="003A33B3" w:rsidP="003A33B3">
      <w:pPr>
        <w:spacing w:after="0" w:line="240" w:lineRule="auto"/>
        <w:rPr>
          <w:bCs/>
          <w:sz w:val="24"/>
        </w:rPr>
      </w:pPr>
      <w:r w:rsidRPr="00B8346B">
        <w:rPr>
          <w:bCs/>
          <w:sz w:val="24"/>
        </w:rPr>
        <w:t>Around the ticketing problem, SA2 investigated an original statistic approach to assess the impact of a network problem reported by network trouble tickets. SA2 also contributed to trouble ticket normalization by proposing a RFC draft</w:t>
      </w:r>
      <w:r w:rsidRPr="00B8346B">
        <w:rPr>
          <w:rStyle w:val="Marquenotebasdepage"/>
          <w:bCs/>
          <w:sz w:val="24"/>
        </w:rPr>
        <w:footnoteReference w:id="0"/>
      </w:r>
      <w:r w:rsidRPr="00B8346B">
        <w:rPr>
          <w:bCs/>
          <w:sz w:val="24"/>
        </w:rPr>
        <w:t xml:space="preserve"> and providing software that converts tickets to the normalized format. </w:t>
      </w:r>
    </w:p>
    <w:p w:rsidR="003A33B3" w:rsidRPr="00B8346B" w:rsidRDefault="003A33B3" w:rsidP="003A33B3">
      <w:pPr>
        <w:spacing w:after="0" w:line="240" w:lineRule="auto"/>
        <w:rPr>
          <w:bCs/>
          <w:sz w:val="24"/>
        </w:rPr>
      </w:pPr>
      <w:r w:rsidRPr="00B8346B">
        <w:rPr>
          <w:bCs/>
          <w:sz w:val="24"/>
        </w:rPr>
        <w:t xml:space="preserve">SA2 fostered the </w:t>
      </w:r>
      <w:proofErr w:type="spellStart"/>
      <w:r w:rsidRPr="00B8346B">
        <w:rPr>
          <w:bCs/>
          <w:sz w:val="24"/>
        </w:rPr>
        <w:t>gLite</w:t>
      </w:r>
      <w:proofErr w:type="spellEnd"/>
      <w:r w:rsidRPr="00B8346B">
        <w:rPr>
          <w:bCs/>
          <w:sz w:val="24"/>
        </w:rPr>
        <w:t xml:space="preserve"> migration toward IPv6 and </w:t>
      </w:r>
      <w:proofErr w:type="gramStart"/>
      <w:r w:rsidRPr="00B8346B">
        <w:rPr>
          <w:bCs/>
          <w:sz w:val="24"/>
        </w:rPr>
        <w:t>this work was congratulated by the European reviewers</w:t>
      </w:r>
      <w:proofErr w:type="gramEnd"/>
      <w:r w:rsidRPr="00B8346B">
        <w:rPr>
          <w:rStyle w:val="Marquenotebasdepage"/>
          <w:bCs/>
          <w:sz w:val="24"/>
        </w:rPr>
        <w:footnoteReference w:id="1"/>
      </w:r>
      <w:r w:rsidRPr="00B8346B">
        <w:rPr>
          <w:bCs/>
          <w:sz w:val="24"/>
        </w:rPr>
        <w:t xml:space="preserve">. </w:t>
      </w:r>
    </w:p>
    <w:p w:rsidR="003A33B3" w:rsidRPr="00B8346B" w:rsidRDefault="003A33B3" w:rsidP="003A33B3">
      <w:pPr>
        <w:spacing w:after="0" w:line="240" w:lineRule="auto"/>
        <w:rPr>
          <w:sz w:val="24"/>
        </w:rPr>
      </w:pPr>
      <w:r w:rsidRPr="00B8346B">
        <w:rPr>
          <w:bCs/>
          <w:sz w:val="24"/>
        </w:rPr>
        <w:t xml:space="preserve">SA2 </w:t>
      </w:r>
      <w:r w:rsidRPr="00B8346B">
        <w:rPr>
          <w:sz w:val="24"/>
        </w:rPr>
        <w:t xml:space="preserve">was not in charge of the network monitoring design and suffered from the absence of a solution. In order to solve this issue, </w:t>
      </w:r>
      <w:r w:rsidRPr="00B8346B">
        <w:rPr>
          <w:bCs/>
          <w:sz w:val="24"/>
        </w:rPr>
        <w:t xml:space="preserve">SA2 has contributed to the deployment of a </w:t>
      </w:r>
      <w:proofErr w:type="gramStart"/>
      <w:r w:rsidRPr="00B8346B">
        <w:rPr>
          <w:bCs/>
          <w:sz w:val="24"/>
        </w:rPr>
        <w:t>network monitoring</w:t>
      </w:r>
      <w:proofErr w:type="gramEnd"/>
      <w:r w:rsidRPr="00B8346B">
        <w:rPr>
          <w:bCs/>
          <w:sz w:val="24"/>
        </w:rPr>
        <w:t xml:space="preserve"> tool - </w:t>
      </w:r>
      <w:proofErr w:type="spellStart"/>
      <w:r w:rsidRPr="00B8346B">
        <w:rPr>
          <w:bCs/>
          <w:sz w:val="24"/>
        </w:rPr>
        <w:t>PerfSONAR</w:t>
      </w:r>
      <w:proofErr w:type="spellEnd"/>
      <w:r w:rsidRPr="00B8346B">
        <w:rPr>
          <w:bCs/>
          <w:sz w:val="24"/>
        </w:rPr>
        <w:t xml:space="preserve"> MDM – within the Spanish EGEE sites and designed and prototyped a lightweight solution based on grid jobs. The network troubleshooting was also addressed by the development of the tools called </w:t>
      </w:r>
      <w:proofErr w:type="spellStart"/>
      <w:r w:rsidRPr="00B8346B">
        <w:rPr>
          <w:sz w:val="24"/>
        </w:rPr>
        <w:t>PerfSONAR-Lite</w:t>
      </w:r>
      <w:proofErr w:type="spellEnd"/>
      <w:r w:rsidRPr="00B8346B">
        <w:rPr>
          <w:sz w:val="24"/>
        </w:rPr>
        <w:t xml:space="preserve"> </w:t>
      </w:r>
      <w:proofErr w:type="spellStart"/>
      <w:r w:rsidRPr="00B8346B">
        <w:rPr>
          <w:sz w:val="24"/>
        </w:rPr>
        <w:t>TroubleShooting</w:t>
      </w:r>
      <w:proofErr w:type="spellEnd"/>
      <w:r w:rsidRPr="00B8346B">
        <w:rPr>
          <w:sz w:val="24"/>
        </w:rPr>
        <w:t xml:space="preserve"> Services.</w:t>
      </w:r>
    </w:p>
    <w:p w:rsidR="003A33B3" w:rsidRPr="00B8346B" w:rsidRDefault="003A33B3" w:rsidP="003A33B3">
      <w:pPr>
        <w:spacing w:after="0" w:line="240" w:lineRule="auto"/>
        <w:rPr>
          <w:bCs/>
          <w:sz w:val="24"/>
        </w:rPr>
      </w:pPr>
      <w:r w:rsidRPr="00B8346B">
        <w:rPr>
          <w:sz w:val="24"/>
        </w:rPr>
        <w:t>The advanced network services that could be used by EGEE are right now at prototype stage, nevertheless, a deep study was realized on the advanced network services available in Europe and in USA (</w:t>
      </w:r>
      <w:r w:rsidRPr="00B8346B">
        <w:rPr>
          <w:iCs/>
          <w:sz w:val="24"/>
        </w:rPr>
        <w:t xml:space="preserve">AMPS, </w:t>
      </w:r>
      <w:proofErr w:type="spellStart"/>
      <w:r w:rsidRPr="00B8346B">
        <w:rPr>
          <w:iCs/>
          <w:sz w:val="24"/>
        </w:rPr>
        <w:t>AutoBHAN</w:t>
      </w:r>
      <w:proofErr w:type="spellEnd"/>
      <w:r w:rsidRPr="00B8346B">
        <w:rPr>
          <w:iCs/>
          <w:sz w:val="24"/>
        </w:rPr>
        <w:t>, GLIF, Phosphorus,</w:t>
      </w:r>
      <w:r w:rsidRPr="00B8346B">
        <w:rPr>
          <w:bCs/>
          <w:sz w:val="24"/>
        </w:rPr>
        <w:t xml:space="preserve"> IDC and Sherpa) in order to ease the usage of this kind of services by the European grid. </w:t>
      </w:r>
    </w:p>
    <w:p w:rsidR="003A33B3" w:rsidRPr="00B8346B" w:rsidRDefault="003A33B3" w:rsidP="003A33B3">
      <w:pPr>
        <w:rPr>
          <w:bCs/>
          <w:sz w:val="24"/>
        </w:rPr>
      </w:pPr>
      <w:r w:rsidRPr="00B8346B">
        <w:rPr>
          <w:bCs/>
          <w:sz w:val="24"/>
        </w:rPr>
        <w:t xml:space="preserve">The management of SA2 maintained the collaboration with the </w:t>
      </w:r>
      <w:proofErr w:type="spellStart"/>
      <w:r w:rsidRPr="00B8346B">
        <w:rPr>
          <w:bCs/>
          <w:sz w:val="24"/>
        </w:rPr>
        <w:t>NRENs</w:t>
      </w:r>
      <w:proofErr w:type="spellEnd"/>
      <w:r w:rsidRPr="00B8346B">
        <w:rPr>
          <w:bCs/>
          <w:sz w:val="24"/>
        </w:rPr>
        <w:t xml:space="preserve"> by leading the Technical Network Liaison Committee meeting and by organizing </w:t>
      </w:r>
      <w:r w:rsidRPr="00B8346B">
        <w:rPr>
          <w:sz w:val="24"/>
        </w:rPr>
        <w:t xml:space="preserve">with TERENA a joint </w:t>
      </w:r>
      <w:proofErr w:type="spellStart"/>
      <w:r w:rsidRPr="00B8346B">
        <w:rPr>
          <w:sz w:val="24"/>
        </w:rPr>
        <w:t>NRENs</w:t>
      </w:r>
      <w:proofErr w:type="spellEnd"/>
      <w:r w:rsidRPr="00B8346B">
        <w:rPr>
          <w:sz w:val="24"/>
        </w:rPr>
        <w:t xml:space="preserve"> &amp; Grids Workshop</w:t>
      </w:r>
      <w:r w:rsidRPr="00B8346B">
        <w:rPr>
          <w:sz w:val="24"/>
          <w:vertAlign w:val="superscript"/>
        </w:rPr>
        <w:footnoteReference w:id="2"/>
      </w:r>
      <w:r w:rsidRPr="00B8346B">
        <w:rPr>
          <w:sz w:val="24"/>
        </w:rPr>
        <w:t>.  Finally, SA2 pre</w:t>
      </w:r>
      <w:r w:rsidRPr="00B8346B">
        <w:rPr>
          <w:bCs/>
          <w:sz w:val="24"/>
        </w:rPr>
        <w:t>pared the migration of the network activity towards EGI, and especially the ENOC, by publishing publicly all the code produced by SA2, helping EGI to install those tools and contributing to the setting-up of the network task of EGI.</w:t>
      </w:r>
    </w:p>
    <w:p w:rsidR="003A33B3" w:rsidRPr="00307322" w:rsidRDefault="003A33B3" w:rsidP="00B8346B">
      <w:pPr>
        <w:pStyle w:val="Titre2"/>
      </w:pPr>
      <w:bookmarkStart w:id="28" w:name="_Toc136666494"/>
      <w:r w:rsidRPr="00307322">
        <w:t>Network support within EGI and the French NGI</w:t>
      </w:r>
      <w:bookmarkEnd w:id="28"/>
    </w:p>
    <w:p w:rsidR="003A33B3" w:rsidRPr="00307322" w:rsidRDefault="003A33B3" w:rsidP="003A33B3">
      <w:pPr>
        <w:spacing w:after="0" w:line="240" w:lineRule="auto"/>
        <w:rPr>
          <w:bCs/>
          <w:sz w:val="20"/>
        </w:rPr>
      </w:pPr>
    </w:p>
    <w:p w:rsidR="003A33B3" w:rsidRPr="00B8346B" w:rsidRDefault="003A33B3" w:rsidP="003A33B3">
      <w:pPr>
        <w:spacing w:after="0" w:line="240" w:lineRule="auto"/>
        <w:rPr>
          <w:bCs/>
          <w:sz w:val="24"/>
        </w:rPr>
      </w:pPr>
      <w:r w:rsidRPr="00B8346B">
        <w:rPr>
          <w:bCs/>
          <w:sz w:val="24"/>
        </w:rPr>
        <w:t xml:space="preserve">Garr will be in charge of </w:t>
      </w:r>
      <w:r w:rsidRPr="00B8346B">
        <w:rPr>
          <w:b/>
          <w:bCs/>
          <w:sz w:val="24"/>
        </w:rPr>
        <w:t>network coordination at EGI level</w:t>
      </w:r>
      <w:r w:rsidRPr="00B8346B">
        <w:rPr>
          <w:bCs/>
          <w:sz w:val="24"/>
        </w:rPr>
        <w:t xml:space="preserve"> and the network activity has been sketched out: </w:t>
      </w:r>
    </w:p>
    <w:p w:rsidR="003A33B3" w:rsidRPr="00B8346B" w:rsidRDefault="003A33B3" w:rsidP="003A33B3">
      <w:pPr>
        <w:keepNext/>
        <w:numPr>
          <w:ilvl w:val="0"/>
          <w:numId w:val="22"/>
        </w:numPr>
        <w:suppressAutoHyphens/>
        <w:spacing w:after="0" w:line="240" w:lineRule="auto"/>
        <w:jc w:val="both"/>
        <w:rPr>
          <w:bCs/>
          <w:sz w:val="24"/>
        </w:rPr>
      </w:pPr>
      <w:r w:rsidRPr="00B8346B">
        <w:rPr>
          <w:bCs/>
          <w:sz w:val="24"/>
        </w:rPr>
        <w:t>Mapping of planned network hardware interventions and faults to the corresponding Grid sites (alarm system)</w:t>
      </w:r>
    </w:p>
    <w:p w:rsidR="003A33B3" w:rsidRPr="00B8346B" w:rsidRDefault="003A33B3" w:rsidP="003A33B3">
      <w:pPr>
        <w:keepNext/>
        <w:numPr>
          <w:ilvl w:val="0"/>
          <w:numId w:val="22"/>
        </w:numPr>
        <w:suppressAutoHyphens/>
        <w:spacing w:after="0" w:line="240" w:lineRule="auto"/>
        <w:jc w:val="both"/>
        <w:rPr>
          <w:bCs/>
          <w:sz w:val="24"/>
        </w:rPr>
      </w:pPr>
      <w:r w:rsidRPr="00B8346B">
        <w:rPr>
          <w:bCs/>
          <w:sz w:val="24"/>
        </w:rPr>
        <w:t>Network trouble support / ticketing and troubleshooting</w:t>
      </w:r>
    </w:p>
    <w:p w:rsidR="003A33B3" w:rsidRPr="00B8346B" w:rsidRDefault="003A33B3" w:rsidP="003A33B3">
      <w:pPr>
        <w:keepNext/>
        <w:numPr>
          <w:ilvl w:val="0"/>
          <w:numId w:val="22"/>
        </w:numPr>
        <w:suppressAutoHyphens/>
        <w:spacing w:after="0" w:line="240" w:lineRule="auto"/>
        <w:jc w:val="both"/>
        <w:rPr>
          <w:bCs/>
          <w:sz w:val="24"/>
        </w:rPr>
      </w:pPr>
      <w:r w:rsidRPr="00B8346B">
        <w:rPr>
          <w:bCs/>
          <w:sz w:val="24"/>
        </w:rPr>
        <w:t xml:space="preserve">Network multi-domain monitoring </w:t>
      </w:r>
    </w:p>
    <w:p w:rsidR="003A33B3" w:rsidRPr="00B8346B" w:rsidRDefault="003A33B3" w:rsidP="003A33B3">
      <w:pPr>
        <w:keepNext/>
        <w:numPr>
          <w:ilvl w:val="1"/>
          <w:numId w:val="22"/>
        </w:numPr>
        <w:suppressAutoHyphens/>
        <w:spacing w:after="0" w:line="240" w:lineRule="auto"/>
        <w:jc w:val="both"/>
        <w:rPr>
          <w:bCs/>
          <w:sz w:val="24"/>
        </w:rPr>
      </w:pPr>
      <w:r w:rsidRPr="00B8346B">
        <w:rPr>
          <w:bCs/>
          <w:sz w:val="24"/>
        </w:rPr>
        <w:t>Focus on main network links and big EGI sites</w:t>
      </w:r>
    </w:p>
    <w:p w:rsidR="003A33B3" w:rsidRPr="00B8346B" w:rsidRDefault="003A33B3" w:rsidP="003A33B3">
      <w:pPr>
        <w:keepNext/>
        <w:numPr>
          <w:ilvl w:val="1"/>
          <w:numId w:val="22"/>
        </w:numPr>
        <w:suppressAutoHyphens/>
        <w:spacing w:after="0" w:line="240" w:lineRule="auto"/>
        <w:jc w:val="both"/>
        <w:rPr>
          <w:bCs/>
          <w:sz w:val="24"/>
        </w:rPr>
      </w:pPr>
      <w:r w:rsidRPr="00B8346B">
        <w:rPr>
          <w:bCs/>
          <w:sz w:val="24"/>
        </w:rPr>
        <w:t>Investigate monitoring tools and solutions</w:t>
      </w:r>
    </w:p>
    <w:p w:rsidR="003A33B3" w:rsidRPr="00B8346B" w:rsidRDefault="003A33B3" w:rsidP="003A33B3">
      <w:pPr>
        <w:keepNext/>
        <w:numPr>
          <w:ilvl w:val="0"/>
          <w:numId w:val="22"/>
        </w:numPr>
        <w:suppressAutoHyphens/>
        <w:spacing w:after="0" w:line="240" w:lineRule="auto"/>
        <w:jc w:val="both"/>
        <w:rPr>
          <w:bCs/>
          <w:sz w:val="24"/>
        </w:rPr>
      </w:pPr>
      <w:r w:rsidRPr="00B8346B">
        <w:rPr>
          <w:bCs/>
          <w:sz w:val="24"/>
        </w:rPr>
        <w:t>Deployment and management of network support services: a network information collaborative portal, network troubleshooting, monitoring and alarm system tools</w:t>
      </w:r>
    </w:p>
    <w:p w:rsidR="003A33B3" w:rsidRPr="00B8346B" w:rsidRDefault="003A33B3" w:rsidP="003A33B3">
      <w:pPr>
        <w:keepNext/>
        <w:numPr>
          <w:ilvl w:val="0"/>
          <w:numId w:val="22"/>
        </w:numPr>
        <w:suppressAutoHyphens/>
        <w:spacing w:after="0" w:line="240" w:lineRule="auto"/>
        <w:jc w:val="both"/>
        <w:rPr>
          <w:bCs/>
          <w:sz w:val="24"/>
        </w:rPr>
      </w:pPr>
      <w:r w:rsidRPr="00B8346B">
        <w:rPr>
          <w:bCs/>
          <w:sz w:val="24"/>
        </w:rPr>
        <w:t>Network performance support (PERT Performance Enhancement and Response Team)</w:t>
      </w:r>
    </w:p>
    <w:p w:rsidR="003A33B3" w:rsidRPr="00B8346B" w:rsidRDefault="003A33B3" w:rsidP="003A33B3">
      <w:pPr>
        <w:keepNext/>
        <w:numPr>
          <w:ilvl w:val="0"/>
          <w:numId w:val="22"/>
        </w:numPr>
        <w:suppressAutoHyphens/>
        <w:spacing w:after="0" w:line="240" w:lineRule="auto"/>
        <w:jc w:val="both"/>
        <w:rPr>
          <w:bCs/>
          <w:sz w:val="24"/>
        </w:rPr>
      </w:pPr>
      <w:r w:rsidRPr="00B8346B">
        <w:rPr>
          <w:bCs/>
          <w:sz w:val="24"/>
        </w:rPr>
        <w:t xml:space="preserve">Network collaboration between </w:t>
      </w:r>
      <w:proofErr w:type="spellStart"/>
      <w:r w:rsidRPr="00B8346B">
        <w:rPr>
          <w:bCs/>
          <w:sz w:val="24"/>
        </w:rPr>
        <w:t>NRENs</w:t>
      </w:r>
      <w:proofErr w:type="spellEnd"/>
      <w:r w:rsidRPr="00B8346B">
        <w:rPr>
          <w:bCs/>
          <w:sz w:val="24"/>
        </w:rPr>
        <w:t xml:space="preserve">, DANTE, </w:t>
      </w:r>
      <w:proofErr w:type="spellStart"/>
      <w:r w:rsidRPr="00B8346B">
        <w:rPr>
          <w:bCs/>
          <w:sz w:val="24"/>
        </w:rPr>
        <w:t>EGI.eu</w:t>
      </w:r>
      <w:proofErr w:type="spellEnd"/>
      <w:r w:rsidRPr="00B8346B">
        <w:rPr>
          <w:bCs/>
          <w:sz w:val="24"/>
        </w:rPr>
        <w:t xml:space="preserve"> and </w:t>
      </w:r>
      <w:proofErr w:type="spellStart"/>
      <w:r w:rsidRPr="00B8346B">
        <w:rPr>
          <w:bCs/>
          <w:sz w:val="24"/>
        </w:rPr>
        <w:t>NGIs</w:t>
      </w:r>
      <w:proofErr w:type="spellEnd"/>
      <w:r w:rsidRPr="00B8346B">
        <w:rPr>
          <w:bCs/>
          <w:sz w:val="24"/>
        </w:rPr>
        <w:t>.</w:t>
      </w:r>
    </w:p>
    <w:p w:rsidR="003A33B3" w:rsidRPr="00B8346B" w:rsidRDefault="003A33B3" w:rsidP="003A33B3">
      <w:pPr>
        <w:spacing w:after="0" w:line="240" w:lineRule="auto"/>
        <w:rPr>
          <w:b/>
          <w:bCs/>
          <w:sz w:val="24"/>
        </w:rPr>
      </w:pPr>
    </w:p>
    <w:p w:rsidR="003A33B3" w:rsidRPr="00B8346B" w:rsidRDefault="003A33B3" w:rsidP="003A33B3">
      <w:pPr>
        <w:spacing w:after="0" w:line="240" w:lineRule="auto"/>
        <w:rPr>
          <w:bCs/>
          <w:sz w:val="24"/>
        </w:rPr>
      </w:pPr>
      <w:r w:rsidRPr="00B8346B">
        <w:rPr>
          <w:b/>
          <w:bCs/>
          <w:sz w:val="24"/>
        </w:rPr>
        <w:t>The French NGI network activity project</w:t>
      </w:r>
      <w:r w:rsidRPr="00B8346B">
        <w:rPr>
          <w:bCs/>
          <w:sz w:val="24"/>
        </w:rPr>
        <w:t xml:space="preserve"> will foster the development of network operations and the availability of new network services within the French NGI and the EGI. The network operations aim to be able to know how the network behavior impacted, impact or will impact the grid operations in term of performance, failure problem, resource availability, by using reporting, alarm and proactive system. The work will focus in developing network tools and integrating them into an operational dashboard of the French NGI. Advanced network services are currently tested on different infrastructures (Sherpa tool within </w:t>
      </w:r>
      <w:r w:rsidRPr="00B8346B">
        <w:rPr>
          <w:sz w:val="24"/>
        </w:rPr>
        <w:t xml:space="preserve">National </w:t>
      </w:r>
      <w:proofErr w:type="spellStart"/>
      <w:r w:rsidRPr="00B8346B">
        <w:rPr>
          <w:sz w:val="24"/>
        </w:rPr>
        <w:t>LambdaRail</w:t>
      </w:r>
      <w:proofErr w:type="spellEnd"/>
      <w:r w:rsidRPr="00B8346B">
        <w:rPr>
          <w:bCs/>
          <w:sz w:val="24"/>
        </w:rPr>
        <w:t>), those services together with the virtualization trend will allow the virtualization of the computing infrastructure used by science: massive data center, computing center, virtual observatory and laboratory. The network support task, with the help of network providers, shall address the availability of these resources at network level and also help the experiments to take benefit of these new services of hybrid network when available.</w:t>
      </w:r>
    </w:p>
    <w:p w:rsidR="003A33B3" w:rsidRPr="00B8346B" w:rsidRDefault="003A33B3" w:rsidP="003A33B3">
      <w:pPr>
        <w:spacing w:after="0" w:line="240" w:lineRule="auto"/>
        <w:rPr>
          <w:bCs/>
          <w:sz w:val="24"/>
        </w:rPr>
      </w:pPr>
      <w:r w:rsidRPr="00B8346B">
        <w:rPr>
          <w:bCs/>
          <w:sz w:val="24"/>
        </w:rPr>
        <w:t xml:space="preserve">  </w:t>
      </w:r>
    </w:p>
    <w:p w:rsidR="003A33B3" w:rsidRPr="00B8346B" w:rsidRDefault="003A33B3" w:rsidP="003A33B3">
      <w:pPr>
        <w:spacing w:after="0" w:line="240" w:lineRule="auto"/>
        <w:rPr>
          <w:bCs/>
          <w:sz w:val="24"/>
        </w:rPr>
      </w:pPr>
      <w:r w:rsidRPr="00B8346B">
        <w:rPr>
          <w:b/>
          <w:bCs/>
          <w:sz w:val="24"/>
        </w:rPr>
        <w:t>The first objective</w:t>
      </w:r>
      <w:r w:rsidRPr="00B8346B">
        <w:rPr>
          <w:bCs/>
          <w:sz w:val="24"/>
        </w:rPr>
        <w:t xml:space="preserve"> will be to develop a network monitoring solution for the end users: </w:t>
      </w:r>
    </w:p>
    <w:p w:rsidR="003A33B3" w:rsidRPr="00B8346B" w:rsidRDefault="003A33B3" w:rsidP="003A33B3">
      <w:pPr>
        <w:keepNext/>
        <w:numPr>
          <w:ilvl w:val="0"/>
          <w:numId w:val="23"/>
        </w:numPr>
        <w:suppressAutoHyphens/>
        <w:spacing w:after="0" w:line="240" w:lineRule="auto"/>
        <w:jc w:val="both"/>
        <w:rPr>
          <w:bCs/>
          <w:sz w:val="24"/>
        </w:rPr>
      </w:pPr>
      <w:r w:rsidRPr="00B8346B">
        <w:rPr>
          <w:bCs/>
          <w:sz w:val="24"/>
        </w:rPr>
        <w:t>French NGI sites connectivity assessment</w:t>
      </w:r>
    </w:p>
    <w:p w:rsidR="003A33B3" w:rsidRPr="00B8346B" w:rsidRDefault="003A33B3" w:rsidP="003A33B3">
      <w:pPr>
        <w:keepNext/>
        <w:numPr>
          <w:ilvl w:val="0"/>
          <w:numId w:val="23"/>
        </w:numPr>
        <w:suppressAutoHyphens/>
        <w:spacing w:after="0" w:line="240" w:lineRule="auto"/>
        <w:jc w:val="both"/>
        <w:rPr>
          <w:bCs/>
          <w:sz w:val="24"/>
        </w:rPr>
      </w:pPr>
      <w:r w:rsidRPr="00B8346B">
        <w:rPr>
          <w:bCs/>
          <w:sz w:val="24"/>
        </w:rPr>
        <w:t>Network troubleshooting tool deployment</w:t>
      </w:r>
    </w:p>
    <w:p w:rsidR="003A33B3" w:rsidRPr="00B8346B" w:rsidRDefault="003A33B3" w:rsidP="003A33B3">
      <w:pPr>
        <w:keepNext/>
        <w:numPr>
          <w:ilvl w:val="0"/>
          <w:numId w:val="23"/>
        </w:numPr>
        <w:suppressAutoHyphens/>
        <w:spacing w:after="0" w:line="240" w:lineRule="auto"/>
        <w:jc w:val="both"/>
        <w:rPr>
          <w:bCs/>
          <w:sz w:val="24"/>
        </w:rPr>
      </w:pPr>
      <w:r w:rsidRPr="00B8346B">
        <w:rPr>
          <w:bCs/>
          <w:sz w:val="24"/>
        </w:rPr>
        <w:t xml:space="preserve">Building a topology used by the French NGI and the tools to maintain it </w:t>
      </w:r>
    </w:p>
    <w:p w:rsidR="003A33B3" w:rsidRPr="00B8346B" w:rsidRDefault="003A33B3" w:rsidP="003A33B3">
      <w:pPr>
        <w:keepNext/>
        <w:numPr>
          <w:ilvl w:val="0"/>
          <w:numId w:val="23"/>
        </w:numPr>
        <w:suppressAutoHyphens/>
        <w:spacing w:after="0" w:line="240" w:lineRule="auto"/>
        <w:jc w:val="both"/>
        <w:rPr>
          <w:bCs/>
          <w:sz w:val="24"/>
        </w:rPr>
      </w:pPr>
      <w:r w:rsidRPr="00B8346B">
        <w:rPr>
          <w:bCs/>
          <w:sz w:val="24"/>
        </w:rPr>
        <w:t>Network monitoring for the French NGI sites</w:t>
      </w:r>
    </w:p>
    <w:p w:rsidR="003A33B3" w:rsidRPr="00B8346B" w:rsidRDefault="003A33B3" w:rsidP="003A33B3">
      <w:pPr>
        <w:spacing w:after="0" w:line="240" w:lineRule="auto"/>
        <w:rPr>
          <w:bCs/>
          <w:sz w:val="24"/>
        </w:rPr>
      </w:pPr>
      <w:r w:rsidRPr="00B8346B">
        <w:rPr>
          <w:bCs/>
          <w:sz w:val="24"/>
        </w:rPr>
        <w:t xml:space="preserve">A platform including a portal that will host these network tools will be set-up including: troubleshooting tool, monitoring tool, </w:t>
      </w:r>
      <w:proofErr w:type="gramStart"/>
      <w:r w:rsidRPr="00B8346B">
        <w:rPr>
          <w:bCs/>
          <w:sz w:val="24"/>
        </w:rPr>
        <w:t>statistics</w:t>
      </w:r>
      <w:proofErr w:type="gramEnd"/>
      <w:r w:rsidRPr="00B8346B">
        <w:rPr>
          <w:bCs/>
          <w:sz w:val="24"/>
        </w:rPr>
        <w:t>. The access to this tools and data will depend on the identity and the role of the user; for instance, an Atlas scientist could access to data and tools related to the EGI sites that host the Atlas virtual organization. The tools developed within this project must be able to be reused in other contexts, for instance in the context of CEA, of a CNRS institute or within another NGI.</w:t>
      </w:r>
    </w:p>
    <w:p w:rsidR="003A33B3" w:rsidRPr="00B8346B" w:rsidRDefault="003A33B3" w:rsidP="003A33B3">
      <w:pPr>
        <w:spacing w:after="0" w:line="240" w:lineRule="auto"/>
        <w:rPr>
          <w:bCs/>
          <w:sz w:val="24"/>
        </w:rPr>
      </w:pPr>
    </w:p>
    <w:p w:rsidR="003A33B3" w:rsidRPr="00B8346B" w:rsidRDefault="003A33B3" w:rsidP="003A33B3">
      <w:pPr>
        <w:spacing w:after="0" w:line="240" w:lineRule="auto"/>
        <w:rPr>
          <w:bCs/>
          <w:sz w:val="24"/>
        </w:rPr>
      </w:pPr>
      <w:r w:rsidRPr="00B8346B">
        <w:rPr>
          <w:bCs/>
          <w:sz w:val="24"/>
        </w:rPr>
        <w:t>More specifically, the network mission could be defined within the French NGI at two levels:</w:t>
      </w:r>
    </w:p>
    <w:p w:rsidR="003A33B3" w:rsidRPr="00B8346B" w:rsidRDefault="003A33B3" w:rsidP="003A33B3">
      <w:pPr>
        <w:keepNext/>
        <w:numPr>
          <w:ilvl w:val="0"/>
          <w:numId w:val="24"/>
        </w:numPr>
        <w:suppressAutoHyphens/>
        <w:spacing w:after="0" w:line="240" w:lineRule="auto"/>
        <w:jc w:val="both"/>
        <w:rPr>
          <w:b/>
          <w:bCs/>
          <w:sz w:val="24"/>
        </w:rPr>
      </w:pPr>
      <w:r w:rsidRPr="00B8346B">
        <w:rPr>
          <w:b/>
          <w:bCs/>
          <w:sz w:val="24"/>
        </w:rPr>
        <w:t>Network tools development</w:t>
      </w:r>
    </w:p>
    <w:p w:rsidR="003A33B3" w:rsidRPr="00B8346B" w:rsidRDefault="003A33B3" w:rsidP="003A33B3">
      <w:pPr>
        <w:keepNext/>
        <w:numPr>
          <w:ilvl w:val="1"/>
          <w:numId w:val="24"/>
        </w:numPr>
        <w:suppressAutoHyphens/>
        <w:spacing w:after="0" w:line="240" w:lineRule="auto"/>
        <w:jc w:val="both"/>
        <w:rPr>
          <w:bCs/>
          <w:sz w:val="24"/>
        </w:rPr>
      </w:pPr>
      <w:r w:rsidRPr="00B8346B">
        <w:rPr>
          <w:bCs/>
          <w:sz w:val="24"/>
        </w:rPr>
        <w:t>Topology design and setting-up</w:t>
      </w:r>
    </w:p>
    <w:p w:rsidR="003A33B3" w:rsidRPr="00B8346B" w:rsidRDefault="003A33B3" w:rsidP="003A33B3">
      <w:pPr>
        <w:keepNext/>
        <w:numPr>
          <w:ilvl w:val="1"/>
          <w:numId w:val="24"/>
        </w:numPr>
        <w:suppressAutoHyphens/>
        <w:spacing w:after="0" w:line="240" w:lineRule="auto"/>
        <w:jc w:val="both"/>
        <w:rPr>
          <w:bCs/>
          <w:sz w:val="24"/>
        </w:rPr>
      </w:pPr>
      <w:r w:rsidRPr="00B8346B">
        <w:rPr>
          <w:bCs/>
          <w:sz w:val="24"/>
        </w:rPr>
        <w:t>Monitoring tools for the French NGI</w:t>
      </w:r>
    </w:p>
    <w:p w:rsidR="003A33B3" w:rsidRPr="00B8346B" w:rsidRDefault="003A33B3" w:rsidP="003A33B3">
      <w:pPr>
        <w:keepNext/>
        <w:numPr>
          <w:ilvl w:val="2"/>
          <w:numId w:val="24"/>
        </w:numPr>
        <w:suppressAutoHyphens/>
        <w:spacing w:after="0" w:line="240" w:lineRule="auto"/>
        <w:jc w:val="both"/>
        <w:rPr>
          <w:bCs/>
          <w:sz w:val="24"/>
        </w:rPr>
      </w:pPr>
      <w:r w:rsidRPr="00B8346B">
        <w:rPr>
          <w:bCs/>
          <w:sz w:val="24"/>
        </w:rPr>
        <w:t>Network connectivity assessment</w:t>
      </w:r>
    </w:p>
    <w:p w:rsidR="003A33B3" w:rsidRPr="00B8346B" w:rsidRDefault="003A33B3" w:rsidP="003A33B3">
      <w:pPr>
        <w:keepNext/>
        <w:numPr>
          <w:ilvl w:val="2"/>
          <w:numId w:val="24"/>
        </w:numPr>
        <w:suppressAutoHyphens/>
        <w:spacing w:after="0" w:line="240" w:lineRule="auto"/>
        <w:jc w:val="both"/>
        <w:rPr>
          <w:bCs/>
          <w:sz w:val="24"/>
        </w:rPr>
      </w:pPr>
      <w:r w:rsidRPr="00B8346B">
        <w:rPr>
          <w:bCs/>
          <w:sz w:val="24"/>
        </w:rPr>
        <w:t>Network performance</w:t>
      </w:r>
    </w:p>
    <w:p w:rsidR="003A33B3" w:rsidRPr="00B8346B" w:rsidRDefault="003A33B3" w:rsidP="003A33B3">
      <w:pPr>
        <w:keepNext/>
        <w:numPr>
          <w:ilvl w:val="1"/>
          <w:numId w:val="24"/>
        </w:numPr>
        <w:suppressAutoHyphens/>
        <w:spacing w:after="0" w:line="240" w:lineRule="auto"/>
        <w:jc w:val="both"/>
        <w:rPr>
          <w:bCs/>
          <w:sz w:val="24"/>
        </w:rPr>
      </w:pPr>
      <w:r w:rsidRPr="00B8346B">
        <w:rPr>
          <w:bCs/>
          <w:sz w:val="24"/>
        </w:rPr>
        <w:t>Integration into the operations portal of the developed network tools</w:t>
      </w:r>
    </w:p>
    <w:p w:rsidR="003A33B3" w:rsidRPr="00B8346B" w:rsidRDefault="003A33B3" w:rsidP="003A33B3">
      <w:pPr>
        <w:keepNext/>
        <w:numPr>
          <w:ilvl w:val="1"/>
          <w:numId w:val="24"/>
        </w:numPr>
        <w:suppressAutoHyphens/>
        <w:spacing w:after="0" w:line="240" w:lineRule="auto"/>
        <w:rPr>
          <w:bCs/>
          <w:sz w:val="24"/>
        </w:rPr>
      </w:pPr>
      <w:r w:rsidRPr="00B8346B">
        <w:rPr>
          <w:bCs/>
          <w:sz w:val="24"/>
        </w:rPr>
        <w:t xml:space="preserve">Other subjects could be investigated in the future (impact assessment of network troubles) </w:t>
      </w:r>
    </w:p>
    <w:p w:rsidR="003A33B3" w:rsidRPr="00B8346B" w:rsidRDefault="003A33B3" w:rsidP="003A33B3">
      <w:pPr>
        <w:keepNext/>
        <w:numPr>
          <w:ilvl w:val="0"/>
          <w:numId w:val="24"/>
        </w:numPr>
        <w:suppressAutoHyphens/>
        <w:spacing w:after="0" w:line="240" w:lineRule="auto"/>
        <w:jc w:val="both"/>
        <w:rPr>
          <w:b/>
          <w:bCs/>
          <w:sz w:val="24"/>
        </w:rPr>
      </w:pPr>
      <w:r w:rsidRPr="00B8346B">
        <w:rPr>
          <w:b/>
          <w:bCs/>
          <w:sz w:val="24"/>
        </w:rPr>
        <w:t xml:space="preserve">Network operation </w:t>
      </w:r>
    </w:p>
    <w:p w:rsidR="003A33B3" w:rsidRPr="00B8346B" w:rsidRDefault="003A33B3" w:rsidP="003A33B3">
      <w:pPr>
        <w:keepNext/>
        <w:numPr>
          <w:ilvl w:val="1"/>
          <w:numId w:val="24"/>
        </w:numPr>
        <w:suppressAutoHyphens/>
        <w:spacing w:after="0" w:line="240" w:lineRule="auto"/>
        <w:jc w:val="both"/>
        <w:rPr>
          <w:bCs/>
          <w:sz w:val="24"/>
        </w:rPr>
      </w:pPr>
      <w:r w:rsidRPr="00B8346B">
        <w:rPr>
          <w:bCs/>
          <w:sz w:val="24"/>
        </w:rPr>
        <w:t>Network support for the French NGI (Performance, network troubleshooting</w:t>
      </w:r>
      <w:proofErr w:type="gramStart"/>
      <w:r w:rsidRPr="00B8346B">
        <w:rPr>
          <w:bCs/>
          <w:sz w:val="24"/>
        </w:rPr>
        <w:t>, …)</w:t>
      </w:r>
      <w:proofErr w:type="gramEnd"/>
    </w:p>
    <w:p w:rsidR="003A33B3" w:rsidRPr="00B8346B" w:rsidRDefault="003A33B3" w:rsidP="003A33B3">
      <w:pPr>
        <w:keepNext/>
        <w:numPr>
          <w:ilvl w:val="1"/>
          <w:numId w:val="24"/>
        </w:numPr>
        <w:suppressAutoHyphens/>
        <w:spacing w:after="0" w:line="240" w:lineRule="auto"/>
        <w:jc w:val="both"/>
        <w:rPr>
          <w:bCs/>
          <w:sz w:val="24"/>
        </w:rPr>
      </w:pPr>
      <w:r w:rsidRPr="00B8346B">
        <w:rPr>
          <w:bCs/>
          <w:sz w:val="24"/>
        </w:rPr>
        <w:t>Maintaining of the network tools for NGI operations</w:t>
      </w:r>
    </w:p>
    <w:p w:rsidR="003A33B3" w:rsidRPr="00B8346B" w:rsidRDefault="003A33B3" w:rsidP="003A33B3">
      <w:pPr>
        <w:keepNext/>
        <w:numPr>
          <w:ilvl w:val="1"/>
          <w:numId w:val="24"/>
        </w:numPr>
        <w:suppressAutoHyphens/>
        <w:spacing w:after="0" w:line="240" w:lineRule="auto"/>
        <w:jc w:val="both"/>
        <w:rPr>
          <w:bCs/>
          <w:sz w:val="24"/>
        </w:rPr>
      </w:pPr>
      <w:r w:rsidRPr="00B8346B">
        <w:rPr>
          <w:bCs/>
          <w:sz w:val="24"/>
        </w:rPr>
        <w:t xml:space="preserve">Maintaining of a </w:t>
      </w:r>
      <w:proofErr w:type="spellStart"/>
      <w:r w:rsidRPr="00B8346B">
        <w:rPr>
          <w:bCs/>
          <w:sz w:val="24"/>
        </w:rPr>
        <w:t>testbed</w:t>
      </w:r>
      <w:proofErr w:type="spellEnd"/>
      <w:r w:rsidRPr="00B8346B">
        <w:rPr>
          <w:bCs/>
          <w:sz w:val="24"/>
        </w:rPr>
        <w:t xml:space="preserve"> site for the development and testing network of grid network technologies</w:t>
      </w:r>
    </w:p>
    <w:p w:rsidR="003A33B3" w:rsidRPr="00B8346B" w:rsidRDefault="003A33B3" w:rsidP="003A33B3">
      <w:pPr>
        <w:spacing w:after="0" w:line="240" w:lineRule="auto"/>
        <w:ind w:left="1440"/>
        <w:rPr>
          <w:bCs/>
          <w:sz w:val="24"/>
        </w:rPr>
      </w:pPr>
    </w:p>
    <w:p w:rsidR="003A33B3" w:rsidRPr="00B8346B" w:rsidRDefault="003A33B3" w:rsidP="00B8346B">
      <w:pPr>
        <w:spacing w:after="0" w:line="240" w:lineRule="auto"/>
        <w:rPr>
          <w:bCs/>
          <w:sz w:val="24"/>
        </w:rPr>
      </w:pPr>
      <w:r w:rsidRPr="00B8346B">
        <w:rPr>
          <w:bCs/>
          <w:sz w:val="24"/>
        </w:rPr>
        <w:t xml:space="preserve">This task should be handled through a tight collaboration between the French NGI partners: laboratory (CC-IN2P3, etc), EGI (GARR), RENATER, CNRS/UREC but also Grid Observatory. The collaboration of regional networks could also be necessary; this is why coordination is required within this activity. UREC plans to devote 1.5FTE for this </w:t>
      </w:r>
      <w:proofErr w:type="gramStart"/>
      <w:r w:rsidRPr="00B8346B">
        <w:rPr>
          <w:bCs/>
          <w:sz w:val="24"/>
        </w:rPr>
        <w:t>task,</w:t>
      </w:r>
      <w:proofErr w:type="gramEnd"/>
      <w:r w:rsidRPr="00B8346B">
        <w:rPr>
          <w:bCs/>
          <w:sz w:val="24"/>
        </w:rPr>
        <w:t xml:space="preserve"> the contribution of the other partners is not defined at the present time.</w:t>
      </w:r>
    </w:p>
    <w:p w:rsidR="00B37715" w:rsidRPr="00307322" w:rsidRDefault="001B2881" w:rsidP="001B2881">
      <w:pPr>
        <w:pStyle w:val="Titre1"/>
      </w:pPr>
      <w:bookmarkStart w:id="29" w:name="_Toc136666495"/>
      <w:r w:rsidRPr="00307322">
        <w:t>Science on the grid</w:t>
      </w:r>
      <w:bookmarkEnd w:id="29"/>
    </w:p>
    <w:p w:rsidR="00CD59D6" w:rsidRPr="00307322" w:rsidRDefault="00CD59D6" w:rsidP="001B2881">
      <w:pPr>
        <w:pStyle w:val="Titre2"/>
      </w:pPr>
      <w:bookmarkStart w:id="30" w:name="_Toc136666496"/>
      <w:r w:rsidRPr="00307322">
        <w:t>LCG France</w:t>
      </w:r>
      <w:bookmarkEnd w:id="30"/>
    </w:p>
    <w:p w:rsidR="00CD59D6" w:rsidRPr="00E520A1" w:rsidRDefault="00CD59D6" w:rsidP="00E520A1">
      <w:pPr>
        <w:pStyle w:val="Titre3"/>
      </w:pPr>
      <w:bookmarkStart w:id="31" w:name="_Toc217375254"/>
      <w:bookmarkStart w:id="32" w:name="_Toc136666497"/>
      <w:r w:rsidRPr="00307322">
        <w:t>Introduction</w:t>
      </w:r>
      <w:bookmarkEnd w:id="32"/>
    </w:p>
    <w:p w:rsidR="00CD59D6" w:rsidRPr="00E520A1" w:rsidRDefault="00CD59D6" w:rsidP="00CD59D6">
      <w:pPr>
        <w:rPr>
          <w:sz w:val="24"/>
        </w:rPr>
      </w:pPr>
      <w:r w:rsidRPr="00E520A1">
        <w:rPr>
          <w:sz w:val="24"/>
        </w:rPr>
        <w:t xml:space="preserve">The LHC is the Large </w:t>
      </w:r>
      <w:proofErr w:type="spellStart"/>
      <w:r w:rsidRPr="00E520A1">
        <w:rPr>
          <w:sz w:val="24"/>
        </w:rPr>
        <w:t>Hadron</w:t>
      </w:r>
      <w:proofErr w:type="spellEnd"/>
      <w:r w:rsidRPr="00E520A1">
        <w:rPr>
          <w:sz w:val="24"/>
        </w:rPr>
        <w:t xml:space="preserve"> Collider, located at CERN (European organization for particle physics) near Geneva. It is the most powerful accelerator in the world in terms of energy, 14 </w:t>
      </w:r>
      <w:proofErr w:type="spellStart"/>
      <w:r w:rsidRPr="00E520A1">
        <w:rPr>
          <w:sz w:val="24"/>
        </w:rPr>
        <w:t>TeV</w:t>
      </w:r>
      <w:proofErr w:type="spellEnd"/>
      <w:r w:rsidRPr="00E520A1">
        <w:rPr>
          <w:sz w:val="24"/>
        </w:rPr>
        <w:t xml:space="preserve"> foreseen in the centre of mass of the collision of both hadrons (proton-proton). </w:t>
      </w:r>
    </w:p>
    <w:p w:rsidR="00CD59D6" w:rsidRPr="00E520A1" w:rsidRDefault="00CD59D6" w:rsidP="00CD59D6">
      <w:pPr>
        <w:rPr>
          <w:sz w:val="24"/>
        </w:rPr>
      </w:pPr>
      <w:r w:rsidRPr="00E520A1">
        <w:rPr>
          <w:sz w:val="24"/>
        </w:rPr>
        <w:t xml:space="preserve">The particles are accelerated at a speed close to that of the light and they circulate in a ring of 27 km of circumference buried 100 m underground. The LHC and the associated experimental equipments were conceived and built by international collaborations. It has delivered its first collisions at low energy before 2009 Christmas and it is now operating successfully at a higher energy (7 </w:t>
      </w:r>
      <w:proofErr w:type="spellStart"/>
      <w:r w:rsidRPr="00E520A1">
        <w:rPr>
          <w:sz w:val="24"/>
        </w:rPr>
        <w:t>TeV</w:t>
      </w:r>
      <w:proofErr w:type="spellEnd"/>
      <w:r w:rsidRPr="00E520A1">
        <w:rPr>
          <w:sz w:val="24"/>
        </w:rPr>
        <w:t xml:space="preserve"> at </w:t>
      </w:r>
      <w:proofErr w:type="spellStart"/>
      <w:r w:rsidRPr="00E520A1">
        <w:rPr>
          <w:sz w:val="24"/>
        </w:rPr>
        <w:t>c.m</w:t>
      </w:r>
      <w:proofErr w:type="spellEnd"/>
      <w:r w:rsidRPr="00E520A1">
        <w:rPr>
          <w:sz w:val="24"/>
        </w:rPr>
        <w:t xml:space="preserve">.), see </w:t>
      </w:r>
      <w:r w:rsidRPr="00E520A1">
        <w:rPr>
          <w:b/>
          <w:bCs/>
          <w:sz w:val="24"/>
        </w:rPr>
        <w:t xml:space="preserve">Fig. </w:t>
      </w:r>
      <w:r w:rsidR="00E520A1" w:rsidRPr="00E520A1">
        <w:rPr>
          <w:b/>
          <w:bCs/>
          <w:sz w:val="24"/>
        </w:rPr>
        <w:t>3.</w:t>
      </w:r>
    </w:p>
    <w:p w:rsidR="00CD59D6" w:rsidRPr="00307322" w:rsidRDefault="00CD59D6" w:rsidP="00CD59D6"/>
    <w:p w:rsidR="00E520A1" w:rsidRDefault="00E520A1" w:rsidP="00CD59D6"/>
    <w:p w:rsidR="00CD59D6" w:rsidRPr="00307322" w:rsidRDefault="00CD59D6" w:rsidP="00CD59D6">
      <w:r w:rsidRPr="00307322">
        <w:rPr>
          <w:noProof/>
          <w:lang w:val="fr-FR" w:eastAsia="fr-FR"/>
        </w:rPr>
        <w:drawing>
          <wp:anchor distT="0" distB="0" distL="114300" distR="114300" simplePos="0" relativeHeight="251668480" behindDoc="0" locked="0" layoutInCell="1" allowOverlap="1">
            <wp:simplePos x="0" y="0"/>
            <wp:positionH relativeFrom="column">
              <wp:posOffset>1485900</wp:posOffset>
            </wp:positionH>
            <wp:positionV relativeFrom="paragraph">
              <wp:posOffset>16510</wp:posOffset>
            </wp:positionV>
            <wp:extent cx="2857500" cy="2116455"/>
            <wp:effectExtent l="25400" t="0" r="0" b="0"/>
            <wp:wrapSquare wrapText="bothSides"/>
            <wp:docPr id="10" name="Image 10" descr="7TeV_ATLAS_W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TeV_ATLAS_Wenu"/>
                    <pic:cNvPicPr>
                      <a:picLocks noChangeAspect="1" noChangeArrowheads="1"/>
                    </pic:cNvPicPr>
                  </pic:nvPicPr>
                  <pic:blipFill>
                    <a:blip r:embed="rId13"/>
                    <a:srcRect/>
                    <a:stretch>
                      <a:fillRect/>
                    </a:stretch>
                  </pic:blipFill>
                  <pic:spPr bwMode="auto">
                    <a:xfrm>
                      <a:off x="0" y="0"/>
                      <a:ext cx="2857500" cy="2116455"/>
                    </a:xfrm>
                    <a:prstGeom prst="rect">
                      <a:avLst/>
                    </a:prstGeom>
                    <a:noFill/>
                    <a:ln w="9525">
                      <a:noFill/>
                      <a:miter lim="800000"/>
                      <a:headEnd/>
                      <a:tailEnd/>
                    </a:ln>
                  </pic:spPr>
                </pic:pic>
              </a:graphicData>
            </a:graphic>
          </wp:anchor>
        </w:drawing>
      </w:r>
    </w:p>
    <w:p w:rsidR="00CD59D6" w:rsidRPr="00307322" w:rsidRDefault="00CD59D6" w:rsidP="00CD59D6"/>
    <w:p w:rsidR="00CD59D6" w:rsidRPr="00307322" w:rsidRDefault="00CD59D6" w:rsidP="00CD59D6"/>
    <w:p w:rsidR="00CD59D6" w:rsidRPr="00307322" w:rsidRDefault="00CD59D6" w:rsidP="00CD59D6"/>
    <w:p w:rsidR="00CD59D6" w:rsidRPr="00307322" w:rsidRDefault="00CD59D6" w:rsidP="00CD59D6"/>
    <w:p w:rsidR="00CD59D6" w:rsidRPr="00307322" w:rsidRDefault="00CD59D6" w:rsidP="00CD59D6"/>
    <w:p w:rsidR="00CD59D6" w:rsidRPr="00307322" w:rsidRDefault="00CD59D6" w:rsidP="00E520A1">
      <w:pPr>
        <w:rPr>
          <w:b/>
          <w:bCs/>
        </w:rPr>
      </w:pPr>
    </w:p>
    <w:p w:rsidR="00CD59D6" w:rsidRPr="00307322" w:rsidRDefault="00CD59D6" w:rsidP="00CD59D6">
      <w:pPr>
        <w:jc w:val="center"/>
      </w:pPr>
      <w:r w:rsidRPr="00307322">
        <w:rPr>
          <w:b/>
          <w:bCs/>
        </w:rPr>
        <w:t>Fig.</w:t>
      </w:r>
      <w:r w:rsidR="00E520A1">
        <w:rPr>
          <w:b/>
          <w:bCs/>
        </w:rPr>
        <w:t>3</w:t>
      </w:r>
      <w:r w:rsidRPr="00307322">
        <w:t xml:space="preserve">: An event at 7 </w:t>
      </w:r>
      <w:proofErr w:type="spellStart"/>
      <w:r w:rsidRPr="00307322">
        <w:t>TeV</w:t>
      </w:r>
      <w:proofErr w:type="spellEnd"/>
      <w:r w:rsidRPr="00307322">
        <w:t xml:space="preserve"> collisions within ATLAS experiment, April 2010. This is a W candidate decaying to a </w:t>
      </w:r>
      <w:proofErr w:type="spellStart"/>
      <w:r w:rsidRPr="00307322">
        <w:t>muon</w:t>
      </w:r>
      <w:proofErr w:type="spellEnd"/>
      <w:r w:rsidRPr="00307322">
        <w:t xml:space="preserve"> and a neutrino</w:t>
      </w:r>
    </w:p>
    <w:p w:rsidR="00CD59D6" w:rsidRPr="00307322" w:rsidRDefault="00CD59D6" w:rsidP="00CD59D6"/>
    <w:p w:rsidR="00CD59D6" w:rsidRPr="00E520A1" w:rsidRDefault="00CD59D6" w:rsidP="00CD59D6">
      <w:pPr>
        <w:rPr>
          <w:sz w:val="24"/>
        </w:rPr>
      </w:pPr>
      <w:r w:rsidRPr="00E520A1">
        <w:rPr>
          <w:sz w:val="24"/>
        </w:rPr>
        <w:t>It has required titanic works of infrastructure. It is also a human and intellectual adventure, both unique in the history of science. The analysis of the enormous quantity of data recorded by the four experiments exploit a new worldwide infrastructure, the Grid, comparable in CPU power to the infrastructure of companies such as Google targeted towards an efficient transfer and storage of the data.</w:t>
      </w:r>
    </w:p>
    <w:p w:rsidR="00CD59D6" w:rsidRPr="00E520A1" w:rsidRDefault="00CD59D6" w:rsidP="00E520A1">
      <w:pPr>
        <w:pStyle w:val="Titre3"/>
      </w:pPr>
      <w:bookmarkStart w:id="33" w:name="_Toc136666498"/>
      <w:r w:rsidRPr="00307322">
        <w:t>The state of the art: WLCG</w:t>
      </w:r>
      <w:bookmarkEnd w:id="33"/>
    </w:p>
    <w:p w:rsidR="00CD59D6" w:rsidRPr="00E520A1" w:rsidRDefault="00CD59D6" w:rsidP="00CD59D6">
      <w:pPr>
        <w:rPr>
          <w:sz w:val="24"/>
        </w:rPr>
      </w:pPr>
      <w:r w:rsidRPr="00E520A1">
        <w:rPr>
          <w:sz w:val="24"/>
        </w:rPr>
        <w:t xml:space="preserve">At the nominal conditions of functioning of the LHC, i.e. 14 </w:t>
      </w:r>
      <w:proofErr w:type="spellStart"/>
      <w:r w:rsidRPr="00E520A1">
        <w:rPr>
          <w:sz w:val="24"/>
        </w:rPr>
        <w:t>TeV</w:t>
      </w:r>
      <w:proofErr w:type="spellEnd"/>
      <w:r w:rsidRPr="00E520A1">
        <w:rPr>
          <w:sz w:val="24"/>
        </w:rPr>
        <w:t xml:space="preserve"> proton-proton collisions with luminosity of around 10</w:t>
      </w:r>
      <w:r w:rsidRPr="00E520A1">
        <w:rPr>
          <w:sz w:val="24"/>
          <w:vertAlign w:val="superscript"/>
        </w:rPr>
        <w:t>34</w:t>
      </w:r>
      <w:r w:rsidRPr="00E520A1">
        <w:rPr>
          <w:sz w:val="24"/>
        </w:rPr>
        <w:t xml:space="preserve"> particles per second per cm</w:t>
      </w:r>
      <w:r w:rsidRPr="00E520A1">
        <w:rPr>
          <w:sz w:val="24"/>
          <w:vertAlign w:val="superscript"/>
        </w:rPr>
        <w:t>2</w:t>
      </w:r>
      <w:r w:rsidRPr="00E520A1">
        <w:rPr>
          <w:sz w:val="24"/>
        </w:rPr>
        <w:t>, the experiments will record every year some 10</w:t>
      </w:r>
      <w:r w:rsidRPr="00E520A1">
        <w:rPr>
          <w:sz w:val="24"/>
          <w:vertAlign w:val="superscript"/>
        </w:rPr>
        <w:t>10</w:t>
      </w:r>
      <w:r w:rsidRPr="00E520A1">
        <w:rPr>
          <w:sz w:val="24"/>
        </w:rPr>
        <w:t xml:space="preserve"> collisions, a number comparable to the amount of stars in the Milky Way. Data handling represents a real IT challenge, in terms of data flow (of the order of Gigabytes per second) as well as of volume (several tens of </w:t>
      </w:r>
      <w:proofErr w:type="spellStart"/>
      <w:r w:rsidRPr="00E520A1">
        <w:rPr>
          <w:sz w:val="24"/>
        </w:rPr>
        <w:t>Petabytes</w:t>
      </w:r>
      <w:proofErr w:type="spellEnd"/>
      <w:r w:rsidRPr="00E520A1">
        <w:rPr>
          <w:sz w:val="24"/>
        </w:rPr>
        <w:t xml:space="preserve"> every year). At any time, thousands of researchers from any part of the world will look for computing resources and the associated storage capacity to be able to analyze the data. To face this challenge, the solution of the distributed calculation, or Grid calculation, was imperative. It was implemented by the collaboration WLCG (World wide LHC Computing Grid).</w:t>
      </w:r>
    </w:p>
    <w:p w:rsidR="00CD59D6" w:rsidRPr="00E520A1" w:rsidRDefault="00CD59D6" w:rsidP="00CD59D6">
      <w:pPr>
        <w:autoSpaceDE w:val="0"/>
        <w:autoSpaceDN w:val="0"/>
        <w:adjustRightInd w:val="0"/>
        <w:rPr>
          <w:sz w:val="24"/>
          <w:szCs w:val="24"/>
          <w:lang w:eastAsia="fr-FR"/>
        </w:rPr>
      </w:pPr>
      <w:r w:rsidRPr="00E520A1">
        <w:rPr>
          <w:sz w:val="24"/>
          <w:szCs w:val="24"/>
          <w:lang w:eastAsia="fr-FR"/>
        </w:rPr>
        <w:t xml:space="preserve">The WLCG technical Design Report [1] was issued in June 2005, describing the grid infrastructure, the common tools to be developed and the computing models for each of the four LHC experiments.  The computing </w:t>
      </w:r>
      <w:proofErr w:type="spellStart"/>
      <w:r w:rsidRPr="00E520A1">
        <w:rPr>
          <w:sz w:val="24"/>
          <w:szCs w:val="24"/>
          <w:lang w:eastAsia="fr-FR"/>
        </w:rPr>
        <w:t>centres</w:t>
      </w:r>
      <w:proofErr w:type="spellEnd"/>
      <w:r w:rsidRPr="00E520A1">
        <w:rPr>
          <w:sz w:val="24"/>
          <w:szCs w:val="24"/>
          <w:lang w:eastAsia="fr-FR"/>
        </w:rPr>
        <w:t xml:space="preserve"> providing resources for the Worldwide LHC Computing Grid are also connected to other grids, in particular Enabling Grids for E-</w:t>
      </w:r>
      <w:proofErr w:type="spellStart"/>
      <w:r w:rsidRPr="00E520A1">
        <w:rPr>
          <w:sz w:val="24"/>
          <w:szCs w:val="24"/>
          <w:lang w:eastAsia="fr-FR"/>
        </w:rPr>
        <w:t>sciencE</w:t>
      </w:r>
      <w:proofErr w:type="spellEnd"/>
      <w:r w:rsidRPr="00E520A1">
        <w:rPr>
          <w:sz w:val="24"/>
          <w:szCs w:val="24"/>
          <w:lang w:eastAsia="fr-FR"/>
        </w:rPr>
        <w:t xml:space="preserve"> (EGEE) in Europe and Open Science Grid (OSG) in the United States, but also several national and regional grid structures such as </w:t>
      </w:r>
      <w:proofErr w:type="spellStart"/>
      <w:r w:rsidRPr="00E520A1">
        <w:rPr>
          <w:sz w:val="24"/>
          <w:szCs w:val="24"/>
          <w:lang w:eastAsia="fr-FR"/>
        </w:rPr>
        <w:t>GridPP</w:t>
      </w:r>
      <w:proofErr w:type="spellEnd"/>
      <w:r w:rsidRPr="00E520A1">
        <w:rPr>
          <w:sz w:val="24"/>
          <w:szCs w:val="24"/>
          <w:lang w:eastAsia="fr-FR"/>
        </w:rPr>
        <w:t xml:space="preserve"> in the UK, INFN Grid in Italy and </w:t>
      </w:r>
      <w:proofErr w:type="spellStart"/>
      <w:r w:rsidRPr="00E520A1">
        <w:rPr>
          <w:sz w:val="24"/>
          <w:szCs w:val="24"/>
          <w:lang w:eastAsia="fr-FR"/>
        </w:rPr>
        <w:t>NorduGrid</w:t>
      </w:r>
      <w:proofErr w:type="spellEnd"/>
      <w:r w:rsidRPr="00E520A1">
        <w:rPr>
          <w:sz w:val="24"/>
          <w:szCs w:val="24"/>
          <w:lang w:eastAsia="fr-FR"/>
        </w:rPr>
        <w:t xml:space="preserve"> in the Nordic countries. A Memorandum of Understanding [2] was established in October 2005 between the WLCG collaboration and the participating nations and funding agencies. This </w:t>
      </w:r>
      <w:proofErr w:type="spellStart"/>
      <w:r w:rsidRPr="00E520A1">
        <w:rPr>
          <w:sz w:val="24"/>
          <w:szCs w:val="24"/>
          <w:lang w:eastAsia="fr-FR"/>
        </w:rPr>
        <w:t>MoU</w:t>
      </w:r>
      <w:proofErr w:type="spellEnd"/>
      <w:r w:rsidRPr="00E520A1">
        <w:rPr>
          <w:sz w:val="24"/>
          <w:szCs w:val="24"/>
          <w:lang w:eastAsia="fr-FR"/>
        </w:rPr>
        <w:t xml:space="preserve"> guarantees the resources, the quality of services and looks 5-year forward for the computing resource planning. The quality of services includes a guarantee of operations 24 hours a day and 7 days a week with intervention to services essential to the running of a centre within a time laps of 4 hours. For any site in the first level of the hierarchy (also known as tier-1s), the target reliability is 98%. The Worldwide LHC Computing Grid combines the computing resources of more than 100,000 processors from 150 institutions in 33 countries, producing a massive distributed supercomputer that will provide more than 7000 physicists around the world with near real-time access to LHC data and the computing capability to process them. </w:t>
      </w:r>
      <w:r w:rsidRPr="00E520A1">
        <w:rPr>
          <w:b/>
          <w:bCs/>
          <w:sz w:val="24"/>
          <w:szCs w:val="24"/>
          <w:lang w:eastAsia="fr-FR"/>
        </w:rPr>
        <w:t xml:space="preserve">Fig. </w:t>
      </w:r>
      <w:r w:rsidR="00E520A1">
        <w:rPr>
          <w:b/>
          <w:bCs/>
          <w:sz w:val="24"/>
          <w:szCs w:val="24"/>
          <w:lang w:eastAsia="fr-FR"/>
        </w:rPr>
        <w:t>4</w:t>
      </w:r>
      <w:r w:rsidRPr="00E520A1">
        <w:rPr>
          <w:sz w:val="24"/>
          <w:szCs w:val="24"/>
          <w:lang w:eastAsia="fr-FR"/>
        </w:rPr>
        <w:t xml:space="preserve"> </w:t>
      </w:r>
      <w:proofErr w:type="gramStart"/>
      <w:r w:rsidRPr="00E520A1">
        <w:rPr>
          <w:sz w:val="24"/>
          <w:szCs w:val="24"/>
          <w:lang w:eastAsia="fr-FR"/>
        </w:rPr>
        <w:t>shows</w:t>
      </w:r>
      <w:proofErr w:type="gramEnd"/>
      <w:r w:rsidRPr="00E520A1">
        <w:rPr>
          <w:sz w:val="24"/>
          <w:szCs w:val="24"/>
          <w:lang w:eastAsia="fr-FR"/>
        </w:rPr>
        <w:t xml:space="preserve"> a snapshot of the WLCG real time monitoring where the worldwide computing </w:t>
      </w:r>
      <w:proofErr w:type="spellStart"/>
      <w:r w:rsidRPr="00E520A1">
        <w:rPr>
          <w:sz w:val="24"/>
          <w:szCs w:val="24"/>
          <w:lang w:eastAsia="fr-FR"/>
        </w:rPr>
        <w:t>centres</w:t>
      </w:r>
      <w:proofErr w:type="spellEnd"/>
      <w:r w:rsidRPr="00E520A1">
        <w:rPr>
          <w:sz w:val="24"/>
          <w:szCs w:val="24"/>
          <w:lang w:eastAsia="fr-FR"/>
        </w:rPr>
        <w:t xml:space="preserve"> are processing data and exchanging information. </w:t>
      </w: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r w:rsidRPr="00307322">
        <w:rPr>
          <w:noProof/>
          <w:lang w:val="fr-FR" w:eastAsia="fr-FR"/>
        </w:rPr>
        <w:drawing>
          <wp:anchor distT="0" distB="0" distL="114300" distR="114300" simplePos="0" relativeHeight="251662336" behindDoc="0" locked="0" layoutInCell="1" allowOverlap="1">
            <wp:simplePos x="0" y="0"/>
            <wp:positionH relativeFrom="column">
              <wp:posOffset>914400</wp:posOffset>
            </wp:positionH>
            <wp:positionV relativeFrom="paragraph">
              <wp:posOffset>53340</wp:posOffset>
            </wp:positionV>
            <wp:extent cx="3657600" cy="2743200"/>
            <wp:effectExtent l="25400" t="0" r="0" b="0"/>
            <wp:wrapSquare wrapText="bothSides"/>
            <wp:docPr id="4" name="Image 4" descr="Sche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4"/>
                    <pic:cNvPicPr>
                      <a:picLocks noChangeAspect="1" noChangeArrowheads="1"/>
                    </pic:cNvPicPr>
                  </pic:nvPicPr>
                  <pic:blipFill>
                    <a:blip r:embed="rId14"/>
                    <a:srcRect/>
                    <a:stretch>
                      <a:fillRect/>
                    </a:stretch>
                  </pic:blipFill>
                  <pic:spPr bwMode="auto">
                    <a:xfrm>
                      <a:off x="0" y="0"/>
                      <a:ext cx="3657600" cy="2743200"/>
                    </a:xfrm>
                    <a:prstGeom prst="rect">
                      <a:avLst/>
                    </a:prstGeom>
                    <a:noFill/>
                    <a:ln w="9525">
                      <a:noFill/>
                      <a:miter lim="800000"/>
                      <a:headEnd/>
                      <a:tailEnd/>
                    </a:ln>
                  </pic:spPr>
                </pic:pic>
              </a:graphicData>
            </a:graphic>
          </wp:anchor>
        </w:drawing>
      </w: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jc w:val="center"/>
        <w:rPr>
          <w:b/>
          <w:bCs/>
          <w:szCs w:val="24"/>
          <w:lang w:eastAsia="fr-FR"/>
        </w:rPr>
      </w:pPr>
    </w:p>
    <w:p w:rsidR="00CD59D6" w:rsidRPr="00307322" w:rsidRDefault="00CD59D6" w:rsidP="00E520A1">
      <w:pPr>
        <w:autoSpaceDE w:val="0"/>
        <w:autoSpaceDN w:val="0"/>
        <w:adjustRightInd w:val="0"/>
        <w:rPr>
          <w:b/>
          <w:bCs/>
          <w:szCs w:val="24"/>
          <w:lang w:eastAsia="fr-FR"/>
        </w:rPr>
      </w:pPr>
    </w:p>
    <w:p w:rsidR="00CD59D6" w:rsidRPr="00307322" w:rsidRDefault="00CD59D6" w:rsidP="00E520A1">
      <w:pPr>
        <w:autoSpaceDE w:val="0"/>
        <w:autoSpaceDN w:val="0"/>
        <w:adjustRightInd w:val="0"/>
        <w:jc w:val="center"/>
        <w:rPr>
          <w:szCs w:val="24"/>
          <w:lang w:eastAsia="fr-FR"/>
        </w:rPr>
      </w:pPr>
      <w:r w:rsidRPr="00307322">
        <w:rPr>
          <w:b/>
          <w:bCs/>
          <w:szCs w:val="24"/>
          <w:lang w:eastAsia="fr-FR"/>
        </w:rPr>
        <w:t>Fig.</w:t>
      </w:r>
      <w:r w:rsidR="00E520A1">
        <w:rPr>
          <w:b/>
          <w:bCs/>
          <w:szCs w:val="24"/>
          <w:lang w:eastAsia="fr-FR"/>
        </w:rPr>
        <w:t>4</w:t>
      </w:r>
      <w:r w:rsidRPr="00307322">
        <w:rPr>
          <w:szCs w:val="24"/>
          <w:lang w:eastAsia="fr-FR"/>
        </w:rPr>
        <w:t xml:space="preserve">.  The real time </w:t>
      </w:r>
      <w:proofErr w:type="spellStart"/>
      <w:r w:rsidRPr="00307322">
        <w:rPr>
          <w:szCs w:val="24"/>
          <w:lang w:eastAsia="fr-FR"/>
        </w:rPr>
        <w:t>GridPP</w:t>
      </w:r>
      <w:proofErr w:type="spellEnd"/>
      <w:r w:rsidRPr="00307322">
        <w:rPr>
          <w:szCs w:val="24"/>
          <w:lang w:eastAsia="fr-FR"/>
        </w:rPr>
        <w:t xml:space="preserve"> monitoring showing the WLCG computing facilities processing jobs and transferring data.</w:t>
      </w:r>
    </w:p>
    <w:p w:rsidR="00CD59D6" w:rsidRPr="00307322" w:rsidRDefault="00CD59D6" w:rsidP="00CD59D6">
      <w:pPr>
        <w:autoSpaceDE w:val="0"/>
        <w:autoSpaceDN w:val="0"/>
        <w:adjustRightInd w:val="0"/>
        <w:rPr>
          <w:szCs w:val="24"/>
          <w:lang w:eastAsia="fr-FR"/>
        </w:rPr>
      </w:pPr>
      <w:r w:rsidRPr="00E520A1">
        <w:rPr>
          <w:sz w:val="24"/>
          <w:szCs w:val="24"/>
          <w:lang w:eastAsia="fr-FR"/>
        </w:rPr>
        <w:t xml:space="preserve">The LHC will produce around 15 </w:t>
      </w:r>
      <w:proofErr w:type="spellStart"/>
      <w:r w:rsidRPr="00E520A1">
        <w:rPr>
          <w:sz w:val="24"/>
          <w:szCs w:val="24"/>
          <w:lang w:eastAsia="fr-FR"/>
        </w:rPr>
        <w:t>petabytes</w:t>
      </w:r>
      <w:proofErr w:type="spellEnd"/>
      <w:r w:rsidRPr="00E520A1">
        <w:rPr>
          <w:sz w:val="24"/>
          <w:szCs w:val="24"/>
          <w:lang w:eastAsia="fr-FR"/>
        </w:rPr>
        <w:t xml:space="preserve"> (15 million gigabytes) of data every year for ten to fifteen years. This is enough to fill 3,000,000 DVDs every year. Viewing 3,000,000 DVDs would take around 500 years. If LHC data were to be burned to CD, a tower of CDs around 20 </w:t>
      </w:r>
      <w:proofErr w:type="spellStart"/>
      <w:r w:rsidRPr="00E520A1">
        <w:rPr>
          <w:sz w:val="24"/>
          <w:szCs w:val="24"/>
          <w:lang w:eastAsia="fr-FR"/>
        </w:rPr>
        <w:t>kilometres</w:t>
      </w:r>
      <w:proofErr w:type="spellEnd"/>
      <w:r w:rsidRPr="00E520A1">
        <w:rPr>
          <w:sz w:val="24"/>
          <w:szCs w:val="24"/>
          <w:lang w:eastAsia="fr-FR"/>
        </w:rPr>
        <w:t xml:space="preserve"> high would be created within a year. The WLCG infrastructure is based on three ‘’tiers” (Tier0, Tier1, Tier2) and 33 countries are formally involved. The CERN facility (Tier0) is linked to other major national computing </w:t>
      </w:r>
      <w:proofErr w:type="spellStart"/>
      <w:r w:rsidRPr="00E520A1">
        <w:rPr>
          <w:sz w:val="24"/>
          <w:szCs w:val="24"/>
          <w:lang w:eastAsia="fr-FR"/>
        </w:rPr>
        <w:t>centres</w:t>
      </w:r>
      <w:proofErr w:type="spellEnd"/>
      <w:r w:rsidRPr="00E520A1">
        <w:rPr>
          <w:sz w:val="24"/>
          <w:szCs w:val="24"/>
          <w:lang w:eastAsia="fr-FR"/>
        </w:rPr>
        <w:t xml:space="preserve"> (Tier1s) using 10 Gigabit per second optical wide area links, as well as to the general global education and research network infrastructure. The four LHC experiments computing models rely on the distributed computing facilities sketched on </w:t>
      </w:r>
      <w:r w:rsidRPr="00E520A1">
        <w:rPr>
          <w:b/>
          <w:bCs/>
          <w:sz w:val="24"/>
          <w:szCs w:val="24"/>
          <w:lang w:eastAsia="fr-FR"/>
        </w:rPr>
        <w:t>Fig.</w:t>
      </w:r>
      <w:r w:rsidR="00E520A1">
        <w:rPr>
          <w:b/>
          <w:bCs/>
          <w:sz w:val="24"/>
          <w:szCs w:val="24"/>
          <w:lang w:eastAsia="fr-FR"/>
        </w:rPr>
        <w:t>5</w:t>
      </w:r>
      <w:r w:rsidRPr="00E520A1">
        <w:rPr>
          <w:bCs/>
          <w:sz w:val="24"/>
          <w:szCs w:val="24"/>
          <w:lang w:eastAsia="fr-FR"/>
        </w:rPr>
        <w:t xml:space="preserve"> which share the responsibilities of the needed computing services: raw data archiving, data distribution, simulated </w:t>
      </w:r>
      <w:r w:rsidR="00E520A1">
        <w:rPr>
          <w:bCs/>
          <w:sz w:val="24"/>
          <w:szCs w:val="24"/>
          <w:lang w:eastAsia="fr-FR"/>
        </w:rPr>
        <w:t xml:space="preserve">data production, data analysis, etc. </w:t>
      </w:r>
      <w:r w:rsidRPr="00E520A1">
        <w:rPr>
          <w:sz w:val="24"/>
          <w:szCs w:val="24"/>
          <w:lang w:eastAsia="fr-FR"/>
        </w:rPr>
        <w:t>More details can be found in the computing models described in the technical design reports for each of the experiments</w:t>
      </w:r>
      <w:r w:rsidRPr="00307322">
        <w:rPr>
          <w:szCs w:val="24"/>
          <w:lang w:eastAsia="fr-FR"/>
        </w:rPr>
        <w:t xml:space="preserve"> [3].</w:t>
      </w: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r w:rsidRPr="00307322">
        <w:rPr>
          <w:noProof/>
          <w:lang w:val="fr-FR" w:eastAsia="fr-FR"/>
        </w:rPr>
        <w:drawing>
          <wp:anchor distT="0" distB="0" distL="114300" distR="114300" simplePos="0" relativeHeight="251661312" behindDoc="0" locked="0" layoutInCell="1" allowOverlap="1">
            <wp:simplePos x="0" y="0"/>
            <wp:positionH relativeFrom="column">
              <wp:posOffset>685800</wp:posOffset>
            </wp:positionH>
            <wp:positionV relativeFrom="paragraph">
              <wp:posOffset>-114300</wp:posOffset>
            </wp:positionV>
            <wp:extent cx="4229100" cy="2245360"/>
            <wp:effectExtent l="0" t="0" r="0" b="0"/>
            <wp:wrapSquare wrapText="bothSides"/>
            <wp:docPr id="3" name="Image 3" descr="Sche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1"/>
                    <pic:cNvPicPr>
                      <a:picLocks noChangeAspect="1" noChangeArrowheads="1"/>
                    </pic:cNvPicPr>
                  </pic:nvPicPr>
                  <pic:blipFill>
                    <a:blip r:embed="rId15"/>
                    <a:srcRect/>
                    <a:stretch>
                      <a:fillRect/>
                    </a:stretch>
                  </pic:blipFill>
                  <pic:spPr bwMode="auto">
                    <a:xfrm>
                      <a:off x="0" y="0"/>
                      <a:ext cx="4229100" cy="2245360"/>
                    </a:xfrm>
                    <a:prstGeom prst="rect">
                      <a:avLst/>
                    </a:prstGeom>
                    <a:noFill/>
                    <a:ln w="9525">
                      <a:noFill/>
                      <a:miter lim="800000"/>
                      <a:headEnd/>
                      <a:tailEnd/>
                    </a:ln>
                  </pic:spPr>
                </pic:pic>
              </a:graphicData>
            </a:graphic>
          </wp:anchor>
        </w:drawing>
      </w: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CD59D6">
      <w:pPr>
        <w:autoSpaceDE w:val="0"/>
        <w:autoSpaceDN w:val="0"/>
        <w:adjustRightInd w:val="0"/>
        <w:rPr>
          <w:szCs w:val="24"/>
          <w:lang w:eastAsia="fr-FR"/>
        </w:rPr>
      </w:pPr>
    </w:p>
    <w:p w:rsidR="00CD59D6" w:rsidRPr="00307322" w:rsidRDefault="00CD59D6" w:rsidP="00E520A1">
      <w:pPr>
        <w:autoSpaceDE w:val="0"/>
        <w:autoSpaceDN w:val="0"/>
        <w:adjustRightInd w:val="0"/>
        <w:rPr>
          <w:b/>
          <w:bCs/>
          <w:szCs w:val="24"/>
          <w:lang w:eastAsia="fr-FR"/>
        </w:rPr>
      </w:pPr>
    </w:p>
    <w:p w:rsidR="00CD59D6" w:rsidRPr="00307322" w:rsidRDefault="00CD59D6" w:rsidP="00CD59D6">
      <w:pPr>
        <w:autoSpaceDE w:val="0"/>
        <w:autoSpaceDN w:val="0"/>
        <w:adjustRightInd w:val="0"/>
        <w:jc w:val="center"/>
        <w:rPr>
          <w:szCs w:val="24"/>
          <w:lang w:eastAsia="fr-FR"/>
        </w:rPr>
      </w:pPr>
      <w:r w:rsidRPr="00307322">
        <w:rPr>
          <w:b/>
          <w:bCs/>
          <w:szCs w:val="24"/>
          <w:lang w:eastAsia="fr-FR"/>
        </w:rPr>
        <w:t xml:space="preserve">Fig. </w:t>
      </w:r>
      <w:r w:rsidR="00E520A1">
        <w:rPr>
          <w:b/>
          <w:bCs/>
          <w:szCs w:val="24"/>
          <w:lang w:eastAsia="fr-FR"/>
        </w:rPr>
        <w:t>5</w:t>
      </w:r>
      <w:r w:rsidRPr="00307322">
        <w:rPr>
          <w:szCs w:val="24"/>
          <w:lang w:eastAsia="fr-FR"/>
        </w:rPr>
        <w:t xml:space="preserve">: The computing model </w:t>
      </w:r>
    </w:p>
    <w:p w:rsidR="00CD59D6" w:rsidRPr="00307322" w:rsidRDefault="00CD59D6" w:rsidP="00CD59D6">
      <w:pPr>
        <w:autoSpaceDE w:val="0"/>
        <w:autoSpaceDN w:val="0"/>
        <w:adjustRightInd w:val="0"/>
        <w:rPr>
          <w:szCs w:val="24"/>
          <w:u w:val="single"/>
          <w:lang w:eastAsia="fr-FR"/>
        </w:rPr>
      </w:pPr>
    </w:p>
    <w:p w:rsidR="00CD59D6" w:rsidRPr="00307322" w:rsidRDefault="00CD59D6" w:rsidP="00E520A1">
      <w:pPr>
        <w:pStyle w:val="Titre3"/>
      </w:pPr>
      <w:bookmarkStart w:id="34" w:name="_Toc136666499"/>
      <w:r w:rsidRPr="00307322">
        <w:t>The French contribution to this effort:</w:t>
      </w:r>
      <w:bookmarkEnd w:id="34"/>
    </w:p>
    <w:p w:rsidR="00CD59D6" w:rsidRPr="00E520A1" w:rsidRDefault="00CD59D6" w:rsidP="00CD59D6">
      <w:pPr>
        <w:jc w:val="both"/>
        <w:rPr>
          <w:sz w:val="24"/>
          <w:szCs w:val="24"/>
        </w:rPr>
      </w:pPr>
      <w:r w:rsidRPr="00E520A1">
        <w:rPr>
          <w:b/>
          <w:bCs/>
          <w:sz w:val="24"/>
          <w:szCs w:val="24"/>
        </w:rPr>
        <w:t xml:space="preserve">Fig. </w:t>
      </w:r>
      <w:r w:rsidR="00E520A1" w:rsidRPr="00E520A1">
        <w:rPr>
          <w:b/>
          <w:bCs/>
          <w:sz w:val="24"/>
          <w:szCs w:val="24"/>
        </w:rPr>
        <w:t>5</w:t>
      </w:r>
      <w:r w:rsidRPr="00E520A1">
        <w:rPr>
          <w:sz w:val="24"/>
          <w:szCs w:val="24"/>
        </w:rPr>
        <w:t xml:space="preserve"> shows the French infrastructure which comprises a Tier1 located in Lyon at the IN2P3 computing centre (CC-IN2P3), and the Tier 2/Tier 3 located in Annecy, Clermont-Ferrand, Grenoble, Ile-de-France, Lyon, Marseille, Nantes, and Strasbourg. This infrastructure and the resources pledged to WLCG are managed through LCG-France project [4]. </w:t>
      </w:r>
    </w:p>
    <w:p w:rsidR="00CD59D6" w:rsidRPr="00307322" w:rsidRDefault="00CD59D6" w:rsidP="00CD59D6">
      <w:pPr>
        <w:jc w:val="both"/>
        <w:rPr>
          <w:szCs w:val="24"/>
        </w:rPr>
      </w:pPr>
      <w:r w:rsidRPr="00307322">
        <w:rPr>
          <w:noProof/>
          <w:lang w:val="fr-FR" w:eastAsia="fr-FR"/>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38100</wp:posOffset>
            </wp:positionV>
            <wp:extent cx="3429000" cy="1920240"/>
            <wp:effectExtent l="25400" t="0" r="0" b="0"/>
            <wp:wrapSquare wrapText="bothSides"/>
            <wp:docPr id="2" name="Image 2" descr="Sche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2"/>
                    <pic:cNvPicPr>
                      <a:picLocks noChangeAspect="1" noChangeArrowheads="1"/>
                    </pic:cNvPicPr>
                  </pic:nvPicPr>
                  <pic:blipFill>
                    <a:blip r:embed="rId16"/>
                    <a:srcRect/>
                    <a:stretch>
                      <a:fillRect/>
                    </a:stretch>
                  </pic:blipFill>
                  <pic:spPr bwMode="auto">
                    <a:xfrm>
                      <a:off x="0" y="0"/>
                      <a:ext cx="3429000" cy="1920240"/>
                    </a:xfrm>
                    <a:prstGeom prst="rect">
                      <a:avLst/>
                    </a:prstGeom>
                    <a:noFill/>
                    <a:ln w="9525">
                      <a:noFill/>
                      <a:miter lim="800000"/>
                      <a:headEnd/>
                      <a:tailEnd/>
                    </a:ln>
                  </pic:spPr>
                </pic:pic>
              </a:graphicData>
            </a:graphic>
          </wp:anchor>
        </w:drawing>
      </w:r>
    </w:p>
    <w:p w:rsidR="00CD59D6" w:rsidRPr="00307322" w:rsidRDefault="00CD59D6" w:rsidP="00CD59D6">
      <w:pPr>
        <w:jc w:val="both"/>
        <w:rPr>
          <w:szCs w:val="24"/>
        </w:rPr>
      </w:pPr>
    </w:p>
    <w:p w:rsidR="00CD59D6" w:rsidRPr="00307322" w:rsidRDefault="00CD59D6" w:rsidP="00CD59D6">
      <w:pPr>
        <w:jc w:val="both"/>
        <w:rPr>
          <w:szCs w:val="24"/>
        </w:rPr>
      </w:pPr>
    </w:p>
    <w:p w:rsidR="00CD59D6" w:rsidRPr="00307322" w:rsidRDefault="00CD59D6" w:rsidP="00CD59D6">
      <w:pPr>
        <w:jc w:val="both"/>
        <w:rPr>
          <w:szCs w:val="24"/>
        </w:rPr>
      </w:pPr>
    </w:p>
    <w:p w:rsidR="00CD59D6" w:rsidRPr="00307322" w:rsidRDefault="00CD59D6" w:rsidP="00CD59D6">
      <w:pPr>
        <w:jc w:val="both"/>
        <w:rPr>
          <w:szCs w:val="24"/>
        </w:rPr>
      </w:pPr>
    </w:p>
    <w:p w:rsidR="00CD59D6" w:rsidRPr="00307322" w:rsidRDefault="00CD59D6" w:rsidP="00CD59D6">
      <w:pPr>
        <w:jc w:val="both"/>
        <w:rPr>
          <w:szCs w:val="24"/>
        </w:rPr>
      </w:pPr>
    </w:p>
    <w:p w:rsidR="00CD59D6" w:rsidRPr="00307322" w:rsidRDefault="00CD59D6" w:rsidP="00CD59D6">
      <w:pPr>
        <w:jc w:val="both"/>
        <w:rPr>
          <w:szCs w:val="24"/>
        </w:rPr>
      </w:pPr>
    </w:p>
    <w:p w:rsidR="00CD59D6" w:rsidRPr="00307322" w:rsidRDefault="00CD59D6" w:rsidP="00E520A1">
      <w:pPr>
        <w:jc w:val="center"/>
        <w:rPr>
          <w:szCs w:val="24"/>
        </w:rPr>
      </w:pPr>
      <w:r w:rsidRPr="00307322">
        <w:rPr>
          <w:b/>
          <w:bCs/>
          <w:szCs w:val="24"/>
        </w:rPr>
        <w:t xml:space="preserve">Fig. </w:t>
      </w:r>
      <w:r w:rsidR="00E520A1">
        <w:rPr>
          <w:b/>
          <w:bCs/>
          <w:szCs w:val="24"/>
        </w:rPr>
        <w:t>6</w:t>
      </w:r>
      <w:r w:rsidRPr="00307322">
        <w:rPr>
          <w:szCs w:val="24"/>
        </w:rPr>
        <w:t xml:space="preserve"> The French infrastructure operating </w:t>
      </w:r>
      <w:proofErr w:type="spellStart"/>
      <w:r w:rsidRPr="00307322">
        <w:rPr>
          <w:szCs w:val="24"/>
        </w:rPr>
        <w:t>centres</w:t>
      </w:r>
      <w:proofErr w:type="spellEnd"/>
      <w:r w:rsidRPr="00307322">
        <w:rPr>
          <w:szCs w:val="24"/>
        </w:rPr>
        <w:t xml:space="preserve"> in 2010</w:t>
      </w:r>
    </w:p>
    <w:p w:rsidR="00CD59D6" w:rsidRPr="00E520A1" w:rsidRDefault="00CD59D6" w:rsidP="00CD59D6">
      <w:pPr>
        <w:jc w:val="both"/>
        <w:rPr>
          <w:sz w:val="24"/>
          <w:szCs w:val="24"/>
        </w:rPr>
      </w:pPr>
      <w:r w:rsidRPr="00E520A1">
        <w:rPr>
          <w:sz w:val="24"/>
          <w:szCs w:val="24"/>
        </w:rPr>
        <w:t>The target contribution of the French sites to the worldwide globa</w:t>
      </w:r>
      <w:r w:rsidR="00E520A1" w:rsidRPr="00E520A1">
        <w:rPr>
          <w:sz w:val="24"/>
          <w:szCs w:val="24"/>
        </w:rPr>
        <w:t>l effort is close to 10%. Fig. 7</w:t>
      </w:r>
      <w:r w:rsidRPr="00E520A1">
        <w:rPr>
          <w:sz w:val="24"/>
          <w:szCs w:val="24"/>
        </w:rPr>
        <w:t xml:space="preserve"> </w:t>
      </w:r>
      <w:proofErr w:type="gramStart"/>
      <w:r w:rsidRPr="00E520A1">
        <w:rPr>
          <w:sz w:val="24"/>
          <w:szCs w:val="24"/>
        </w:rPr>
        <w:t>shows</w:t>
      </w:r>
      <w:proofErr w:type="gramEnd"/>
      <w:r w:rsidRPr="00E520A1">
        <w:rPr>
          <w:sz w:val="24"/>
          <w:szCs w:val="24"/>
        </w:rPr>
        <w:t xml:space="preserve"> the actual CPU contribution per country in 2009.</w:t>
      </w:r>
    </w:p>
    <w:p w:rsidR="00CD59D6" w:rsidRPr="00E520A1" w:rsidRDefault="00CD59D6" w:rsidP="00CD59D6">
      <w:pPr>
        <w:rPr>
          <w:sz w:val="24"/>
          <w:szCs w:val="24"/>
        </w:rPr>
      </w:pPr>
      <w:r w:rsidRPr="00E520A1">
        <w:rPr>
          <w:sz w:val="24"/>
          <w:szCs w:val="24"/>
        </w:rPr>
        <w:t xml:space="preserve">Also, to meet WLCG requirements, reliability and availability tests are performed regularly. </w:t>
      </w:r>
      <w:r w:rsidRPr="00E520A1">
        <w:rPr>
          <w:b/>
          <w:bCs/>
          <w:sz w:val="24"/>
          <w:szCs w:val="24"/>
        </w:rPr>
        <w:t xml:space="preserve">Fig. </w:t>
      </w:r>
      <w:r w:rsidR="00E520A1">
        <w:rPr>
          <w:b/>
          <w:bCs/>
          <w:sz w:val="24"/>
          <w:szCs w:val="24"/>
        </w:rPr>
        <w:t>8</w:t>
      </w:r>
      <w:r w:rsidRPr="00E520A1">
        <w:rPr>
          <w:sz w:val="24"/>
          <w:szCs w:val="24"/>
        </w:rPr>
        <w:t xml:space="preserve"> </w:t>
      </w:r>
      <w:proofErr w:type="gramStart"/>
      <w:r w:rsidRPr="00E520A1">
        <w:rPr>
          <w:sz w:val="24"/>
          <w:szCs w:val="24"/>
        </w:rPr>
        <w:t>shows</w:t>
      </w:r>
      <w:proofErr w:type="gramEnd"/>
      <w:r w:rsidRPr="00E520A1">
        <w:rPr>
          <w:sz w:val="24"/>
          <w:szCs w:val="24"/>
        </w:rPr>
        <w:t xml:space="preserve"> the evolution of those metrics for the French Tier1 since 2006. Actually, to meet the 96% availability means for the site to stay unavailable less than 14 days over the year, including the unavoidable scheduled quarterly shutdown periods for maintenance purposes. The target reliability for the Tier2s sites is 95%.</w:t>
      </w:r>
      <w:r w:rsidRPr="00E520A1">
        <w:rPr>
          <w:b/>
          <w:bCs/>
          <w:sz w:val="24"/>
          <w:szCs w:val="24"/>
        </w:rPr>
        <w:t xml:space="preserve"> Fig. </w:t>
      </w:r>
      <w:r w:rsidR="00E520A1">
        <w:rPr>
          <w:b/>
          <w:bCs/>
          <w:sz w:val="24"/>
          <w:szCs w:val="24"/>
        </w:rPr>
        <w:t>9</w:t>
      </w:r>
      <w:r w:rsidRPr="00E520A1">
        <w:rPr>
          <w:sz w:val="24"/>
          <w:szCs w:val="24"/>
        </w:rPr>
        <w:t xml:space="preserve"> </w:t>
      </w:r>
      <w:proofErr w:type="gramStart"/>
      <w:r w:rsidRPr="00E520A1">
        <w:rPr>
          <w:sz w:val="24"/>
          <w:szCs w:val="24"/>
        </w:rPr>
        <w:t>shows</w:t>
      </w:r>
      <w:proofErr w:type="gramEnd"/>
      <w:r w:rsidRPr="00E520A1">
        <w:rPr>
          <w:sz w:val="24"/>
          <w:szCs w:val="24"/>
        </w:rPr>
        <w:t xml:space="preserve"> the monthly reliability scores measured at the French sites in 2009. It is excellent for the majority of sites.</w:t>
      </w: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r w:rsidRPr="00307322">
        <w:rPr>
          <w:noProof/>
          <w:lang w:val="fr-FR" w:eastAsia="fr-FR"/>
        </w:rPr>
        <w:drawing>
          <wp:anchor distT="0" distB="0" distL="114300" distR="114300" simplePos="0" relativeHeight="251663360" behindDoc="0" locked="0" layoutInCell="1" allowOverlap="1">
            <wp:simplePos x="0" y="0"/>
            <wp:positionH relativeFrom="column">
              <wp:posOffset>1257300</wp:posOffset>
            </wp:positionH>
            <wp:positionV relativeFrom="paragraph">
              <wp:posOffset>-228600</wp:posOffset>
            </wp:positionV>
            <wp:extent cx="3200400" cy="2211070"/>
            <wp:effectExtent l="25400" t="0" r="0" b="0"/>
            <wp:wrapSquare wrapText="bothSides"/>
            <wp:docPr id="5" name="Image 5" descr="part_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_france"/>
                    <pic:cNvPicPr>
                      <a:picLocks noChangeAspect="1" noChangeArrowheads="1"/>
                    </pic:cNvPicPr>
                  </pic:nvPicPr>
                  <pic:blipFill>
                    <a:blip r:embed="rId17"/>
                    <a:srcRect/>
                    <a:stretch>
                      <a:fillRect/>
                    </a:stretch>
                  </pic:blipFill>
                  <pic:spPr bwMode="auto">
                    <a:xfrm>
                      <a:off x="0" y="0"/>
                      <a:ext cx="3200400" cy="2211070"/>
                    </a:xfrm>
                    <a:prstGeom prst="rect">
                      <a:avLst/>
                    </a:prstGeom>
                    <a:noFill/>
                    <a:ln w="9525">
                      <a:noFill/>
                      <a:miter lim="800000"/>
                      <a:headEnd/>
                      <a:tailEnd/>
                    </a:ln>
                  </pic:spPr>
                </pic:pic>
              </a:graphicData>
            </a:graphic>
          </wp:anchor>
        </w:drawing>
      </w: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jc w:val="center"/>
        <w:rPr>
          <w:szCs w:val="24"/>
        </w:rPr>
      </w:pPr>
    </w:p>
    <w:p w:rsidR="00CD59D6" w:rsidRPr="00307322" w:rsidRDefault="00CD59D6" w:rsidP="00E520A1">
      <w:pPr>
        <w:rPr>
          <w:szCs w:val="24"/>
        </w:rPr>
      </w:pPr>
    </w:p>
    <w:p w:rsidR="00CD59D6" w:rsidRPr="00307322" w:rsidRDefault="00CD59D6" w:rsidP="00CD59D6">
      <w:pPr>
        <w:jc w:val="center"/>
        <w:rPr>
          <w:szCs w:val="24"/>
        </w:rPr>
      </w:pPr>
      <w:r w:rsidRPr="00307322">
        <w:rPr>
          <w:b/>
          <w:bCs/>
          <w:szCs w:val="24"/>
        </w:rPr>
        <w:t xml:space="preserve">Fig. </w:t>
      </w:r>
      <w:proofErr w:type="gramStart"/>
      <w:r w:rsidR="00E520A1">
        <w:rPr>
          <w:b/>
          <w:bCs/>
          <w:szCs w:val="24"/>
        </w:rPr>
        <w:t>7</w:t>
      </w:r>
      <w:r w:rsidRPr="00307322">
        <w:rPr>
          <w:szCs w:val="24"/>
        </w:rPr>
        <w:t>: LCG-France CPU contribution to the worldwide symphony in 2009.</w:t>
      </w:r>
      <w:proofErr w:type="gramEnd"/>
    </w:p>
    <w:p w:rsidR="00CD59D6" w:rsidRPr="00307322" w:rsidRDefault="00CD59D6" w:rsidP="00CD59D6">
      <w:pPr>
        <w:jc w:val="center"/>
        <w:rPr>
          <w:szCs w:val="24"/>
        </w:rPr>
      </w:pPr>
    </w:p>
    <w:p w:rsidR="00CD59D6" w:rsidRPr="00307322" w:rsidRDefault="00CD59D6" w:rsidP="00CD59D6">
      <w:pPr>
        <w:jc w:val="center"/>
        <w:rPr>
          <w:szCs w:val="24"/>
        </w:rPr>
      </w:pPr>
      <w:r w:rsidRPr="00307322">
        <w:rPr>
          <w:noProof/>
          <w:lang w:val="fr-FR" w:eastAsia="fr-FR"/>
        </w:rPr>
        <w:drawing>
          <wp:anchor distT="0" distB="0" distL="114300" distR="114300" simplePos="0" relativeHeight="251666432" behindDoc="0" locked="0" layoutInCell="1" allowOverlap="1">
            <wp:simplePos x="0" y="0"/>
            <wp:positionH relativeFrom="column">
              <wp:posOffset>1371600</wp:posOffset>
            </wp:positionH>
            <wp:positionV relativeFrom="paragraph">
              <wp:posOffset>121920</wp:posOffset>
            </wp:positionV>
            <wp:extent cx="3086100" cy="2227580"/>
            <wp:effectExtent l="25400" t="0" r="0" b="0"/>
            <wp:wrapSquare wrapText="bothSides"/>
            <wp:docPr id="8" name="Image 8" descr="T1_reliability_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_reliability_availability"/>
                    <pic:cNvPicPr>
                      <a:picLocks noChangeAspect="1" noChangeArrowheads="1"/>
                    </pic:cNvPicPr>
                  </pic:nvPicPr>
                  <pic:blipFill>
                    <a:blip r:embed="rId18"/>
                    <a:srcRect/>
                    <a:stretch>
                      <a:fillRect/>
                    </a:stretch>
                  </pic:blipFill>
                  <pic:spPr bwMode="auto">
                    <a:xfrm>
                      <a:off x="0" y="0"/>
                      <a:ext cx="3086100" cy="2227580"/>
                    </a:xfrm>
                    <a:prstGeom prst="rect">
                      <a:avLst/>
                    </a:prstGeom>
                    <a:noFill/>
                    <a:ln w="9525">
                      <a:noFill/>
                      <a:miter lim="800000"/>
                      <a:headEnd/>
                      <a:tailEnd/>
                    </a:ln>
                  </pic:spPr>
                </pic:pic>
              </a:graphicData>
            </a:graphic>
          </wp:anchor>
        </w:drawing>
      </w:r>
    </w:p>
    <w:p w:rsidR="00CD59D6" w:rsidRPr="00307322" w:rsidRDefault="00CD59D6" w:rsidP="00CD59D6">
      <w:pPr>
        <w:jc w:val="center"/>
        <w:rPr>
          <w:szCs w:val="24"/>
        </w:rPr>
      </w:pPr>
    </w:p>
    <w:p w:rsidR="00CD59D6" w:rsidRPr="00307322" w:rsidRDefault="00CD59D6" w:rsidP="00CD59D6">
      <w:pPr>
        <w:jc w:val="center"/>
        <w:rPr>
          <w:szCs w:val="24"/>
        </w:rPr>
      </w:pPr>
    </w:p>
    <w:p w:rsidR="00CD59D6" w:rsidRPr="00307322" w:rsidRDefault="00CD59D6" w:rsidP="00CD59D6">
      <w:pPr>
        <w:jc w:val="center"/>
        <w:rPr>
          <w:szCs w:val="24"/>
        </w:rPr>
      </w:pPr>
    </w:p>
    <w:p w:rsidR="00CD59D6" w:rsidRPr="00307322" w:rsidRDefault="00CD59D6" w:rsidP="00CD59D6">
      <w:pPr>
        <w:jc w:val="center"/>
        <w:rPr>
          <w:szCs w:val="24"/>
        </w:rPr>
      </w:pPr>
    </w:p>
    <w:p w:rsidR="00CD59D6" w:rsidRPr="00307322" w:rsidRDefault="00CD59D6" w:rsidP="00CD59D6">
      <w:pPr>
        <w:jc w:val="center"/>
        <w:rPr>
          <w:szCs w:val="24"/>
        </w:rPr>
      </w:pPr>
    </w:p>
    <w:p w:rsidR="00CD59D6" w:rsidRPr="00307322" w:rsidRDefault="00CD59D6" w:rsidP="00CD59D6">
      <w:pPr>
        <w:jc w:val="center"/>
        <w:rPr>
          <w:szCs w:val="24"/>
        </w:rPr>
      </w:pPr>
    </w:p>
    <w:p w:rsidR="00CD59D6" w:rsidRPr="00307322" w:rsidRDefault="00CD59D6" w:rsidP="00E520A1">
      <w:pPr>
        <w:rPr>
          <w:b/>
          <w:bCs/>
          <w:szCs w:val="24"/>
        </w:rPr>
      </w:pPr>
    </w:p>
    <w:p w:rsidR="00CD59D6" w:rsidRPr="00307322" w:rsidRDefault="00CD59D6" w:rsidP="00CD59D6">
      <w:pPr>
        <w:jc w:val="center"/>
        <w:rPr>
          <w:szCs w:val="24"/>
        </w:rPr>
      </w:pPr>
      <w:r w:rsidRPr="00307322">
        <w:rPr>
          <w:b/>
          <w:bCs/>
          <w:szCs w:val="24"/>
        </w:rPr>
        <w:t xml:space="preserve">Fig. </w:t>
      </w:r>
      <w:r w:rsidR="00E520A1">
        <w:rPr>
          <w:b/>
          <w:bCs/>
          <w:szCs w:val="24"/>
        </w:rPr>
        <w:t>8</w:t>
      </w:r>
      <w:r w:rsidRPr="00307322">
        <w:rPr>
          <w:szCs w:val="24"/>
        </w:rPr>
        <w:t>:  Reliability and availability of the French Tier1 site since 2006.</w:t>
      </w:r>
    </w:p>
    <w:p w:rsidR="00CD59D6" w:rsidRPr="00307322" w:rsidRDefault="00CD59D6" w:rsidP="00CD59D6">
      <w:pPr>
        <w:jc w:val="center"/>
        <w:rPr>
          <w:szCs w:val="24"/>
        </w:rPr>
      </w:pPr>
    </w:p>
    <w:p w:rsidR="00CD59D6" w:rsidRPr="00307322" w:rsidRDefault="00CD59D6" w:rsidP="00CD59D6">
      <w:pPr>
        <w:jc w:val="center"/>
        <w:rPr>
          <w:szCs w:val="24"/>
        </w:rPr>
      </w:pPr>
      <w:r w:rsidRPr="00307322">
        <w:rPr>
          <w:noProof/>
          <w:lang w:val="fr-FR" w:eastAsia="fr-FR"/>
        </w:rPr>
        <w:drawing>
          <wp:anchor distT="0" distB="0" distL="114300" distR="114300" simplePos="0" relativeHeight="251667456" behindDoc="0" locked="0" layoutInCell="1" allowOverlap="1">
            <wp:simplePos x="0" y="0"/>
            <wp:positionH relativeFrom="column">
              <wp:posOffset>0</wp:posOffset>
            </wp:positionH>
            <wp:positionV relativeFrom="paragraph">
              <wp:posOffset>290195</wp:posOffset>
            </wp:positionV>
            <wp:extent cx="5760720" cy="3002280"/>
            <wp:effectExtent l="25400" t="0" r="5080" b="0"/>
            <wp:wrapSquare wrapText="bothSides"/>
            <wp:docPr id="9" name="Image 9" descr="T2T3_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2T3_availability"/>
                    <pic:cNvPicPr>
                      <a:picLocks noChangeAspect="1" noChangeArrowheads="1"/>
                    </pic:cNvPicPr>
                  </pic:nvPicPr>
                  <pic:blipFill>
                    <a:blip r:embed="rId19"/>
                    <a:srcRect/>
                    <a:stretch>
                      <a:fillRect/>
                    </a:stretch>
                  </pic:blipFill>
                  <pic:spPr bwMode="auto">
                    <a:xfrm>
                      <a:off x="0" y="0"/>
                      <a:ext cx="5760720" cy="3002280"/>
                    </a:xfrm>
                    <a:prstGeom prst="rect">
                      <a:avLst/>
                    </a:prstGeom>
                    <a:noFill/>
                    <a:ln w="9525">
                      <a:noFill/>
                      <a:miter lim="800000"/>
                      <a:headEnd/>
                      <a:tailEnd/>
                    </a:ln>
                  </pic:spPr>
                </pic:pic>
              </a:graphicData>
            </a:graphic>
          </wp:anchor>
        </w:drawing>
      </w:r>
    </w:p>
    <w:p w:rsidR="00CD59D6" w:rsidRPr="00307322" w:rsidRDefault="00CD59D6" w:rsidP="00CD59D6">
      <w:pPr>
        <w:jc w:val="center"/>
        <w:rPr>
          <w:szCs w:val="24"/>
        </w:rPr>
      </w:pPr>
      <w:bookmarkStart w:id="35" w:name="OLE_LINK1"/>
      <w:bookmarkStart w:id="36" w:name="OLE_LINK2"/>
      <w:r w:rsidRPr="00307322">
        <w:rPr>
          <w:b/>
          <w:bCs/>
          <w:szCs w:val="24"/>
        </w:rPr>
        <w:t xml:space="preserve">Fig. </w:t>
      </w:r>
      <w:r w:rsidR="00E520A1">
        <w:rPr>
          <w:b/>
          <w:bCs/>
          <w:szCs w:val="24"/>
        </w:rPr>
        <w:t>9</w:t>
      </w:r>
      <w:r w:rsidRPr="00307322">
        <w:rPr>
          <w:szCs w:val="24"/>
        </w:rPr>
        <w:t>:  Reliability of the French Tier2 sites since 2009.</w:t>
      </w:r>
      <w:bookmarkEnd w:id="35"/>
      <w:bookmarkEnd w:id="36"/>
    </w:p>
    <w:p w:rsidR="00CD59D6" w:rsidRPr="00E520A1" w:rsidRDefault="00CD59D6" w:rsidP="00CD59D6">
      <w:pPr>
        <w:rPr>
          <w:sz w:val="24"/>
          <w:szCs w:val="24"/>
        </w:rPr>
      </w:pPr>
      <w:r w:rsidRPr="00E520A1">
        <w:rPr>
          <w:sz w:val="24"/>
          <w:szCs w:val="24"/>
          <w:lang w:eastAsia="fr-FR"/>
        </w:rPr>
        <w:t xml:space="preserve">As more data is gathered from collisions inside the LHC, there will be increasing demand upon the storage and processing capacity of the Worldwide LHC Computing Grid. These challenges will include the increase of available resources in response to planned upgrades to the LHC accelerator, as well as to the increasing data requirements of the four LHC experiments. This is increase is already observed, as sketched on </w:t>
      </w:r>
      <w:r w:rsidRPr="00E520A1">
        <w:rPr>
          <w:b/>
          <w:bCs/>
          <w:sz w:val="24"/>
          <w:szCs w:val="24"/>
          <w:lang w:eastAsia="fr-FR"/>
        </w:rPr>
        <w:t xml:space="preserve">Fig. </w:t>
      </w:r>
      <w:proofErr w:type="gramStart"/>
      <w:r w:rsidR="00E520A1">
        <w:rPr>
          <w:b/>
          <w:bCs/>
          <w:sz w:val="24"/>
          <w:szCs w:val="24"/>
          <w:lang w:eastAsia="fr-FR"/>
        </w:rPr>
        <w:t>10</w:t>
      </w:r>
      <w:r w:rsidRPr="00E520A1">
        <w:rPr>
          <w:sz w:val="24"/>
          <w:szCs w:val="24"/>
          <w:lang w:eastAsia="fr-FR"/>
        </w:rPr>
        <w:t xml:space="preserve"> for the French Tier1 site.</w:t>
      </w:r>
      <w:proofErr w:type="gramEnd"/>
      <w:r w:rsidRPr="00E520A1">
        <w:rPr>
          <w:sz w:val="24"/>
          <w:szCs w:val="24"/>
          <w:lang w:eastAsia="fr-FR"/>
        </w:rPr>
        <w:t xml:space="preserve"> As of today, it has reached 3.5 </w:t>
      </w:r>
      <w:proofErr w:type="spellStart"/>
      <w:r w:rsidRPr="00E520A1">
        <w:rPr>
          <w:sz w:val="24"/>
          <w:szCs w:val="24"/>
          <w:lang w:eastAsia="fr-FR"/>
        </w:rPr>
        <w:t>PBytes</w:t>
      </w:r>
      <w:proofErr w:type="spellEnd"/>
      <w:r w:rsidRPr="00E520A1">
        <w:rPr>
          <w:sz w:val="24"/>
          <w:szCs w:val="24"/>
          <w:lang w:eastAsia="fr-FR"/>
        </w:rPr>
        <w:t xml:space="preserve"> and is planned to double fall 2010.</w:t>
      </w:r>
    </w:p>
    <w:p w:rsidR="00CD59D6" w:rsidRPr="00307322" w:rsidRDefault="00CD59D6" w:rsidP="00CD59D6">
      <w:pPr>
        <w:jc w:val="center"/>
        <w:rPr>
          <w:szCs w:val="24"/>
        </w:rPr>
      </w:pPr>
    </w:p>
    <w:p w:rsidR="00CD59D6" w:rsidRPr="00307322" w:rsidRDefault="00CD59D6" w:rsidP="00CD59D6">
      <w:pPr>
        <w:rPr>
          <w:szCs w:val="24"/>
        </w:rPr>
      </w:pPr>
      <w:r w:rsidRPr="00307322">
        <w:rPr>
          <w:noProof/>
          <w:lang w:val="fr-FR" w:eastAsia="fr-FR"/>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45720</wp:posOffset>
            </wp:positionV>
            <wp:extent cx="3314700" cy="2184400"/>
            <wp:effectExtent l="25400" t="0" r="0" b="0"/>
            <wp:wrapSquare wrapText="bothSides"/>
            <wp:docPr id="7" name="Image 7" descr="LHC_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HC_storage"/>
                    <pic:cNvPicPr>
                      <a:picLocks noChangeAspect="1" noChangeArrowheads="1"/>
                    </pic:cNvPicPr>
                  </pic:nvPicPr>
                  <pic:blipFill>
                    <a:blip r:embed="rId20"/>
                    <a:srcRect/>
                    <a:stretch>
                      <a:fillRect/>
                    </a:stretch>
                  </pic:blipFill>
                  <pic:spPr bwMode="auto">
                    <a:xfrm>
                      <a:off x="0" y="0"/>
                      <a:ext cx="3314700" cy="2184400"/>
                    </a:xfrm>
                    <a:prstGeom prst="rect">
                      <a:avLst/>
                    </a:prstGeom>
                    <a:noFill/>
                    <a:ln w="9525">
                      <a:noFill/>
                      <a:miter lim="800000"/>
                      <a:headEnd/>
                      <a:tailEnd/>
                    </a:ln>
                  </pic:spPr>
                </pic:pic>
              </a:graphicData>
            </a:graphic>
          </wp:anchor>
        </w:drawing>
      </w: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p w:rsidR="00CD59D6" w:rsidRPr="00307322" w:rsidRDefault="00CD59D6" w:rsidP="00CD59D6">
      <w:pPr>
        <w:rPr>
          <w:szCs w:val="24"/>
        </w:rPr>
      </w:pPr>
    </w:p>
    <w:bookmarkEnd w:id="31"/>
    <w:p w:rsidR="00CD59D6" w:rsidRPr="00307322" w:rsidRDefault="00CD59D6" w:rsidP="00CD59D6">
      <w:pPr>
        <w:jc w:val="center"/>
        <w:rPr>
          <w:szCs w:val="24"/>
        </w:rPr>
      </w:pPr>
      <w:r w:rsidRPr="00307322">
        <w:rPr>
          <w:b/>
          <w:bCs/>
          <w:szCs w:val="24"/>
        </w:rPr>
        <w:t xml:space="preserve">Fig. </w:t>
      </w:r>
      <w:r w:rsidR="00E520A1">
        <w:rPr>
          <w:b/>
          <w:bCs/>
          <w:szCs w:val="24"/>
        </w:rPr>
        <w:t>10</w:t>
      </w:r>
      <w:r w:rsidRPr="00307322">
        <w:rPr>
          <w:szCs w:val="24"/>
        </w:rPr>
        <w:t>:  The evolution of disk allocation and storage for the LHC experiments since 2006 at the French tier-1.</w:t>
      </w:r>
    </w:p>
    <w:p w:rsidR="00CD59D6" w:rsidRPr="00307322" w:rsidRDefault="00CD59D6" w:rsidP="00CD59D6">
      <w:pPr>
        <w:rPr>
          <w:szCs w:val="24"/>
          <w:u w:val="single"/>
        </w:rPr>
      </w:pPr>
    </w:p>
    <w:p w:rsidR="00CD59D6" w:rsidRPr="00E520A1" w:rsidRDefault="00CD59D6" w:rsidP="00CD59D6">
      <w:pPr>
        <w:rPr>
          <w:sz w:val="24"/>
          <w:szCs w:val="24"/>
        </w:rPr>
      </w:pPr>
      <w:r w:rsidRPr="00E520A1">
        <w:rPr>
          <w:sz w:val="24"/>
          <w:szCs w:val="24"/>
        </w:rPr>
        <w:t xml:space="preserve">Also interesting to observe is the data processing activity in France, sketched on </w:t>
      </w:r>
      <w:r w:rsidRPr="00E520A1">
        <w:rPr>
          <w:b/>
          <w:bCs/>
          <w:sz w:val="24"/>
          <w:szCs w:val="24"/>
        </w:rPr>
        <w:t xml:space="preserve">Fig. </w:t>
      </w:r>
      <w:r w:rsidR="00E520A1">
        <w:rPr>
          <w:b/>
          <w:bCs/>
          <w:sz w:val="24"/>
          <w:szCs w:val="24"/>
        </w:rPr>
        <w:t>11</w:t>
      </w:r>
      <w:r w:rsidRPr="00E520A1">
        <w:rPr>
          <w:sz w:val="24"/>
          <w:szCs w:val="24"/>
        </w:rPr>
        <w:t xml:space="preserve"> which </w:t>
      </w:r>
      <w:proofErr w:type="gramStart"/>
      <w:r w:rsidRPr="00E520A1">
        <w:rPr>
          <w:sz w:val="24"/>
          <w:szCs w:val="24"/>
        </w:rPr>
        <w:t>shows</w:t>
      </w:r>
      <w:proofErr w:type="gramEnd"/>
      <w:r w:rsidRPr="00E520A1">
        <w:rPr>
          <w:sz w:val="24"/>
          <w:szCs w:val="24"/>
        </w:rPr>
        <w:t xml:space="preserve"> the number of jobs processed since 2006. The amount is reaching 1.5 Million jobs per month in 2010 for the four LHC experiments, the ATLAS experiment being the big consumer.</w:t>
      </w:r>
    </w:p>
    <w:p w:rsidR="00CD59D6" w:rsidRPr="00307322" w:rsidRDefault="00CD59D6" w:rsidP="00CD59D6">
      <w:pPr>
        <w:rPr>
          <w:szCs w:val="24"/>
          <w:u w:val="single"/>
        </w:rPr>
      </w:pPr>
    </w:p>
    <w:p w:rsidR="00CD59D6" w:rsidRPr="00307322" w:rsidRDefault="00CD59D6" w:rsidP="00CD59D6">
      <w:pPr>
        <w:rPr>
          <w:szCs w:val="24"/>
          <w:u w:val="single"/>
        </w:rPr>
      </w:pPr>
      <w:r w:rsidRPr="00307322">
        <w:rPr>
          <w:noProof/>
          <w:lang w:val="fr-FR" w:eastAsia="fr-FR"/>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31115</wp:posOffset>
            </wp:positionV>
            <wp:extent cx="3429000" cy="2211705"/>
            <wp:effectExtent l="25400" t="0" r="0" b="0"/>
            <wp:wrapSquare wrapText="bothSides"/>
            <wp:docPr id="6" name="Image 6" descr="LHC_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HC_CPU"/>
                    <pic:cNvPicPr>
                      <a:picLocks noChangeAspect="1" noChangeArrowheads="1"/>
                    </pic:cNvPicPr>
                  </pic:nvPicPr>
                  <pic:blipFill>
                    <a:blip r:embed="rId21"/>
                    <a:srcRect/>
                    <a:stretch>
                      <a:fillRect/>
                    </a:stretch>
                  </pic:blipFill>
                  <pic:spPr bwMode="auto">
                    <a:xfrm>
                      <a:off x="0" y="0"/>
                      <a:ext cx="3429000" cy="2211705"/>
                    </a:xfrm>
                    <a:prstGeom prst="rect">
                      <a:avLst/>
                    </a:prstGeom>
                    <a:noFill/>
                    <a:ln w="9525">
                      <a:noFill/>
                      <a:miter lim="800000"/>
                      <a:headEnd/>
                      <a:tailEnd/>
                    </a:ln>
                  </pic:spPr>
                </pic:pic>
              </a:graphicData>
            </a:graphic>
          </wp:anchor>
        </w:drawing>
      </w:r>
    </w:p>
    <w:p w:rsidR="00CD59D6" w:rsidRPr="00307322" w:rsidRDefault="00CD59D6" w:rsidP="00CD59D6">
      <w:pPr>
        <w:rPr>
          <w:szCs w:val="24"/>
          <w:u w:val="single"/>
        </w:rPr>
      </w:pPr>
    </w:p>
    <w:p w:rsidR="00CD59D6" w:rsidRPr="00307322" w:rsidRDefault="00CD59D6" w:rsidP="00CD59D6">
      <w:pPr>
        <w:rPr>
          <w:szCs w:val="24"/>
          <w:u w:val="single"/>
        </w:rPr>
      </w:pPr>
    </w:p>
    <w:p w:rsidR="00CD59D6" w:rsidRPr="00307322" w:rsidRDefault="00CD59D6" w:rsidP="00CD59D6">
      <w:pPr>
        <w:rPr>
          <w:szCs w:val="24"/>
          <w:u w:val="single"/>
        </w:rPr>
      </w:pPr>
    </w:p>
    <w:p w:rsidR="00CD59D6" w:rsidRPr="00307322" w:rsidRDefault="00CD59D6" w:rsidP="00CD59D6">
      <w:pPr>
        <w:rPr>
          <w:szCs w:val="24"/>
          <w:u w:val="single"/>
        </w:rPr>
      </w:pPr>
    </w:p>
    <w:p w:rsidR="00CD59D6" w:rsidRPr="00307322" w:rsidRDefault="00CD59D6" w:rsidP="00CD59D6">
      <w:pPr>
        <w:rPr>
          <w:szCs w:val="24"/>
          <w:u w:val="single"/>
        </w:rPr>
      </w:pPr>
    </w:p>
    <w:p w:rsidR="00CD59D6" w:rsidRPr="00307322" w:rsidRDefault="00CD59D6" w:rsidP="00CD59D6">
      <w:pPr>
        <w:rPr>
          <w:szCs w:val="24"/>
          <w:u w:val="single"/>
        </w:rPr>
      </w:pPr>
    </w:p>
    <w:p w:rsidR="00CD59D6" w:rsidRPr="00E520A1" w:rsidRDefault="00CD59D6" w:rsidP="00E520A1">
      <w:pPr>
        <w:jc w:val="center"/>
        <w:rPr>
          <w:szCs w:val="24"/>
        </w:rPr>
      </w:pPr>
      <w:r w:rsidRPr="00307322">
        <w:rPr>
          <w:b/>
          <w:bCs/>
          <w:szCs w:val="24"/>
        </w:rPr>
        <w:t xml:space="preserve">Fig. </w:t>
      </w:r>
      <w:r w:rsidR="00E520A1">
        <w:rPr>
          <w:b/>
          <w:bCs/>
          <w:szCs w:val="24"/>
        </w:rPr>
        <w:t>11</w:t>
      </w:r>
      <w:r w:rsidRPr="00307322">
        <w:rPr>
          <w:szCs w:val="24"/>
        </w:rPr>
        <w:t>:  Number of jobs processed since 2006 at the LCG-France tier-1.</w:t>
      </w:r>
    </w:p>
    <w:p w:rsidR="00CD59D6" w:rsidRPr="00E520A1" w:rsidRDefault="00CD59D6" w:rsidP="00CD59D6">
      <w:pPr>
        <w:rPr>
          <w:sz w:val="24"/>
          <w:szCs w:val="24"/>
        </w:rPr>
      </w:pPr>
      <w:r w:rsidRPr="00E520A1">
        <w:rPr>
          <w:sz w:val="24"/>
          <w:szCs w:val="24"/>
        </w:rPr>
        <w:t>Last but not least, the French infrastructure is very well performing and very much appreciated worldwide thanks to the support of the funding agencies (CNRS/IN2P3 and CEA/</w:t>
      </w:r>
      <w:proofErr w:type="spellStart"/>
      <w:r w:rsidRPr="00E520A1">
        <w:rPr>
          <w:sz w:val="24"/>
          <w:szCs w:val="24"/>
        </w:rPr>
        <w:t>Irfu</w:t>
      </w:r>
      <w:proofErr w:type="spellEnd"/>
      <w:r w:rsidRPr="00E520A1">
        <w:rPr>
          <w:sz w:val="24"/>
          <w:szCs w:val="24"/>
        </w:rPr>
        <w:t xml:space="preserve">) and to the appropriate budget given to the sites.  It has to be noticed that, not less than 5 Million Euros are necessary every year for equipment and operations of the LCG-France infrastructure, not including salaries. </w:t>
      </w:r>
    </w:p>
    <w:p w:rsidR="00CD59D6" w:rsidRPr="00E520A1" w:rsidRDefault="00CD59D6" w:rsidP="00E520A1">
      <w:pPr>
        <w:pStyle w:val="Titre3"/>
      </w:pPr>
      <w:bookmarkStart w:id="37" w:name="_Toc136666500"/>
      <w:r w:rsidRPr="00307322">
        <w:t>Conclusion</w:t>
      </w:r>
      <w:bookmarkEnd w:id="37"/>
    </w:p>
    <w:p w:rsidR="00CD59D6" w:rsidRPr="00E520A1" w:rsidRDefault="00CD59D6" w:rsidP="00CD59D6">
      <w:pPr>
        <w:autoSpaceDE w:val="0"/>
        <w:autoSpaceDN w:val="0"/>
        <w:adjustRightInd w:val="0"/>
        <w:rPr>
          <w:sz w:val="24"/>
          <w:szCs w:val="24"/>
          <w:lang w:eastAsia="fr-FR"/>
        </w:rPr>
      </w:pPr>
      <w:r w:rsidRPr="00E520A1">
        <w:rPr>
          <w:sz w:val="24"/>
          <w:szCs w:val="24"/>
          <w:lang w:eastAsia="fr-FR"/>
        </w:rPr>
        <w:t xml:space="preserve">With the start-up of the LHC, we are about to enter the operational phase of the WLCG infrastructure. After intensive successful testing in the last few years, we will see what it delivers in real circumstances. Priority is now to make the grid more useable for the individual scientist and in particular for data analysis. </w:t>
      </w:r>
    </w:p>
    <w:p w:rsidR="00CD59D6" w:rsidRPr="00E520A1" w:rsidRDefault="00CD59D6" w:rsidP="00CD59D6">
      <w:pPr>
        <w:autoSpaceDE w:val="0"/>
        <w:autoSpaceDN w:val="0"/>
        <w:adjustRightInd w:val="0"/>
        <w:rPr>
          <w:sz w:val="24"/>
          <w:szCs w:val="24"/>
          <w:lang w:eastAsia="fr-FR"/>
        </w:rPr>
      </w:pPr>
    </w:p>
    <w:p w:rsidR="00CD59D6" w:rsidRPr="00E520A1" w:rsidRDefault="00CD59D6" w:rsidP="00CD59D6">
      <w:pPr>
        <w:autoSpaceDE w:val="0"/>
        <w:autoSpaceDN w:val="0"/>
        <w:adjustRightInd w:val="0"/>
        <w:rPr>
          <w:sz w:val="24"/>
          <w:szCs w:val="24"/>
          <w:lang w:eastAsia="fr-FR"/>
        </w:rPr>
      </w:pPr>
      <w:r w:rsidRPr="00E520A1">
        <w:rPr>
          <w:sz w:val="24"/>
          <w:szCs w:val="24"/>
          <w:lang w:eastAsia="fr-FR"/>
        </w:rPr>
        <w:t xml:space="preserve">The WLCG applications support and service meet with satisfaction the requirements and the baseline services are in production. There is, as expected, a continuously increasing capacity and workload and the general site reliability is improving. It has already reached a quality level of 98% for most of the Tier1s, the target value fixed by the WLCG </w:t>
      </w:r>
      <w:proofErr w:type="spellStart"/>
      <w:r w:rsidRPr="00E520A1">
        <w:rPr>
          <w:sz w:val="24"/>
          <w:szCs w:val="24"/>
          <w:lang w:eastAsia="fr-FR"/>
        </w:rPr>
        <w:t>MoU</w:t>
      </w:r>
      <w:proofErr w:type="spellEnd"/>
      <w:r w:rsidRPr="00E520A1">
        <w:rPr>
          <w:sz w:val="24"/>
          <w:szCs w:val="24"/>
          <w:lang w:eastAsia="fr-FR"/>
        </w:rPr>
        <w:t>.</w:t>
      </w:r>
    </w:p>
    <w:p w:rsidR="00CD59D6" w:rsidRPr="00E520A1" w:rsidRDefault="00CD59D6" w:rsidP="00CD59D6">
      <w:pPr>
        <w:rPr>
          <w:sz w:val="24"/>
          <w:szCs w:val="24"/>
          <w:lang w:eastAsia="fr-FR"/>
        </w:rPr>
      </w:pPr>
    </w:p>
    <w:p w:rsidR="00CD59D6" w:rsidRPr="00E520A1" w:rsidRDefault="00CD59D6" w:rsidP="00CD59D6">
      <w:pPr>
        <w:autoSpaceDE w:val="0"/>
        <w:autoSpaceDN w:val="0"/>
        <w:adjustRightInd w:val="0"/>
        <w:rPr>
          <w:sz w:val="24"/>
          <w:szCs w:val="24"/>
          <w:lang w:eastAsia="fr-FR"/>
        </w:rPr>
      </w:pPr>
      <w:r w:rsidRPr="00E520A1">
        <w:rPr>
          <w:sz w:val="24"/>
          <w:szCs w:val="24"/>
          <w:lang w:eastAsia="fr-FR"/>
        </w:rPr>
        <w:t xml:space="preserve">Besides this, adoption of new technologies is important. Continuing to optimize the applications to fully exploit multi-core processors, where cores increase beyond two or four or eight processors to 16- or 32-core processors is essential. In the medium term, some technical work will also focus on improving the performance and scalability of access to data, especially for analysis use cases. And finally, working with limitations in terms of the cooling and power requirements of large data </w:t>
      </w:r>
      <w:proofErr w:type="spellStart"/>
      <w:r w:rsidRPr="00E520A1">
        <w:rPr>
          <w:sz w:val="24"/>
          <w:szCs w:val="24"/>
          <w:lang w:eastAsia="fr-FR"/>
        </w:rPr>
        <w:t>centres</w:t>
      </w:r>
      <w:proofErr w:type="spellEnd"/>
      <w:r w:rsidRPr="00E520A1">
        <w:rPr>
          <w:sz w:val="24"/>
          <w:szCs w:val="24"/>
          <w:lang w:eastAsia="fr-FR"/>
        </w:rPr>
        <w:t xml:space="preserve">, is an ongoing issue shared by large data </w:t>
      </w:r>
      <w:proofErr w:type="spellStart"/>
      <w:r w:rsidRPr="00E520A1">
        <w:rPr>
          <w:sz w:val="24"/>
          <w:szCs w:val="24"/>
          <w:lang w:eastAsia="fr-FR"/>
        </w:rPr>
        <w:t>centres</w:t>
      </w:r>
      <w:proofErr w:type="spellEnd"/>
      <w:r w:rsidRPr="00E520A1">
        <w:rPr>
          <w:sz w:val="24"/>
          <w:szCs w:val="24"/>
          <w:lang w:eastAsia="fr-FR"/>
        </w:rPr>
        <w:t xml:space="preserve"> all over the world.</w:t>
      </w:r>
    </w:p>
    <w:p w:rsidR="00CD59D6" w:rsidRPr="00E520A1" w:rsidRDefault="00E520A1" w:rsidP="00E520A1">
      <w:pPr>
        <w:pStyle w:val="Titre3"/>
      </w:pPr>
      <w:bookmarkStart w:id="38" w:name="_Toc136666501"/>
      <w:r>
        <w:t>Bibliography</w:t>
      </w:r>
      <w:bookmarkEnd w:id="38"/>
    </w:p>
    <w:p w:rsidR="00CD59D6" w:rsidRPr="00E520A1" w:rsidRDefault="00CD59D6" w:rsidP="00CD59D6">
      <w:pPr>
        <w:autoSpaceDE w:val="0"/>
        <w:autoSpaceDN w:val="0"/>
        <w:adjustRightInd w:val="0"/>
        <w:rPr>
          <w:sz w:val="24"/>
          <w:szCs w:val="24"/>
          <w:lang w:eastAsia="fr-FR"/>
        </w:rPr>
      </w:pPr>
      <w:r w:rsidRPr="00E520A1">
        <w:rPr>
          <w:sz w:val="24"/>
          <w:szCs w:val="24"/>
          <w:lang w:eastAsia="fr-FR"/>
        </w:rPr>
        <w:t>[1] CERN-LHCC-2005-024, see also: http://lcg.web.cern.ch/LCG/tdr/.</w:t>
      </w:r>
    </w:p>
    <w:p w:rsidR="00CD59D6" w:rsidRPr="00E520A1" w:rsidRDefault="00CD59D6" w:rsidP="00CD59D6">
      <w:pPr>
        <w:autoSpaceDE w:val="0"/>
        <w:autoSpaceDN w:val="0"/>
        <w:adjustRightInd w:val="0"/>
        <w:rPr>
          <w:sz w:val="24"/>
          <w:szCs w:val="24"/>
          <w:lang w:eastAsia="fr-FR"/>
        </w:rPr>
      </w:pPr>
      <w:proofErr w:type="gramStart"/>
      <w:r w:rsidRPr="00E520A1">
        <w:rPr>
          <w:sz w:val="24"/>
          <w:szCs w:val="24"/>
          <w:lang w:eastAsia="fr-FR"/>
        </w:rPr>
        <w:t>[2] CERN-C-RRB-2005-01.</w:t>
      </w:r>
      <w:proofErr w:type="gramEnd"/>
    </w:p>
    <w:p w:rsidR="00CD59D6" w:rsidRPr="00E520A1" w:rsidRDefault="00CD59D6" w:rsidP="00CD59D6">
      <w:pPr>
        <w:autoSpaceDE w:val="0"/>
        <w:autoSpaceDN w:val="0"/>
        <w:adjustRightInd w:val="0"/>
        <w:rPr>
          <w:sz w:val="24"/>
          <w:szCs w:val="24"/>
          <w:lang w:eastAsia="fr-FR"/>
        </w:rPr>
      </w:pPr>
      <w:r w:rsidRPr="00E520A1">
        <w:rPr>
          <w:sz w:val="24"/>
          <w:szCs w:val="24"/>
          <w:lang w:eastAsia="fr-FR"/>
        </w:rPr>
        <w:t>[3] ALICE-TDR-012: CERN-LHCC-2005-018</w:t>
      </w:r>
      <w:proofErr w:type="gramStart"/>
      <w:r w:rsidRPr="00E520A1">
        <w:rPr>
          <w:sz w:val="24"/>
          <w:szCs w:val="24"/>
          <w:lang w:eastAsia="fr-FR"/>
        </w:rPr>
        <w:t>;</w:t>
      </w:r>
      <w:proofErr w:type="gramEnd"/>
    </w:p>
    <w:p w:rsidR="00CD59D6" w:rsidRPr="00E520A1" w:rsidRDefault="00CD59D6" w:rsidP="00CD59D6">
      <w:pPr>
        <w:autoSpaceDE w:val="0"/>
        <w:autoSpaceDN w:val="0"/>
        <w:adjustRightInd w:val="0"/>
        <w:rPr>
          <w:sz w:val="24"/>
          <w:szCs w:val="24"/>
          <w:lang w:eastAsia="fr-FR"/>
        </w:rPr>
      </w:pPr>
      <w:r w:rsidRPr="00E520A1">
        <w:rPr>
          <w:sz w:val="24"/>
          <w:szCs w:val="24"/>
          <w:lang w:eastAsia="fr-FR"/>
        </w:rPr>
        <w:t>ATLAS-TDR-017: CERN-LHCC-2005-022</w:t>
      </w:r>
      <w:proofErr w:type="gramStart"/>
      <w:r w:rsidRPr="00E520A1">
        <w:rPr>
          <w:sz w:val="24"/>
          <w:szCs w:val="24"/>
          <w:lang w:eastAsia="fr-FR"/>
        </w:rPr>
        <w:t>;</w:t>
      </w:r>
      <w:proofErr w:type="gramEnd"/>
    </w:p>
    <w:p w:rsidR="00CD59D6" w:rsidRPr="00E520A1" w:rsidRDefault="00CD59D6" w:rsidP="00CD59D6">
      <w:pPr>
        <w:autoSpaceDE w:val="0"/>
        <w:autoSpaceDN w:val="0"/>
        <w:adjustRightInd w:val="0"/>
        <w:rPr>
          <w:sz w:val="24"/>
          <w:szCs w:val="24"/>
          <w:lang w:eastAsia="fr-FR"/>
        </w:rPr>
      </w:pPr>
      <w:r w:rsidRPr="00E520A1">
        <w:rPr>
          <w:sz w:val="24"/>
          <w:szCs w:val="24"/>
          <w:lang w:eastAsia="fr-FR"/>
        </w:rPr>
        <w:t>CMS-TDR-007: CERN-LHCC-2005-023</w:t>
      </w:r>
      <w:proofErr w:type="gramStart"/>
      <w:r w:rsidRPr="00E520A1">
        <w:rPr>
          <w:sz w:val="24"/>
          <w:szCs w:val="24"/>
          <w:lang w:eastAsia="fr-FR"/>
        </w:rPr>
        <w:t>;</w:t>
      </w:r>
      <w:proofErr w:type="gramEnd"/>
    </w:p>
    <w:p w:rsidR="00CD59D6" w:rsidRPr="00E520A1" w:rsidRDefault="00CD59D6" w:rsidP="00CD59D6">
      <w:pPr>
        <w:jc w:val="both"/>
        <w:rPr>
          <w:sz w:val="24"/>
          <w:lang w:eastAsia="fr-FR"/>
        </w:rPr>
      </w:pPr>
      <w:r w:rsidRPr="00E520A1">
        <w:rPr>
          <w:sz w:val="24"/>
          <w:lang w:eastAsia="fr-FR"/>
        </w:rPr>
        <w:t>LHCb-TDR-11: CERN-LHCC-2005-019.</w:t>
      </w:r>
    </w:p>
    <w:p w:rsidR="00CD59D6" w:rsidRPr="00E520A1" w:rsidRDefault="00CD59D6" w:rsidP="00CD59D6">
      <w:pPr>
        <w:jc w:val="both"/>
        <w:rPr>
          <w:sz w:val="24"/>
          <w:szCs w:val="24"/>
          <w:lang w:eastAsia="fr-FR"/>
        </w:rPr>
      </w:pPr>
      <w:r w:rsidRPr="00E520A1">
        <w:rPr>
          <w:sz w:val="24"/>
          <w:lang w:eastAsia="fr-FR"/>
        </w:rPr>
        <w:t xml:space="preserve">[4] </w:t>
      </w:r>
      <w:r w:rsidRPr="00E520A1">
        <w:rPr>
          <w:sz w:val="24"/>
        </w:rPr>
        <w:t>LCG-France project: http://lcg.in2p3.fr/</w:t>
      </w:r>
    </w:p>
    <w:p w:rsidR="00E520A1" w:rsidRDefault="00E520A1" w:rsidP="00E520A1">
      <w:pPr>
        <w:pStyle w:val="Titre2"/>
      </w:pPr>
      <w:bookmarkStart w:id="39" w:name="_Toc136666502"/>
      <w:r>
        <w:t>Other user communities</w:t>
      </w:r>
      <w:bookmarkEnd w:id="39"/>
    </w:p>
    <w:p w:rsidR="00994E96" w:rsidRPr="00197F75" w:rsidRDefault="00994E96" w:rsidP="00994E96">
      <w:pPr>
        <w:rPr>
          <w:sz w:val="24"/>
          <w:lang w:val="en-GB"/>
        </w:rPr>
      </w:pPr>
      <w:r w:rsidRPr="00197F75">
        <w:rPr>
          <w:sz w:val="24"/>
          <w:lang w:val="en-GB"/>
        </w:rPr>
        <w:t xml:space="preserve">Production grids have become in a few years a mandatory tool for the national research communities in several disciplines, especially subatomic physics, life sciences and planet sciences. Production grids appear very clearly as providing computing resources complementary to those offered by supercomputers. A large effort is still needed in terms of information and training as all scientific disciplines have not been exposed at the same level to this new technology. </w:t>
      </w:r>
    </w:p>
    <w:p w:rsidR="00994E96" w:rsidRPr="00197F75" w:rsidRDefault="00994E96" w:rsidP="00994E96">
      <w:pPr>
        <w:rPr>
          <w:sz w:val="24"/>
          <w:lang w:val="en-GB"/>
        </w:rPr>
      </w:pPr>
      <w:r w:rsidRPr="00197F75">
        <w:rPr>
          <w:sz w:val="24"/>
          <w:lang w:val="en-GB"/>
        </w:rPr>
        <w:t>Five thematic groups met during year 2008 to study the use of production grids in medical and life sciences, chemistry, human and social sciences, engineering and computer sciences, planet and universe sciences. For this purpose, each working group surveyed the community and more than 1000 answers were collected and analyzed. The groups expressed very similar requirements with different highlights:</w:t>
      </w:r>
    </w:p>
    <w:p w:rsidR="00994E96" w:rsidRPr="00197F75" w:rsidRDefault="00994E96" w:rsidP="00994E96">
      <w:pPr>
        <w:numPr>
          <w:ilvl w:val="0"/>
          <w:numId w:val="43"/>
        </w:numPr>
        <w:spacing w:after="0" w:line="240" w:lineRule="auto"/>
        <w:rPr>
          <w:sz w:val="24"/>
          <w:lang w:val="en-GB"/>
        </w:rPr>
      </w:pPr>
      <w:r w:rsidRPr="00197F75">
        <w:rPr>
          <w:sz w:val="24"/>
          <w:lang w:val="en-GB"/>
        </w:rPr>
        <w:t>The life sciences group stressed the need to hire engineers who would act as mediators between end users and middleware developers and site administrators.</w:t>
      </w:r>
    </w:p>
    <w:p w:rsidR="00994E96" w:rsidRPr="00197F75" w:rsidRDefault="00994E96" w:rsidP="00994E96">
      <w:pPr>
        <w:numPr>
          <w:ilvl w:val="0"/>
          <w:numId w:val="43"/>
        </w:numPr>
        <w:spacing w:after="0" w:line="240" w:lineRule="auto"/>
        <w:rPr>
          <w:sz w:val="24"/>
          <w:lang w:val="en-GB"/>
        </w:rPr>
      </w:pPr>
      <w:r w:rsidRPr="00197F75">
        <w:rPr>
          <w:sz w:val="24"/>
          <w:lang w:val="en-GB"/>
        </w:rPr>
        <w:t>The planet-universe working group stressed the importance for the production grid to get integrated besides supercomputers into the present ecosystem of computing resources, insisting on the necessity to have the right interfaces to the existing working environments and data centres used by the community</w:t>
      </w:r>
    </w:p>
    <w:p w:rsidR="00994E96" w:rsidRPr="00197F75" w:rsidRDefault="00994E96" w:rsidP="00994E96">
      <w:pPr>
        <w:numPr>
          <w:ilvl w:val="0"/>
          <w:numId w:val="43"/>
        </w:numPr>
        <w:spacing w:after="0" w:line="240" w:lineRule="auto"/>
        <w:rPr>
          <w:sz w:val="24"/>
          <w:lang w:val="en-GB"/>
        </w:rPr>
      </w:pPr>
      <w:r w:rsidRPr="00197F75">
        <w:rPr>
          <w:sz w:val="24"/>
          <w:lang w:val="en-GB"/>
        </w:rPr>
        <w:t>The particle physics working group insisted on the necessary scaling up of the production grid resources with LHC kick-off</w:t>
      </w:r>
    </w:p>
    <w:p w:rsidR="00994E96" w:rsidRPr="00197F75" w:rsidRDefault="00994E96" w:rsidP="00994E96">
      <w:pPr>
        <w:numPr>
          <w:ilvl w:val="0"/>
          <w:numId w:val="43"/>
        </w:numPr>
        <w:spacing w:after="0" w:line="240" w:lineRule="auto"/>
        <w:rPr>
          <w:sz w:val="24"/>
          <w:lang w:val="en-GB"/>
        </w:rPr>
      </w:pPr>
      <w:r w:rsidRPr="00197F75">
        <w:rPr>
          <w:sz w:val="24"/>
          <w:lang w:val="en-GB"/>
        </w:rPr>
        <w:t>The Computer and Engineering sciences working group highlighted the need to build bridges with the research community on grids and the necessity to deploy licensed software on production grids</w:t>
      </w:r>
    </w:p>
    <w:p w:rsidR="00994E96" w:rsidRPr="00197F75" w:rsidRDefault="00994E96" w:rsidP="00994E96">
      <w:pPr>
        <w:numPr>
          <w:ilvl w:val="0"/>
          <w:numId w:val="43"/>
        </w:numPr>
        <w:spacing w:after="0" w:line="240" w:lineRule="auto"/>
        <w:rPr>
          <w:sz w:val="24"/>
          <w:lang w:val="en-GB"/>
        </w:rPr>
      </w:pPr>
      <w:r w:rsidRPr="00197F75">
        <w:rPr>
          <w:sz w:val="24"/>
          <w:lang w:val="en-GB"/>
        </w:rPr>
        <w:t>The chemistry working group stressed the need to create a hard core of users of the production grid to increase its adoption</w:t>
      </w:r>
    </w:p>
    <w:p w:rsidR="00994E96" w:rsidRPr="00197F75" w:rsidRDefault="00994E96" w:rsidP="00994E96">
      <w:pPr>
        <w:numPr>
          <w:ilvl w:val="0"/>
          <w:numId w:val="43"/>
        </w:numPr>
        <w:spacing w:after="0" w:line="240" w:lineRule="auto"/>
        <w:rPr>
          <w:sz w:val="24"/>
          <w:lang w:val="en-GB"/>
        </w:rPr>
      </w:pPr>
      <w:r w:rsidRPr="00197F75">
        <w:rPr>
          <w:sz w:val="24"/>
          <w:lang w:val="en-GB"/>
        </w:rPr>
        <w:t xml:space="preserve">The human and social sciences working group highlighted the potential structuring role of the production grid for its community and its interest to strengthen the activity of Digital Resource Centres (Centres de </w:t>
      </w:r>
      <w:proofErr w:type="spellStart"/>
      <w:r w:rsidRPr="00197F75">
        <w:rPr>
          <w:sz w:val="24"/>
          <w:lang w:val="en-GB"/>
        </w:rPr>
        <w:t>Ressources</w:t>
      </w:r>
      <w:proofErr w:type="spellEnd"/>
      <w:r w:rsidRPr="00197F75">
        <w:rPr>
          <w:sz w:val="24"/>
          <w:lang w:val="en-GB"/>
        </w:rPr>
        <w:t xml:space="preserve"> </w:t>
      </w:r>
      <w:proofErr w:type="spellStart"/>
      <w:r w:rsidRPr="00197F75">
        <w:rPr>
          <w:sz w:val="24"/>
          <w:lang w:val="en-GB"/>
        </w:rPr>
        <w:t>Numériques</w:t>
      </w:r>
      <w:proofErr w:type="spellEnd"/>
      <w:r w:rsidRPr="00197F75">
        <w:rPr>
          <w:sz w:val="24"/>
          <w:lang w:val="en-GB"/>
        </w:rPr>
        <w:t>)</w:t>
      </w:r>
    </w:p>
    <w:p w:rsidR="00F64C12" w:rsidRPr="00197F75" w:rsidRDefault="00994E96" w:rsidP="00994E96">
      <w:pPr>
        <w:rPr>
          <w:sz w:val="24"/>
          <w:lang w:val="en-GB"/>
        </w:rPr>
      </w:pPr>
      <w:r w:rsidRPr="00197F75">
        <w:rPr>
          <w:sz w:val="24"/>
          <w:lang w:val="en-GB"/>
        </w:rPr>
        <w:t xml:space="preserve">The out come of the working groups is documented in the Production Grid White Paper published by CNRS </w:t>
      </w:r>
      <w:proofErr w:type="spellStart"/>
      <w:r w:rsidRPr="00197F75">
        <w:rPr>
          <w:sz w:val="24"/>
          <w:lang w:val="en-GB"/>
        </w:rPr>
        <w:t>IdG</w:t>
      </w:r>
      <w:proofErr w:type="spellEnd"/>
      <w:r w:rsidRPr="00197F75">
        <w:rPr>
          <w:sz w:val="24"/>
          <w:lang w:val="en-GB"/>
        </w:rPr>
        <w:t xml:space="preserve"> in 2009 and available online at </w:t>
      </w:r>
      <w:hyperlink r:id="rId22" w:history="1">
        <w:r w:rsidRPr="00197F75">
          <w:rPr>
            <w:rStyle w:val="Lienhypertexte"/>
            <w:rFonts w:cstheme="minorBidi"/>
            <w:sz w:val="24"/>
            <w:lang w:val="en-GB"/>
          </w:rPr>
          <w:t>http://www.idgrilles.fr/IMG/pdf/livre_blanc_draft1_8FINAL.pdf</w:t>
        </w:r>
      </w:hyperlink>
      <w:proofErr w:type="gramStart"/>
      <w:r w:rsidRPr="00197F75">
        <w:rPr>
          <w:sz w:val="24"/>
          <w:lang w:val="en-GB"/>
        </w:rPr>
        <w:t xml:space="preserve"> .</w:t>
      </w:r>
      <w:proofErr w:type="gramEnd"/>
    </w:p>
    <w:p w:rsidR="00F64C12" w:rsidRPr="00307322" w:rsidRDefault="00F64C12" w:rsidP="00F64C12">
      <w:pPr>
        <w:pStyle w:val="Titre1"/>
      </w:pPr>
      <w:bookmarkStart w:id="40" w:name="_Toc136666503"/>
      <w:r w:rsidRPr="00307322">
        <w:t>International collaborations</w:t>
      </w:r>
      <w:bookmarkEnd w:id="40"/>
    </w:p>
    <w:p w:rsidR="00F64C12" w:rsidRPr="00307322" w:rsidRDefault="00F64C12" w:rsidP="00F64C12">
      <w:pPr>
        <w:pStyle w:val="Titre2"/>
      </w:pPr>
      <w:bookmarkStart w:id="41" w:name="_Toc136666504"/>
      <w:r w:rsidRPr="00307322">
        <w:t xml:space="preserve">Collaboration with </w:t>
      </w:r>
      <w:proofErr w:type="spellStart"/>
      <w:r w:rsidRPr="00307322">
        <w:t>ESFRIs</w:t>
      </w:r>
      <w:bookmarkEnd w:id="41"/>
      <w:proofErr w:type="spellEnd"/>
    </w:p>
    <w:p w:rsidR="00F64C12" w:rsidRPr="00D46A9F" w:rsidRDefault="00F64C12" w:rsidP="00F64C12">
      <w:pPr>
        <w:rPr>
          <w:sz w:val="24"/>
        </w:rPr>
      </w:pPr>
      <w:r w:rsidRPr="00D46A9F">
        <w:rPr>
          <w:sz w:val="24"/>
        </w:rPr>
        <w:t xml:space="preserve">CNRS </w:t>
      </w:r>
      <w:proofErr w:type="spellStart"/>
      <w:r w:rsidRPr="00D46A9F">
        <w:rPr>
          <w:sz w:val="24"/>
        </w:rPr>
        <w:t>INstitut</w:t>
      </w:r>
      <w:proofErr w:type="spellEnd"/>
      <w:r w:rsidRPr="00D46A9F">
        <w:rPr>
          <w:sz w:val="24"/>
        </w:rPr>
        <w:t xml:space="preserve"> des Grilles is directly involved in the European Grid Initiative. It also actively seeks to establish contacts with ESFRI design studies in order to foster the adoption of the production grids by multiple scientific disciplines. Direct contacts have been established with two ESFRI projects, ELIXIR (distributed infrastructure for biological information) and </w:t>
      </w:r>
      <w:proofErr w:type="spellStart"/>
      <w:r w:rsidRPr="00D46A9F">
        <w:rPr>
          <w:sz w:val="24"/>
        </w:rPr>
        <w:t>LifeWatch</w:t>
      </w:r>
      <w:proofErr w:type="spellEnd"/>
      <w:r w:rsidRPr="00D46A9F">
        <w:rPr>
          <w:sz w:val="24"/>
        </w:rPr>
        <w:t xml:space="preserve"> (biodiversity).  </w:t>
      </w:r>
    </w:p>
    <w:p w:rsidR="00F64C12" w:rsidRPr="00307322" w:rsidRDefault="00F64C12" w:rsidP="00F64C12">
      <w:pPr>
        <w:pStyle w:val="Titre3"/>
      </w:pPr>
      <w:bookmarkStart w:id="42" w:name="_Toc136666505"/>
      <w:r w:rsidRPr="00307322">
        <w:t>EGI</w:t>
      </w:r>
      <w:bookmarkEnd w:id="42"/>
    </w:p>
    <w:p w:rsidR="00F64C12" w:rsidRPr="00ED468D" w:rsidRDefault="00F64C12" w:rsidP="00F64C12">
      <w:pPr>
        <w:rPr>
          <w:sz w:val="24"/>
        </w:rPr>
      </w:pPr>
      <w:r w:rsidRPr="00ED468D">
        <w:rPr>
          <w:sz w:val="24"/>
        </w:rPr>
        <w:t xml:space="preserve">CNRS </w:t>
      </w:r>
      <w:proofErr w:type="spellStart"/>
      <w:r w:rsidRPr="00ED468D">
        <w:rPr>
          <w:sz w:val="24"/>
        </w:rPr>
        <w:t>IdG</w:t>
      </w:r>
      <w:proofErr w:type="spellEnd"/>
      <w:r w:rsidRPr="00ED468D">
        <w:rPr>
          <w:sz w:val="24"/>
        </w:rPr>
        <w:t xml:space="preserve"> is involved in the European Grid Initiative on behalf of the French National Grid Initiative. The France Grille representative seating at EGI council is Michel Spiro (CNRS-IN2P3) and his alternate is Laurent </w:t>
      </w:r>
      <w:proofErr w:type="spellStart"/>
      <w:r w:rsidRPr="00ED468D">
        <w:rPr>
          <w:sz w:val="24"/>
        </w:rPr>
        <w:t>Crouzet</w:t>
      </w:r>
      <w:proofErr w:type="spellEnd"/>
      <w:r w:rsidRPr="00ED468D">
        <w:rPr>
          <w:sz w:val="24"/>
        </w:rPr>
        <w:t xml:space="preserve"> (CEA </w:t>
      </w:r>
      <w:proofErr w:type="spellStart"/>
      <w:r w:rsidRPr="00ED468D">
        <w:rPr>
          <w:sz w:val="24"/>
        </w:rPr>
        <w:t>Saclay</w:t>
      </w:r>
      <w:proofErr w:type="spellEnd"/>
      <w:r w:rsidRPr="00ED468D">
        <w:rPr>
          <w:sz w:val="24"/>
        </w:rPr>
        <w:t xml:space="preserve">). CNRS </w:t>
      </w:r>
      <w:proofErr w:type="spellStart"/>
      <w:r w:rsidRPr="00ED468D">
        <w:rPr>
          <w:sz w:val="24"/>
        </w:rPr>
        <w:t>IdG</w:t>
      </w:r>
      <w:proofErr w:type="spellEnd"/>
      <w:r w:rsidRPr="00ED468D">
        <w:rPr>
          <w:sz w:val="24"/>
        </w:rPr>
        <w:t xml:space="preserve"> director acts as an expert beside them during EGI councils. </w:t>
      </w:r>
      <w:r>
        <w:rPr>
          <w:sz w:val="24"/>
        </w:rPr>
        <w:t xml:space="preserve">He also represents France in several EGI council working groups dealing with voting rights and the transformation of </w:t>
      </w:r>
      <w:proofErr w:type="spellStart"/>
      <w:r>
        <w:rPr>
          <w:sz w:val="24"/>
        </w:rPr>
        <w:t>EGI.eu</w:t>
      </w:r>
      <w:proofErr w:type="spellEnd"/>
      <w:r>
        <w:rPr>
          <w:sz w:val="24"/>
        </w:rPr>
        <w:t xml:space="preserve"> into a European Research Infrastructure Consortium (ERIC). </w:t>
      </w:r>
    </w:p>
    <w:p w:rsidR="00F64C12" w:rsidRPr="00ED468D" w:rsidRDefault="00F64C12" w:rsidP="00F64C12">
      <w:pPr>
        <w:widowControl w:val="0"/>
        <w:autoSpaceDE w:val="0"/>
        <w:autoSpaceDN w:val="0"/>
        <w:adjustRightInd w:val="0"/>
        <w:spacing w:after="140" w:line="240" w:lineRule="auto"/>
        <w:rPr>
          <w:rFonts w:cs="Arial"/>
          <w:sz w:val="24"/>
          <w:szCs w:val="30"/>
        </w:rPr>
      </w:pPr>
      <w:r w:rsidRPr="00ED468D">
        <w:rPr>
          <w:rFonts w:cs="Arial"/>
          <w:sz w:val="24"/>
          <w:szCs w:val="30"/>
        </w:rPr>
        <w:t xml:space="preserve">In 2009, CNRS </w:t>
      </w:r>
      <w:proofErr w:type="spellStart"/>
      <w:r w:rsidRPr="00ED468D">
        <w:rPr>
          <w:rFonts w:cs="Arial"/>
          <w:sz w:val="24"/>
          <w:szCs w:val="30"/>
        </w:rPr>
        <w:t>IdG</w:t>
      </w:r>
      <w:proofErr w:type="spellEnd"/>
      <w:r w:rsidRPr="00ED468D">
        <w:rPr>
          <w:rFonts w:cs="Arial"/>
          <w:sz w:val="24"/>
          <w:szCs w:val="30"/>
        </w:rPr>
        <w:t xml:space="preserve"> has been actively involved in the creation of </w:t>
      </w:r>
      <w:proofErr w:type="spellStart"/>
      <w:r w:rsidRPr="00ED468D">
        <w:rPr>
          <w:rFonts w:cs="Arial"/>
          <w:sz w:val="24"/>
          <w:szCs w:val="30"/>
        </w:rPr>
        <w:t>EGI.eu</w:t>
      </w:r>
      <w:proofErr w:type="spellEnd"/>
      <w:r w:rsidRPr="00ED468D">
        <w:rPr>
          <w:rFonts w:cs="Arial"/>
          <w:sz w:val="24"/>
          <w:szCs w:val="30"/>
        </w:rPr>
        <w:t xml:space="preserve"> as a foundation established under Dutch law to create and maintain a pan-European Grid Infrastructure in collaboration with National Grid </w:t>
      </w:r>
      <w:r w:rsidRPr="00ED468D">
        <w:rPr>
          <w:rFonts w:cs="Times New Roman"/>
          <w:sz w:val="24"/>
          <w:szCs w:val="32"/>
        </w:rPr>
        <w:t>Initiatives</w:t>
      </w:r>
      <w:r w:rsidRPr="00ED468D">
        <w:rPr>
          <w:rFonts w:cs="Arial"/>
          <w:sz w:val="24"/>
          <w:szCs w:val="30"/>
        </w:rPr>
        <w:t xml:space="preserve"> (</w:t>
      </w:r>
      <w:proofErr w:type="spellStart"/>
      <w:r w:rsidRPr="00ED468D">
        <w:rPr>
          <w:rFonts w:cs="Arial"/>
          <w:sz w:val="24"/>
          <w:szCs w:val="30"/>
        </w:rPr>
        <w:t>NGIs</w:t>
      </w:r>
      <w:proofErr w:type="spellEnd"/>
      <w:r w:rsidRPr="00ED468D">
        <w:rPr>
          <w:rFonts w:cs="Arial"/>
          <w:sz w:val="24"/>
          <w:szCs w:val="30"/>
        </w:rPr>
        <w:t xml:space="preserve">) in order to guarantee the long-term availability of a generic e-infrastructure for all European research communities and their international collaborators. </w:t>
      </w:r>
    </w:p>
    <w:p w:rsidR="00F64C12" w:rsidRPr="00ED468D" w:rsidRDefault="00F64C12" w:rsidP="00F64C12">
      <w:pPr>
        <w:widowControl w:val="0"/>
        <w:autoSpaceDE w:val="0"/>
        <w:autoSpaceDN w:val="0"/>
        <w:adjustRightInd w:val="0"/>
        <w:spacing w:after="140" w:line="240" w:lineRule="auto"/>
        <w:rPr>
          <w:rFonts w:cs="Arial"/>
          <w:sz w:val="24"/>
          <w:szCs w:val="30"/>
        </w:rPr>
      </w:pPr>
      <w:r w:rsidRPr="00ED468D">
        <w:rPr>
          <w:rFonts w:cs="Arial"/>
          <w:sz w:val="24"/>
          <w:szCs w:val="30"/>
        </w:rPr>
        <w:t xml:space="preserve">CNRS </w:t>
      </w:r>
      <w:proofErr w:type="spellStart"/>
      <w:r w:rsidRPr="00ED468D">
        <w:rPr>
          <w:rFonts w:cs="Arial"/>
          <w:sz w:val="24"/>
          <w:szCs w:val="30"/>
        </w:rPr>
        <w:t>IdG</w:t>
      </w:r>
      <w:proofErr w:type="spellEnd"/>
      <w:r w:rsidRPr="00ED468D">
        <w:rPr>
          <w:rFonts w:cs="Arial"/>
          <w:sz w:val="24"/>
          <w:szCs w:val="30"/>
        </w:rPr>
        <w:t xml:space="preserve"> also coordinates the </w:t>
      </w:r>
      <w:proofErr w:type="spellStart"/>
      <w:r w:rsidRPr="00ED468D">
        <w:rPr>
          <w:rFonts w:cs="Arial"/>
          <w:sz w:val="24"/>
          <w:szCs w:val="30"/>
        </w:rPr>
        <w:t>involvment</w:t>
      </w:r>
      <w:proofErr w:type="spellEnd"/>
      <w:r w:rsidRPr="00ED468D">
        <w:rPr>
          <w:rFonts w:cs="Arial"/>
          <w:sz w:val="24"/>
          <w:szCs w:val="30"/>
        </w:rPr>
        <w:t xml:space="preserve"> of the French National Grid Initiative in the EGI-Inspire European Project (see below). </w:t>
      </w:r>
    </w:p>
    <w:p w:rsidR="00F64C12" w:rsidRPr="00D46A9F" w:rsidRDefault="00F64C12" w:rsidP="00F64C12">
      <w:pPr>
        <w:widowControl w:val="0"/>
        <w:autoSpaceDE w:val="0"/>
        <w:autoSpaceDN w:val="0"/>
        <w:adjustRightInd w:val="0"/>
        <w:spacing w:after="140" w:line="240" w:lineRule="auto"/>
        <w:rPr>
          <w:sz w:val="24"/>
        </w:rPr>
      </w:pPr>
    </w:p>
    <w:p w:rsidR="00F64C12" w:rsidRPr="00307322" w:rsidRDefault="00F64C12" w:rsidP="00F64C12">
      <w:pPr>
        <w:pStyle w:val="Titre3"/>
      </w:pPr>
      <w:bookmarkStart w:id="43" w:name="_Toc136666506"/>
      <w:r w:rsidRPr="00307322">
        <w:t>ELIXIR</w:t>
      </w:r>
      <w:bookmarkEnd w:id="43"/>
    </w:p>
    <w:p w:rsidR="00F64C12" w:rsidRPr="00D46A9F" w:rsidRDefault="00F64C12" w:rsidP="00F64C12">
      <w:pPr>
        <w:rPr>
          <w:rFonts w:cs="Helvetica"/>
          <w:sz w:val="24"/>
          <w:szCs w:val="24"/>
          <w:lang w:val="fr-FR"/>
        </w:rPr>
      </w:pPr>
      <w:r w:rsidRPr="00D46A9F">
        <w:rPr>
          <w:rFonts w:cs="Helvetica"/>
          <w:sz w:val="24"/>
          <w:szCs w:val="24"/>
          <w:lang w:val="fr-FR"/>
        </w:rPr>
        <w:t>The mission of ELIXIR (</w:t>
      </w:r>
      <w:proofErr w:type="spellStart"/>
      <w:r w:rsidRPr="00D46A9F">
        <w:rPr>
          <w:rFonts w:cs="Helvetica"/>
          <w:sz w:val="24"/>
          <w:szCs w:val="24"/>
          <w:lang w:val="fr-FR"/>
        </w:rPr>
        <w:t>European</w:t>
      </w:r>
      <w:proofErr w:type="spellEnd"/>
      <w:r w:rsidRPr="00D46A9F">
        <w:rPr>
          <w:rFonts w:cs="Helvetica"/>
          <w:sz w:val="24"/>
          <w:szCs w:val="24"/>
          <w:lang w:val="fr-FR"/>
        </w:rPr>
        <w:t xml:space="preserve"> Life Sciences Infrastructure For </w:t>
      </w:r>
      <w:proofErr w:type="spellStart"/>
      <w:r w:rsidRPr="00D46A9F">
        <w:rPr>
          <w:rFonts w:cs="Helvetica"/>
          <w:sz w:val="24"/>
          <w:szCs w:val="24"/>
          <w:lang w:val="fr-FR"/>
        </w:rPr>
        <w:t>Biological</w:t>
      </w:r>
      <w:proofErr w:type="spellEnd"/>
      <w:r w:rsidRPr="00D46A9F">
        <w:rPr>
          <w:rFonts w:cs="Helvetica"/>
          <w:sz w:val="24"/>
          <w:szCs w:val="24"/>
          <w:lang w:val="fr-FR"/>
        </w:rPr>
        <w:t xml:space="preserve"> Information) </w:t>
      </w:r>
      <w:proofErr w:type="spellStart"/>
      <w:r w:rsidRPr="00D46A9F">
        <w:rPr>
          <w:rFonts w:cs="Helvetica"/>
          <w:sz w:val="24"/>
          <w:szCs w:val="24"/>
          <w:lang w:val="fr-FR"/>
        </w:rPr>
        <w:t>is</w:t>
      </w:r>
      <w:proofErr w:type="spellEnd"/>
      <w:r w:rsidRPr="00D46A9F">
        <w:rPr>
          <w:rFonts w:cs="Helvetica"/>
          <w:sz w:val="24"/>
          <w:szCs w:val="24"/>
          <w:lang w:val="fr-FR"/>
        </w:rPr>
        <w:t xml:space="preserve"> to </w:t>
      </w:r>
      <w:proofErr w:type="spellStart"/>
      <w:r w:rsidRPr="00D46A9F">
        <w:rPr>
          <w:rFonts w:cs="Helvetica"/>
          <w:sz w:val="24"/>
          <w:szCs w:val="24"/>
          <w:lang w:val="fr-FR"/>
        </w:rPr>
        <w:t>construct</w:t>
      </w:r>
      <w:proofErr w:type="spellEnd"/>
      <w:r w:rsidRPr="00D46A9F">
        <w:rPr>
          <w:rFonts w:cs="Helvetica"/>
          <w:sz w:val="24"/>
          <w:szCs w:val="24"/>
          <w:lang w:val="fr-FR"/>
        </w:rPr>
        <w:t xml:space="preserve"> and </w:t>
      </w:r>
      <w:proofErr w:type="spellStart"/>
      <w:r w:rsidRPr="00D46A9F">
        <w:rPr>
          <w:rFonts w:cs="Helvetica"/>
          <w:sz w:val="24"/>
          <w:szCs w:val="24"/>
          <w:lang w:val="fr-FR"/>
        </w:rPr>
        <w:t>operate</w:t>
      </w:r>
      <w:proofErr w:type="spellEnd"/>
      <w:r w:rsidRPr="00D46A9F">
        <w:rPr>
          <w:rFonts w:cs="Helvetica"/>
          <w:sz w:val="24"/>
          <w:szCs w:val="24"/>
          <w:lang w:val="fr-FR"/>
        </w:rPr>
        <w:t xml:space="preserve"> a </w:t>
      </w:r>
      <w:proofErr w:type="spellStart"/>
      <w:r w:rsidRPr="00D46A9F">
        <w:rPr>
          <w:rFonts w:cs="Helvetica"/>
          <w:sz w:val="24"/>
          <w:szCs w:val="24"/>
          <w:lang w:val="fr-FR"/>
        </w:rPr>
        <w:t>sustainable</w:t>
      </w:r>
      <w:proofErr w:type="spellEnd"/>
      <w:r w:rsidRPr="00D46A9F">
        <w:rPr>
          <w:rFonts w:cs="Helvetica"/>
          <w:sz w:val="24"/>
          <w:szCs w:val="24"/>
          <w:lang w:val="fr-FR"/>
        </w:rPr>
        <w:t xml:space="preserve"> infrastructure for </w:t>
      </w:r>
      <w:proofErr w:type="spellStart"/>
      <w:r w:rsidRPr="00D46A9F">
        <w:rPr>
          <w:rFonts w:cs="Helvetica"/>
          <w:sz w:val="24"/>
          <w:szCs w:val="24"/>
          <w:lang w:val="fr-FR"/>
        </w:rPr>
        <w:t>biological</w:t>
      </w:r>
      <w:proofErr w:type="spellEnd"/>
      <w:r w:rsidRPr="00D46A9F">
        <w:rPr>
          <w:rFonts w:cs="Helvetica"/>
          <w:sz w:val="24"/>
          <w:szCs w:val="24"/>
          <w:lang w:val="fr-FR"/>
        </w:rPr>
        <w:t xml:space="preserve"> information in Europe to support life science </w:t>
      </w:r>
      <w:proofErr w:type="spellStart"/>
      <w:r w:rsidRPr="00D46A9F">
        <w:rPr>
          <w:rFonts w:cs="Helvetica"/>
          <w:sz w:val="24"/>
          <w:szCs w:val="24"/>
          <w:lang w:val="fr-FR"/>
        </w:rPr>
        <w:t>research</w:t>
      </w:r>
      <w:proofErr w:type="spellEnd"/>
      <w:r w:rsidRPr="00D46A9F">
        <w:rPr>
          <w:rFonts w:cs="Helvetica"/>
          <w:sz w:val="24"/>
          <w:szCs w:val="24"/>
          <w:lang w:val="fr-FR"/>
        </w:rPr>
        <w:t xml:space="preserve"> and </w:t>
      </w:r>
      <w:proofErr w:type="spellStart"/>
      <w:r w:rsidRPr="00D46A9F">
        <w:rPr>
          <w:rFonts w:cs="Helvetica"/>
          <w:sz w:val="24"/>
          <w:szCs w:val="24"/>
          <w:lang w:val="fr-FR"/>
        </w:rPr>
        <w:t>its</w:t>
      </w:r>
      <w:proofErr w:type="spellEnd"/>
      <w:r w:rsidRPr="00D46A9F">
        <w:rPr>
          <w:rFonts w:cs="Helvetica"/>
          <w:sz w:val="24"/>
          <w:szCs w:val="24"/>
          <w:lang w:val="fr-FR"/>
        </w:rPr>
        <w:t xml:space="preserve"> translation to </w:t>
      </w:r>
      <w:proofErr w:type="spellStart"/>
      <w:r w:rsidRPr="00D46A9F">
        <w:rPr>
          <w:rFonts w:cs="Helvetica"/>
          <w:sz w:val="24"/>
          <w:szCs w:val="24"/>
          <w:lang w:val="fr-FR"/>
        </w:rPr>
        <w:t>medicine</w:t>
      </w:r>
      <w:proofErr w:type="spellEnd"/>
      <w:r w:rsidRPr="00D46A9F">
        <w:rPr>
          <w:rFonts w:cs="Helvetica"/>
          <w:sz w:val="24"/>
          <w:szCs w:val="24"/>
          <w:lang w:val="fr-FR"/>
        </w:rPr>
        <w:t xml:space="preserve"> and the </w:t>
      </w:r>
      <w:proofErr w:type="spellStart"/>
      <w:r w:rsidRPr="00D46A9F">
        <w:rPr>
          <w:rFonts w:cs="Helvetica"/>
          <w:sz w:val="24"/>
          <w:szCs w:val="24"/>
          <w:lang w:val="fr-FR"/>
        </w:rPr>
        <w:t>environment</w:t>
      </w:r>
      <w:proofErr w:type="spellEnd"/>
      <w:r w:rsidRPr="00D46A9F">
        <w:rPr>
          <w:rFonts w:cs="Helvetica"/>
          <w:sz w:val="24"/>
          <w:szCs w:val="24"/>
          <w:lang w:val="fr-FR"/>
        </w:rPr>
        <w:t xml:space="preserve">, the bio-industries and society. </w:t>
      </w:r>
      <w:r w:rsidRPr="00D46A9F">
        <w:rPr>
          <w:sz w:val="24"/>
        </w:rPr>
        <w:t>Through its involvement in the EMBRACE Network of Excellence (</w:t>
      </w:r>
      <w:hyperlink r:id="rId23" w:history="1">
        <w:r w:rsidRPr="00D46A9F">
          <w:rPr>
            <w:rStyle w:val="Lienhypertexte"/>
            <w:rFonts w:cstheme="minorBidi"/>
            <w:sz w:val="24"/>
          </w:rPr>
          <w:t>http://www.embracegrid.info</w:t>
        </w:r>
      </w:hyperlink>
      <w:r w:rsidRPr="00D46A9F">
        <w:rPr>
          <w:sz w:val="24"/>
        </w:rPr>
        <w:t xml:space="preserve">) led by the European Bioinformatics Institute, CNRS </w:t>
      </w:r>
      <w:proofErr w:type="spellStart"/>
      <w:r w:rsidRPr="00D46A9F">
        <w:rPr>
          <w:sz w:val="24"/>
        </w:rPr>
        <w:t>IdG</w:t>
      </w:r>
      <w:proofErr w:type="spellEnd"/>
      <w:r w:rsidRPr="00D46A9F">
        <w:rPr>
          <w:sz w:val="24"/>
        </w:rPr>
        <w:t xml:space="preserve"> has established links with the European bioinformatics community that supports the ELIXIR project.  </w:t>
      </w:r>
      <w:r>
        <w:rPr>
          <w:sz w:val="24"/>
        </w:rPr>
        <w:t xml:space="preserve">At a national level, the bioinformatics community is structured through the RENABI network that federates 7 bioinformatics platform in France. Discussions are under way with both RENABI and EBI to understand how the French National Grid Initiative can contribute resources and services to the ELIXIR distributed infrastructure. </w:t>
      </w:r>
    </w:p>
    <w:p w:rsidR="00F64C12" w:rsidRPr="00307322" w:rsidRDefault="00F64C12" w:rsidP="00F64C12">
      <w:pPr>
        <w:pStyle w:val="Titre3"/>
      </w:pPr>
      <w:bookmarkStart w:id="44" w:name="_Toc136666507"/>
      <w:proofErr w:type="spellStart"/>
      <w:r w:rsidRPr="00307322">
        <w:t>LifeWatch</w:t>
      </w:r>
      <w:proofErr w:type="spellEnd"/>
      <w:r>
        <w:t>,</w:t>
      </w:r>
      <w:bookmarkEnd w:id="44"/>
    </w:p>
    <w:p w:rsidR="00F64C12" w:rsidRDefault="00F64C12" w:rsidP="00F64C12">
      <w:pPr>
        <w:widowControl w:val="0"/>
        <w:autoSpaceDE w:val="0"/>
        <w:autoSpaceDN w:val="0"/>
        <w:adjustRightInd w:val="0"/>
        <w:spacing w:after="20" w:line="320" w:lineRule="atLeast"/>
        <w:rPr>
          <w:rFonts w:cs="Verdana"/>
          <w:sz w:val="24"/>
          <w:szCs w:val="24"/>
        </w:rPr>
      </w:pPr>
      <w:proofErr w:type="spellStart"/>
      <w:r w:rsidRPr="00FF1A53">
        <w:rPr>
          <w:rFonts w:cs="Tahoma"/>
          <w:bCs/>
          <w:sz w:val="24"/>
          <w:szCs w:val="30"/>
        </w:rPr>
        <w:t>LifeWatch</w:t>
      </w:r>
      <w:proofErr w:type="spellEnd"/>
      <w:r w:rsidRPr="00FF1A53">
        <w:rPr>
          <w:rFonts w:cs="Tahoma"/>
          <w:bCs/>
          <w:sz w:val="24"/>
          <w:szCs w:val="30"/>
        </w:rPr>
        <w:t xml:space="preserve">, the e-Science and Technology Infrastructure for Biodiversity Data and Ecosystem Research, aims at </w:t>
      </w:r>
      <w:r w:rsidRPr="00FF1A53">
        <w:rPr>
          <w:rFonts w:cs="Verdana"/>
          <w:sz w:val="24"/>
          <w:szCs w:val="24"/>
        </w:rPr>
        <w:t xml:space="preserve">constructing and bringing into operation the facilities, hardware, software and governance structures for all aspects of biodiversity research. It will consist of:  facilities for data generation and processing; a network of observatories; facilities for data integration and interoperability; virtual laboratories offering a range of analytical and </w:t>
      </w:r>
      <w:proofErr w:type="spellStart"/>
      <w:r w:rsidRPr="00FF1A53">
        <w:rPr>
          <w:rFonts w:cs="Verdana"/>
          <w:sz w:val="24"/>
          <w:szCs w:val="24"/>
        </w:rPr>
        <w:t>modelling</w:t>
      </w:r>
      <w:proofErr w:type="spellEnd"/>
      <w:r w:rsidRPr="00FF1A53">
        <w:rPr>
          <w:rFonts w:cs="Verdana"/>
          <w:sz w:val="24"/>
          <w:szCs w:val="24"/>
        </w:rPr>
        <w:t xml:space="preserve"> tools; and a Service Centre providing special services for scientific and policy users, including training and research opportunities for young scientists. </w:t>
      </w:r>
    </w:p>
    <w:p w:rsidR="00F64C12" w:rsidRPr="00FF1A53" w:rsidRDefault="00F64C12" w:rsidP="00F64C12">
      <w:pPr>
        <w:widowControl w:val="0"/>
        <w:autoSpaceDE w:val="0"/>
        <w:autoSpaceDN w:val="0"/>
        <w:adjustRightInd w:val="0"/>
        <w:spacing w:after="20" w:line="320" w:lineRule="atLeast"/>
        <w:rPr>
          <w:rFonts w:cs="Tahoma"/>
          <w:bCs/>
          <w:sz w:val="24"/>
          <w:szCs w:val="30"/>
        </w:rPr>
      </w:pPr>
      <w:proofErr w:type="spellStart"/>
      <w:r>
        <w:rPr>
          <w:rFonts w:cs="Verdana"/>
          <w:sz w:val="24"/>
          <w:szCs w:val="24"/>
        </w:rPr>
        <w:t>Institut</w:t>
      </w:r>
      <w:proofErr w:type="spellEnd"/>
      <w:r>
        <w:rPr>
          <w:rFonts w:cs="Verdana"/>
          <w:sz w:val="24"/>
          <w:szCs w:val="24"/>
        </w:rPr>
        <w:t xml:space="preserve"> des Grilles has established contacts with the </w:t>
      </w:r>
      <w:proofErr w:type="spellStart"/>
      <w:r>
        <w:rPr>
          <w:rFonts w:cs="Verdana"/>
          <w:sz w:val="24"/>
          <w:szCs w:val="24"/>
        </w:rPr>
        <w:t>LifeWatch</w:t>
      </w:r>
      <w:proofErr w:type="spellEnd"/>
      <w:r>
        <w:rPr>
          <w:rFonts w:cs="Verdana"/>
          <w:sz w:val="24"/>
          <w:szCs w:val="24"/>
        </w:rPr>
        <w:t xml:space="preserve"> consortium through the </w:t>
      </w:r>
      <w:proofErr w:type="spellStart"/>
      <w:r>
        <w:rPr>
          <w:rFonts w:cs="Verdana"/>
          <w:sz w:val="24"/>
          <w:szCs w:val="24"/>
        </w:rPr>
        <w:t>HealthGrid</w:t>
      </w:r>
      <w:proofErr w:type="spellEnd"/>
      <w:r>
        <w:rPr>
          <w:rFonts w:cs="Verdana"/>
          <w:sz w:val="24"/>
          <w:szCs w:val="24"/>
        </w:rPr>
        <w:t xml:space="preserve"> association and the EGEE project. Vincent Breton is a member of the Scientific Advisory Committee that evaluated the </w:t>
      </w:r>
      <w:proofErr w:type="spellStart"/>
      <w:r>
        <w:rPr>
          <w:rFonts w:cs="Verdana"/>
          <w:sz w:val="24"/>
          <w:szCs w:val="24"/>
        </w:rPr>
        <w:t>LifeWatch</w:t>
      </w:r>
      <w:proofErr w:type="spellEnd"/>
      <w:r>
        <w:rPr>
          <w:rFonts w:cs="Verdana"/>
          <w:sz w:val="24"/>
          <w:szCs w:val="24"/>
        </w:rPr>
        <w:t xml:space="preserve"> master plan in April 2010. Contacts have been established with major French actors in the field of biodiversity (CNRS Institute of Environment and Ecology, Paris Museum of Natural History) to help foster the emergence of a national </w:t>
      </w:r>
      <w:proofErr w:type="spellStart"/>
      <w:r>
        <w:rPr>
          <w:rFonts w:cs="Verdana"/>
          <w:sz w:val="24"/>
          <w:szCs w:val="24"/>
        </w:rPr>
        <w:t>LifeWatch</w:t>
      </w:r>
      <w:proofErr w:type="spellEnd"/>
      <w:r>
        <w:rPr>
          <w:rFonts w:cs="Verdana"/>
          <w:sz w:val="24"/>
          <w:szCs w:val="24"/>
        </w:rPr>
        <w:t xml:space="preserve"> initiative.  </w:t>
      </w:r>
    </w:p>
    <w:p w:rsidR="00F64C12" w:rsidRPr="00307322" w:rsidRDefault="00F64C12" w:rsidP="00F64C12">
      <w:pPr>
        <w:pStyle w:val="Titre2"/>
      </w:pPr>
      <w:bookmarkStart w:id="45" w:name="_Toc136666508"/>
      <w:r w:rsidRPr="00307322">
        <w:t>European projects</w:t>
      </w:r>
      <w:bookmarkEnd w:id="45"/>
    </w:p>
    <w:p w:rsidR="00F64C12" w:rsidRPr="00307322" w:rsidRDefault="00F64C12" w:rsidP="00F64C12">
      <w:r w:rsidRPr="00307322">
        <w:t xml:space="preserve">Since 2001, grid and now cloud technologies have been strongly supported by the European Commission. One of the mandates of the institute is to provide an administrative support to the CNRS laboratories involved in European consortia related to grids. This role was extended to other French public and private partners through the signature of bilateral agreements and the creation of a Joint Research Unit in 2009. </w:t>
      </w:r>
    </w:p>
    <w:p w:rsidR="00F64C12" w:rsidRPr="00307322" w:rsidRDefault="00F64C12" w:rsidP="00F64C12">
      <w:r w:rsidRPr="00307322">
        <w:t>European projects play an important role in the life of the institute:</w:t>
      </w:r>
    </w:p>
    <w:p w:rsidR="00F64C12" w:rsidRPr="00307322" w:rsidRDefault="00F64C12" w:rsidP="00F64C12">
      <w:pPr>
        <w:pStyle w:val="Paragraphedeliste"/>
        <w:numPr>
          <w:ilvl w:val="0"/>
          <w:numId w:val="27"/>
        </w:numPr>
      </w:pPr>
      <w:proofErr w:type="gramStart"/>
      <w:r w:rsidRPr="00307322">
        <w:t>they</w:t>
      </w:r>
      <w:proofErr w:type="gramEnd"/>
      <w:r w:rsidRPr="00307322">
        <w:t xml:space="preserve"> are at the front edge for the development and deployment of these technologies</w:t>
      </w:r>
    </w:p>
    <w:p w:rsidR="00F64C12" w:rsidRPr="00307322" w:rsidRDefault="00F64C12" w:rsidP="00F64C12">
      <w:pPr>
        <w:pStyle w:val="Paragraphedeliste"/>
        <w:numPr>
          <w:ilvl w:val="0"/>
          <w:numId w:val="27"/>
        </w:numPr>
        <w:rPr>
          <w:rFonts w:asciiTheme="majorHAnsi" w:eastAsiaTheme="majorEastAsia" w:hAnsiTheme="majorHAnsi" w:cstheme="majorBidi"/>
          <w:b/>
          <w:bCs/>
          <w:color w:val="4F81BD" w:themeColor="accent1"/>
          <w:sz w:val="26"/>
          <w:szCs w:val="26"/>
        </w:rPr>
      </w:pPr>
      <w:proofErr w:type="gramStart"/>
      <w:r w:rsidRPr="00307322">
        <w:t>they</w:t>
      </w:r>
      <w:proofErr w:type="gramEnd"/>
      <w:r w:rsidRPr="00307322">
        <w:t xml:space="preserve"> allow advances and development of new services that can be later deployed at a large scale</w:t>
      </w:r>
    </w:p>
    <w:p w:rsidR="00F64C12" w:rsidRPr="00307322" w:rsidRDefault="00F64C12" w:rsidP="00F64C12">
      <w:pPr>
        <w:pStyle w:val="Paragraphedeliste"/>
        <w:numPr>
          <w:ilvl w:val="0"/>
          <w:numId w:val="27"/>
        </w:numPr>
        <w:rPr>
          <w:rFonts w:asciiTheme="majorHAnsi" w:eastAsiaTheme="majorEastAsia" w:hAnsiTheme="majorHAnsi" w:cstheme="majorBidi"/>
          <w:b/>
          <w:bCs/>
          <w:color w:val="4F81BD" w:themeColor="accent1"/>
          <w:sz w:val="26"/>
          <w:szCs w:val="26"/>
        </w:rPr>
      </w:pPr>
      <w:proofErr w:type="gramStart"/>
      <w:r w:rsidRPr="00307322">
        <w:t>they</w:t>
      </w:r>
      <w:proofErr w:type="gramEnd"/>
      <w:r w:rsidRPr="00307322">
        <w:t xml:space="preserve"> provide financial resources particularly useful for hiring engineers</w:t>
      </w:r>
    </w:p>
    <w:p w:rsidR="00F64C12" w:rsidRPr="00307322" w:rsidRDefault="00F64C12" w:rsidP="00F64C12">
      <w:pPr>
        <w:rPr>
          <w:rFonts w:asciiTheme="majorHAnsi" w:eastAsiaTheme="majorEastAsia" w:hAnsiTheme="majorHAnsi" w:cstheme="majorBidi"/>
          <w:b/>
          <w:bCs/>
          <w:color w:val="4F81BD" w:themeColor="accent1"/>
          <w:sz w:val="26"/>
          <w:szCs w:val="26"/>
        </w:rPr>
      </w:pPr>
      <w:r w:rsidRPr="00307322">
        <w:t>Seven projects involving the institute are starting in 2010. A short description of them is provided in the following sections.</w:t>
      </w:r>
      <w:r w:rsidRPr="00307322">
        <w:br w:type="page"/>
      </w:r>
    </w:p>
    <w:p w:rsidR="00F64C12" w:rsidRPr="00307322" w:rsidRDefault="00F64C12" w:rsidP="00F64C12">
      <w:pPr>
        <w:pStyle w:val="Titre3"/>
      </w:pPr>
      <w:bookmarkStart w:id="46" w:name="_Toc136666509"/>
      <w:r w:rsidRPr="00307322">
        <w:t>DEGISCO</w:t>
      </w:r>
      <w:bookmarkEnd w:id="46"/>
    </w:p>
    <w:p w:rsidR="00F64C12" w:rsidRPr="00307322" w:rsidRDefault="00F64C12" w:rsidP="00F64C12"/>
    <w:p w:rsidR="00F64C12" w:rsidRPr="00307322" w:rsidRDefault="00F64C12" w:rsidP="00F64C12"/>
    <w:tbl>
      <w:tblPr>
        <w:tblW w:w="0" w:type="auto"/>
        <w:tblInd w:w="5" w:type="dxa"/>
        <w:tblLayout w:type="fixed"/>
        <w:tblLook w:val="0000"/>
      </w:tblPr>
      <w:tblGrid>
        <w:gridCol w:w="3070"/>
        <w:gridCol w:w="5969"/>
      </w:tblGrid>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name</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sz w:val="20"/>
                <w:lang w:val="en-US"/>
              </w:rPr>
            </w:pPr>
            <w:r w:rsidRPr="00307322">
              <w:rPr>
                <w:sz w:val="20"/>
                <w:lang w:val="en-US"/>
              </w:rPr>
              <w:t>Desktop Grids for International Scientific Collaboration</w:t>
            </w:r>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short abstract (10 lines max.)</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DEGISCO</w:t>
            </w:r>
          </w:p>
        </w:tc>
      </w:tr>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coordinator</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Robert </w:t>
            </w:r>
            <w:proofErr w:type="spellStart"/>
            <w:r w:rsidRPr="00307322">
              <w:rPr>
                <w:lang w:val="en-US"/>
              </w:rPr>
              <w:t>Lovas</w:t>
            </w:r>
            <w:proofErr w:type="spellEnd"/>
            <w:r w:rsidRPr="00307322">
              <w:rPr>
                <w:lang w:val="en-US"/>
              </w:rPr>
              <w:t xml:space="preserve"> &lt;</w:t>
            </w:r>
            <w:hyperlink r:id="rId24" w:history="1">
              <w:r w:rsidRPr="00307322">
                <w:rPr>
                  <w:color w:val="000099"/>
                  <w:u w:val="single"/>
                  <w:lang w:val="en-US"/>
                </w:rPr>
                <w:t>rlovas@sztaki.hu</w:t>
              </w:r>
            </w:hyperlink>
            <w:r w:rsidRPr="00307322">
              <w:rPr>
                <w:lang w:val="en-US"/>
              </w:rPr>
              <w:t>&gt;</w:t>
            </w:r>
          </w:p>
        </w:tc>
      </w:tr>
      <w:tr w:rsidR="00F64C12" w:rsidRPr="00307322">
        <w:trPr>
          <w:cantSplit/>
          <w:trHeight w:val="78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budget</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Total </w:t>
            </w:r>
            <w:proofErr w:type="gramStart"/>
            <w:r w:rsidRPr="00307322">
              <w:rPr>
                <w:lang w:val="en-US"/>
              </w:rPr>
              <w:t>Cost :</w:t>
            </w:r>
            <w:proofErr w:type="gramEnd"/>
            <w:r w:rsidRPr="00307322">
              <w:rPr>
                <w:lang w:val="en-US"/>
              </w:rPr>
              <w:t xml:space="preserve"> 675,261 Euros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EC </w:t>
            </w:r>
            <w:proofErr w:type="gramStart"/>
            <w:r w:rsidRPr="00307322">
              <w:rPr>
                <w:lang w:val="en-US"/>
              </w:rPr>
              <w:t>contribution :</w:t>
            </w:r>
            <w:proofErr w:type="gramEnd"/>
            <w:r w:rsidRPr="00307322">
              <w:rPr>
                <w:lang w:val="en-US"/>
              </w:rPr>
              <w:t xml:space="preserve"> 799,915 Euros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w:t>
            </w:r>
            <w:proofErr w:type="gramStart"/>
            <w:r w:rsidRPr="00307322">
              <w:rPr>
                <w:lang w:val="en-US"/>
              </w:rPr>
              <w:t>non</w:t>
            </w:r>
            <w:proofErr w:type="gramEnd"/>
            <w:r w:rsidRPr="00307322">
              <w:rPr>
                <w:lang w:val="en-US"/>
              </w:rPr>
              <w:t xml:space="preserve"> European partners have no eligible costs)</w:t>
            </w:r>
          </w:p>
        </w:tc>
      </w:tr>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duration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24 months</w:t>
            </w:r>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provisional starting date</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June 1st, 2010</w:t>
            </w:r>
          </w:p>
        </w:tc>
      </w:tr>
      <w:tr w:rsidR="00F64C12" w:rsidRPr="00307322">
        <w:trPr>
          <w:cantSplit/>
          <w:trHeight w:val="78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Scientific coordinator at CNRS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w:t>
            </w:r>
            <w:proofErr w:type="gramStart"/>
            <w:r w:rsidRPr="00307322">
              <w:rPr>
                <w:lang w:val="en-US"/>
              </w:rPr>
              <w:t>name</w:t>
            </w:r>
            <w:proofErr w:type="gramEnd"/>
            <w:r w:rsidRPr="00307322">
              <w:rPr>
                <w:lang w:val="en-US"/>
              </w:rPr>
              <w:t xml:space="preserve"> – lab - email)</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Oleg </w:t>
            </w:r>
            <w:proofErr w:type="spellStart"/>
            <w:r w:rsidRPr="00307322">
              <w:rPr>
                <w:lang w:val="en-US"/>
              </w:rPr>
              <w:t>Lodygensky</w:t>
            </w:r>
            <w:proofErr w:type="spellEnd"/>
            <w:r w:rsidRPr="00307322">
              <w:rPr>
                <w:lang w:val="en-US"/>
              </w:rPr>
              <w:t xml:space="preserve"> &lt; </w:t>
            </w:r>
            <w:hyperlink r:id="rId25" w:history="1">
              <w:r w:rsidRPr="00307322">
                <w:rPr>
                  <w:color w:val="000099"/>
                  <w:u w:val="single"/>
                  <w:lang w:val="en-US"/>
                </w:rPr>
                <w:t>lodygens@lal.in2p3.fr</w:t>
              </w:r>
            </w:hyperlink>
            <w:r w:rsidRPr="00307322">
              <w:rPr>
                <w:lang w:val="en-US"/>
              </w:rPr>
              <w:t>&gt;</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roofErr w:type="spellStart"/>
            <w:r w:rsidRPr="00307322">
              <w:rPr>
                <w:lang w:val="en-US"/>
              </w:rPr>
              <w:t>Laboratoire</w:t>
            </w:r>
            <w:proofErr w:type="spellEnd"/>
            <w:r w:rsidRPr="00307322">
              <w:rPr>
                <w:lang w:val="en-US"/>
              </w:rPr>
              <w:t xml:space="preserve"> de </w:t>
            </w:r>
            <w:proofErr w:type="spellStart"/>
            <w:r w:rsidRPr="00307322">
              <w:rPr>
                <w:lang w:val="en-US"/>
              </w:rPr>
              <w:t>l’Accelerateur</w:t>
            </w:r>
            <w:proofErr w:type="spellEnd"/>
            <w:r w:rsidRPr="00307322">
              <w:rPr>
                <w:lang w:val="en-US"/>
              </w:rPr>
              <w:t xml:space="preserve"> </w:t>
            </w:r>
            <w:proofErr w:type="spellStart"/>
            <w:r w:rsidRPr="00307322">
              <w:rPr>
                <w:lang w:val="en-US"/>
              </w:rPr>
              <w:t>Lineaire</w:t>
            </w:r>
            <w:proofErr w:type="spellEnd"/>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
        </w:tc>
      </w:tr>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Laboratories involved</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LAL; </w:t>
            </w:r>
            <w:proofErr w:type="spellStart"/>
            <w:r w:rsidRPr="00307322">
              <w:rPr>
                <w:lang w:val="en-US"/>
              </w:rPr>
              <w:t>HealthGrid</w:t>
            </w:r>
            <w:proofErr w:type="spellEnd"/>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Budget for the CNRS contribution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Total </w:t>
            </w:r>
            <w:proofErr w:type="gramStart"/>
            <w:r w:rsidRPr="00307322">
              <w:rPr>
                <w:lang w:val="en-US"/>
              </w:rPr>
              <w:t>Cost :</w:t>
            </w:r>
            <w:proofErr w:type="gramEnd"/>
            <w:r w:rsidRPr="00307322">
              <w:rPr>
                <w:lang w:val="en-US"/>
              </w:rPr>
              <w:t xml:space="preserve"> 101,400 Euros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EC </w:t>
            </w:r>
            <w:proofErr w:type="gramStart"/>
            <w:r w:rsidRPr="00307322">
              <w:rPr>
                <w:lang w:val="en-US"/>
              </w:rPr>
              <w:t>contribution :</w:t>
            </w:r>
            <w:proofErr w:type="gramEnd"/>
            <w:r w:rsidRPr="00307322">
              <w:rPr>
                <w:lang w:val="en-US"/>
              </w:rPr>
              <w:t xml:space="preserve"> 90,415 Euros</w:t>
            </w:r>
          </w:p>
        </w:tc>
      </w:tr>
      <w:tr w:rsidR="00F64C12" w:rsidRPr="00307322">
        <w:trPr>
          <w:cantSplit/>
          <w:trHeight w:val="208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Main responsibilities in the project (20 lines max.)</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DEGISCO aims to extend </w:t>
            </w:r>
            <w:proofErr w:type="spellStart"/>
            <w:r w:rsidRPr="00307322">
              <w:rPr>
                <w:lang w:val="en-US"/>
              </w:rPr>
              <w:t>EDGeS</w:t>
            </w:r>
            <w:proofErr w:type="spellEnd"/>
            <w:r w:rsidRPr="00307322">
              <w:rPr>
                <w:lang w:val="en-US"/>
              </w:rPr>
              <w:t xml:space="preserve"> SG/DG infrastructure by involving new </w:t>
            </w:r>
            <w:proofErr w:type="gramStart"/>
            <w:r w:rsidRPr="00307322">
              <w:rPr>
                <w:lang w:val="en-US"/>
              </w:rPr>
              <w:t xml:space="preserve">non </w:t>
            </w:r>
            <w:proofErr w:type="spellStart"/>
            <w:r w:rsidRPr="00307322">
              <w:rPr>
                <w:lang w:val="en-US"/>
              </w:rPr>
              <w:t>european</w:t>
            </w:r>
            <w:proofErr w:type="spellEnd"/>
            <w:proofErr w:type="gramEnd"/>
            <w:r w:rsidRPr="00307322">
              <w:rPr>
                <w:lang w:val="en-US"/>
              </w:rPr>
              <w:t xml:space="preserve"> partners. The project will encourage </w:t>
            </w:r>
            <w:proofErr w:type="gramStart"/>
            <w:r w:rsidRPr="00307322">
              <w:rPr>
                <w:lang w:val="en-US"/>
              </w:rPr>
              <w:t>to deploy and interconnect</w:t>
            </w:r>
            <w:proofErr w:type="gramEnd"/>
            <w:r w:rsidRPr="00307322">
              <w:rPr>
                <w:lang w:val="en-US"/>
              </w:rPr>
              <w:t xml:space="preserve"> new desktop grid infrastructures. It will also encourage and help the usage of the applications.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CNRS is involved in infrastructure as well as user and application supports and in dissemination activities.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
        </w:tc>
      </w:tr>
      <w:tr w:rsidR="00F64C12" w:rsidRPr="00307322">
        <w:trPr>
          <w:cantSplit/>
          <w:trHeight w:val="78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Additional information (help needed, requests on NGI services)</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
        </w:tc>
      </w:tr>
    </w:tbl>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sz w:val="20"/>
          <w:lang w:eastAsia="fr-FR"/>
        </w:rPr>
      </w:pPr>
    </w:p>
    <w:p w:rsidR="00F64C12" w:rsidRPr="00307322" w:rsidRDefault="00F64C12" w:rsidP="00F64C12">
      <w:pPr>
        <w:rPr>
          <w:rFonts w:asciiTheme="majorHAnsi" w:eastAsia="Times New Roman" w:hAnsiTheme="majorHAnsi" w:cstheme="majorBidi"/>
          <w:b/>
          <w:bCs/>
          <w:color w:val="4F81BD" w:themeColor="accent1"/>
          <w:sz w:val="26"/>
          <w:szCs w:val="26"/>
          <w:lang w:eastAsia="fr-FR"/>
        </w:rPr>
      </w:pPr>
      <w:r w:rsidRPr="00307322">
        <w:rPr>
          <w:rFonts w:eastAsia="Times New Roman"/>
          <w:lang w:eastAsia="fr-FR"/>
        </w:rPr>
        <w:br w:type="page"/>
      </w:r>
    </w:p>
    <w:p w:rsidR="00F64C12" w:rsidRPr="00307322" w:rsidRDefault="00F64C12" w:rsidP="00F64C12">
      <w:pPr>
        <w:pStyle w:val="Titre3"/>
        <w:rPr>
          <w:rFonts w:eastAsia="Times New Roman"/>
          <w:color w:val="auto"/>
          <w:lang w:eastAsia="fr-FR"/>
        </w:rPr>
      </w:pPr>
      <w:bookmarkStart w:id="47" w:name="_Toc136666510"/>
      <w:r w:rsidRPr="00307322">
        <w:rPr>
          <w:rFonts w:eastAsia="Times New Roman"/>
          <w:lang w:eastAsia="fr-FR"/>
        </w:rPr>
        <w:t>EDGI</w:t>
      </w:r>
      <w:bookmarkEnd w:id="47"/>
    </w:p>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W w:w="0" w:type="auto"/>
        <w:tblInd w:w="5" w:type="dxa"/>
        <w:tblLayout w:type="fixed"/>
        <w:tblLook w:val="0000"/>
      </w:tblPr>
      <w:tblGrid>
        <w:gridCol w:w="3070"/>
        <w:gridCol w:w="5969"/>
      </w:tblGrid>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name</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European Desktop Grid Initiative</w:t>
            </w:r>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short abstract (10 lines max.)</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EDGI</w:t>
            </w:r>
          </w:p>
        </w:tc>
      </w:tr>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coordinator</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roofErr w:type="spellStart"/>
            <w:r w:rsidRPr="00307322">
              <w:rPr>
                <w:lang w:val="en-US"/>
              </w:rPr>
              <w:t>Kacsuk</w:t>
            </w:r>
            <w:proofErr w:type="spellEnd"/>
            <w:r w:rsidRPr="00307322">
              <w:rPr>
                <w:lang w:val="en-US"/>
              </w:rPr>
              <w:t xml:space="preserve"> Peter &lt;</w:t>
            </w:r>
            <w:hyperlink r:id="rId26" w:history="1">
              <w:r w:rsidRPr="00307322">
                <w:rPr>
                  <w:color w:val="000099"/>
                  <w:u w:val="single"/>
                  <w:lang w:val="en-US"/>
                </w:rPr>
                <w:t>kacsuk@sztaki.hu</w:t>
              </w:r>
            </w:hyperlink>
            <w:r w:rsidRPr="00307322">
              <w:rPr>
                <w:lang w:val="en-US"/>
              </w:rPr>
              <w:t>&gt;</w:t>
            </w:r>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budget</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Total </w:t>
            </w:r>
            <w:proofErr w:type="gramStart"/>
            <w:r w:rsidRPr="00307322">
              <w:rPr>
                <w:lang w:val="en-US"/>
              </w:rPr>
              <w:t>cost :</w:t>
            </w:r>
            <w:proofErr w:type="gramEnd"/>
            <w:r w:rsidRPr="00307322">
              <w:rPr>
                <w:lang w:val="en-US"/>
              </w:rPr>
              <w:t xml:space="preserve"> 2,615,770 Euros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EC </w:t>
            </w:r>
            <w:proofErr w:type="gramStart"/>
            <w:r w:rsidRPr="00307322">
              <w:rPr>
                <w:lang w:val="en-US"/>
              </w:rPr>
              <w:t>requested :</w:t>
            </w:r>
            <w:proofErr w:type="gramEnd"/>
            <w:r w:rsidRPr="00307322">
              <w:rPr>
                <w:lang w:val="en-US"/>
              </w:rPr>
              <w:t xml:space="preserve"> 2,300,170 Euros</w:t>
            </w:r>
          </w:p>
        </w:tc>
      </w:tr>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duration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24 months</w:t>
            </w:r>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Project provisional starting date</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June 1st, 2010</w:t>
            </w:r>
          </w:p>
        </w:tc>
      </w:tr>
      <w:tr w:rsidR="00F64C12" w:rsidRPr="00307322">
        <w:trPr>
          <w:cantSplit/>
          <w:trHeight w:val="78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Scientific coordinator at CNRS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w:t>
            </w:r>
            <w:proofErr w:type="gramStart"/>
            <w:r w:rsidRPr="00307322">
              <w:rPr>
                <w:lang w:val="en-US"/>
              </w:rPr>
              <w:t>name</w:t>
            </w:r>
            <w:proofErr w:type="gramEnd"/>
            <w:r w:rsidRPr="00307322">
              <w:rPr>
                <w:lang w:val="en-US"/>
              </w:rPr>
              <w:t xml:space="preserve"> – lab - email)</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Oleg </w:t>
            </w:r>
            <w:proofErr w:type="spellStart"/>
            <w:r w:rsidRPr="00307322">
              <w:rPr>
                <w:lang w:val="en-US"/>
              </w:rPr>
              <w:t>Lodygensky</w:t>
            </w:r>
            <w:proofErr w:type="spellEnd"/>
            <w:r w:rsidRPr="00307322">
              <w:rPr>
                <w:lang w:val="en-US"/>
              </w:rPr>
              <w:t xml:space="preserve"> &lt; </w:t>
            </w:r>
            <w:hyperlink r:id="rId27" w:history="1">
              <w:r w:rsidRPr="00307322">
                <w:rPr>
                  <w:color w:val="000099"/>
                  <w:u w:val="single"/>
                  <w:lang w:val="en-US"/>
                </w:rPr>
                <w:t>lodygens@lal.in2p3.fr</w:t>
              </w:r>
            </w:hyperlink>
            <w:r w:rsidRPr="00307322">
              <w:rPr>
                <w:lang w:val="en-US"/>
              </w:rPr>
              <w:t>&gt;</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roofErr w:type="spellStart"/>
            <w:r w:rsidRPr="00307322">
              <w:rPr>
                <w:lang w:val="en-US"/>
              </w:rPr>
              <w:t>Laboratoire</w:t>
            </w:r>
            <w:proofErr w:type="spellEnd"/>
            <w:r w:rsidRPr="00307322">
              <w:rPr>
                <w:lang w:val="en-US"/>
              </w:rPr>
              <w:t xml:space="preserve"> de </w:t>
            </w:r>
            <w:proofErr w:type="spellStart"/>
            <w:r w:rsidRPr="00307322">
              <w:rPr>
                <w:lang w:val="en-US"/>
              </w:rPr>
              <w:t>l’Accelerateur</w:t>
            </w:r>
            <w:proofErr w:type="spellEnd"/>
            <w:r w:rsidRPr="00307322">
              <w:rPr>
                <w:lang w:val="en-US"/>
              </w:rPr>
              <w:t xml:space="preserve"> </w:t>
            </w:r>
            <w:proofErr w:type="spellStart"/>
            <w:r w:rsidRPr="00307322">
              <w:rPr>
                <w:lang w:val="en-US"/>
              </w:rPr>
              <w:t>Lineaire</w:t>
            </w:r>
            <w:proofErr w:type="spellEnd"/>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
        </w:tc>
      </w:tr>
      <w:tr w:rsidR="00F64C12" w:rsidRPr="00307322">
        <w:trPr>
          <w:cantSplit/>
          <w:trHeight w:val="33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Laboratories involved</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LAL</w:t>
            </w:r>
          </w:p>
        </w:tc>
      </w:tr>
      <w:tr w:rsidR="00F64C12" w:rsidRPr="00307322">
        <w:trPr>
          <w:cantSplit/>
          <w:trHeight w:val="52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Budget for the CNRS contribution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Total </w:t>
            </w:r>
            <w:proofErr w:type="gramStart"/>
            <w:r w:rsidRPr="00307322">
              <w:rPr>
                <w:lang w:val="en-US"/>
              </w:rPr>
              <w:t>cost :</w:t>
            </w:r>
            <w:proofErr w:type="gramEnd"/>
            <w:r w:rsidRPr="00307322">
              <w:rPr>
                <w:lang w:val="en-US"/>
              </w:rPr>
              <w:t xml:space="preserve"> 242,000 Euros</w:t>
            </w:r>
          </w:p>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 xml:space="preserve">EC </w:t>
            </w:r>
            <w:proofErr w:type="gramStart"/>
            <w:r w:rsidRPr="00307322">
              <w:rPr>
                <w:lang w:val="en-US"/>
              </w:rPr>
              <w:t>requested :</w:t>
            </w:r>
            <w:proofErr w:type="gramEnd"/>
            <w:r w:rsidRPr="00307322">
              <w:rPr>
                <w:lang w:val="en-US"/>
              </w:rPr>
              <w:t xml:space="preserve"> 211,300 Euros</w:t>
            </w:r>
          </w:p>
        </w:tc>
      </w:tr>
      <w:tr w:rsidR="00F64C12" w:rsidRPr="00307322">
        <w:trPr>
          <w:cantSplit/>
          <w:trHeight w:val="234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Main responsibilities in the project (20 lines max.)</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Pr>
                <w:lang w:val="en-US"/>
              </w:rPr>
              <w:t>EDGI</w:t>
            </w:r>
            <w:r w:rsidRPr="00307322">
              <w:rPr>
                <w:lang w:val="en-US"/>
              </w:rPr>
              <w:t xml:space="preserve"> aims to extend </w:t>
            </w:r>
            <w:proofErr w:type="spellStart"/>
            <w:r w:rsidRPr="00307322">
              <w:rPr>
                <w:lang w:val="en-US"/>
              </w:rPr>
              <w:t>EDGeS</w:t>
            </w:r>
            <w:proofErr w:type="spellEnd"/>
            <w:r w:rsidRPr="00307322">
              <w:rPr>
                <w:lang w:val="en-US"/>
              </w:rPr>
              <w:t xml:space="preserve"> SG/DG infrastructure by extending bridges technologies to ARC and UNICORE. It will also propose a new DG </w:t>
            </w:r>
            <w:proofErr w:type="spellStart"/>
            <w:r w:rsidRPr="00307322">
              <w:rPr>
                <w:lang w:val="en-US"/>
              </w:rPr>
              <w:t>QoS</w:t>
            </w:r>
            <w:proofErr w:type="spellEnd"/>
            <w:r w:rsidRPr="00307322">
              <w:rPr>
                <w:lang w:val="en-US"/>
              </w:rPr>
              <w:t xml:space="preserve"> by interconnecting DG to clouds. LAL is involved in joint research activity on bridging as well as </w:t>
            </w:r>
            <w:proofErr w:type="spellStart"/>
            <w:r w:rsidRPr="00307322">
              <w:rPr>
                <w:lang w:val="en-US"/>
              </w:rPr>
              <w:t>QoS</w:t>
            </w:r>
            <w:proofErr w:type="spellEnd"/>
            <w:r w:rsidRPr="00307322">
              <w:rPr>
                <w:lang w:val="en-US"/>
              </w:rPr>
              <w:t xml:space="preserve"> technologies and in support activities to deploy and maintain SG-DG-cloud infrastructures as well as to help user to port their applications and use the </w:t>
            </w:r>
            <w:proofErr w:type="spellStart"/>
            <w:r w:rsidRPr="00307322">
              <w:rPr>
                <w:lang w:val="en-US"/>
              </w:rPr>
              <w:t>plaftorm</w:t>
            </w:r>
            <w:proofErr w:type="spellEnd"/>
            <w:r w:rsidRPr="00307322">
              <w:rPr>
                <w:lang w:val="en-US"/>
              </w:rPr>
              <w:t>.</w:t>
            </w:r>
          </w:p>
        </w:tc>
      </w:tr>
      <w:tr w:rsidR="00F64C12" w:rsidRPr="00307322">
        <w:trPr>
          <w:cantSplit/>
          <w:trHeight w:val="780"/>
        </w:trPr>
        <w:tc>
          <w:tcPr>
            <w:tcW w:w="30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307322">
              <w:rPr>
                <w:lang w:val="en-US"/>
              </w:rPr>
              <w:t>Additional information (help needed, requests on NGI services)</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F64C12" w:rsidRPr="00307322" w:rsidRDefault="00F64C12">
            <w:pPr>
              <w:pStyle w:val="Grille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p>
        </w:tc>
      </w:tr>
    </w:tbl>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sz w:val="20"/>
          <w:lang w:eastAsia="fr-FR"/>
        </w:rPr>
      </w:pPr>
    </w:p>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sz w:val="20"/>
          <w:lang w:eastAsia="fr-FR"/>
        </w:rPr>
      </w:pPr>
    </w:p>
    <w:p w:rsidR="00F64C12" w:rsidRPr="00307322" w:rsidRDefault="00F64C12" w:rsidP="00F64C12">
      <w:pPr>
        <w:rPr>
          <w:rFonts w:asciiTheme="majorHAnsi" w:eastAsia="Times New Roman" w:hAnsiTheme="majorHAnsi" w:cstheme="majorBidi"/>
          <w:b/>
          <w:bCs/>
          <w:color w:val="4F81BD" w:themeColor="accent1"/>
          <w:sz w:val="26"/>
          <w:szCs w:val="26"/>
          <w:lang w:eastAsia="fr-FR"/>
        </w:rPr>
      </w:pPr>
      <w:r w:rsidRPr="00307322">
        <w:rPr>
          <w:rFonts w:eastAsia="Times New Roman"/>
          <w:lang w:eastAsia="fr-FR"/>
        </w:rPr>
        <w:br w:type="page"/>
      </w:r>
    </w:p>
    <w:p w:rsidR="00F64C12" w:rsidRPr="00307322" w:rsidRDefault="00F64C12" w:rsidP="00F64C12">
      <w:pPr>
        <w:pStyle w:val="Titre3"/>
        <w:rPr>
          <w:rFonts w:eastAsia="Times New Roman"/>
          <w:lang w:eastAsia="fr-FR"/>
        </w:rPr>
      </w:pPr>
      <w:bookmarkStart w:id="48" w:name="_Toc136666511"/>
      <w:r w:rsidRPr="00307322">
        <w:rPr>
          <w:rFonts w:eastAsia="Times New Roman"/>
          <w:lang w:eastAsia="fr-FR"/>
        </w:rPr>
        <w:t>EGI-Inspire</w:t>
      </w:r>
      <w:bookmarkEnd w:id="48"/>
    </w:p>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sz w:val="20"/>
          <w:lang w:eastAsia="fr-FR"/>
        </w:rPr>
      </w:pPr>
    </w:p>
    <w:p w:rsidR="00F64C12" w:rsidRPr="00307322" w:rsidRDefault="00F64C12" w:rsidP="00F64C12"/>
    <w:tbl>
      <w:tblPr>
        <w:tblStyle w:val="Grille"/>
        <w:tblW w:w="0" w:type="auto"/>
        <w:shd w:val="clear" w:color="000000" w:fill="auto"/>
        <w:tblLook w:val="04A0"/>
      </w:tblPr>
      <w:tblGrid>
        <w:gridCol w:w="3070"/>
        <w:gridCol w:w="5969"/>
      </w:tblGrid>
      <w:tr w:rsidR="00F64C12" w:rsidRPr="00307322">
        <w:tc>
          <w:tcPr>
            <w:tcW w:w="3070" w:type="dxa"/>
            <w:shd w:val="clear" w:color="000000" w:fill="auto"/>
          </w:tcPr>
          <w:p w:rsidR="00F64C12" w:rsidRPr="00307322" w:rsidRDefault="00F64C12">
            <w:r w:rsidRPr="00307322">
              <w:t>Project name</w:t>
            </w:r>
          </w:p>
        </w:tc>
        <w:tc>
          <w:tcPr>
            <w:tcW w:w="5969" w:type="dxa"/>
            <w:shd w:val="clear" w:color="000000" w:fill="auto"/>
          </w:tcPr>
          <w:p w:rsidR="00F64C12" w:rsidRPr="00307322" w:rsidRDefault="00F64C12">
            <w:r w:rsidRPr="00307322">
              <w:t>EGI-Inspire</w:t>
            </w:r>
          </w:p>
        </w:tc>
      </w:tr>
      <w:tr w:rsidR="00F64C12" w:rsidRPr="00307322">
        <w:tc>
          <w:tcPr>
            <w:tcW w:w="3070" w:type="dxa"/>
            <w:shd w:val="clear" w:color="000000" w:fill="auto"/>
          </w:tcPr>
          <w:p w:rsidR="00F64C12" w:rsidRPr="00307322" w:rsidRDefault="00F64C12">
            <w:r w:rsidRPr="00307322">
              <w:t>Project short abstract (10 lines max.)</w:t>
            </w:r>
          </w:p>
        </w:tc>
        <w:tc>
          <w:tcPr>
            <w:tcW w:w="5969" w:type="dxa"/>
            <w:shd w:val="clear" w:color="000000" w:fill="auto"/>
          </w:tcPr>
          <w:p w:rsidR="00F64C12" w:rsidRPr="00307322" w:rsidRDefault="00F64C12">
            <w:r w:rsidRPr="00307322">
              <w:t>Federate efforts of National Grid Initiatives in Europe and beyond</w:t>
            </w:r>
          </w:p>
        </w:tc>
      </w:tr>
      <w:tr w:rsidR="00F64C12" w:rsidRPr="00307322">
        <w:tc>
          <w:tcPr>
            <w:tcW w:w="3070" w:type="dxa"/>
            <w:shd w:val="clear" w:color="000000" w:fill="auto"/>
          </w:tcPr>
          <w:p w:rsidR="00F64C12" w:rsidRPr="00307322" w:rsidRDefault="00F64C12">
            <w:r w:rsidRPr="00307322">
              <w:t>Project coordinator</w:t>
            </w:r>
          </w:p>
        </w:tc>
        <w:tc>
          <w:tcPr>
            <w:tcW w:w="5969" w:type="dxa"/>
            <w:shd w:val="clear" w:color="000000" w:fill="auto"/>
          </w:tcPr>
          <w:p w:rsidR="00F64C12" w:rsidRPr="00307322" w:rsidRDefault="00F64C12">
            <w:r w:rsidRPr="00307322">
              <w:t>Steven Newhouse</w:t>
            </w:r>
          </w:p>
        </w:tc>
      </w:tr>
      <w:tr w:rsidR="00F64C12" w:rsidRPr="00307322">
        <w:tc>
          <w:tcPr>
            <w:tcW w:w="3070" w:type="dxa"/>
            <w:shd w:val="clear" w:color="000000" w:fill="auto"/>
          </w:tcPr>
          <w:p w:rsidR="00F64C12" w:rsidRPr="00307322" w:rsidRDefault="00F64C12">
            <w:r w:rsidRPr="00307322">
              <w:t>Project budget</w:t>
            </w:r>
          </w:p>
        </w:tc>
        <w:tc>
          <w:tcPr>
            <w:tcW w:w="5969" w:type="dxa"/>
            <w:shd w:val="clear" w:color="000000" w:fill="auto"/>
          </w:tcPr>
          <w:p w:rsidR="00F64C12" w:rsidRPr="00307322" w:rsidRDefault="00F64C12">
            <w:r w:rsidRPr="00307322">
              <w:t>25.016.226 €</w:t>
            </w:r>
          </w:p>
        </w:tc>
      </w:tr>
      <w:tr w:rsidR="00F64C12" w:rsidRPr="00307322">
        <w:tc>
          <w:tcPr>
            <w:tcW w:w="3070" w:type="dxa"/>
            <w:shd w:val="clear" w:color="000000" w:fill="auto"/>
          </w:tcPr>
          <w:p w:rsidR="00F64C12" w:rsidRPr="00307322" w:rsidRDefault="00F64C12">
            <w:r w:rsidRPr="00307322">
              <w:t>Project duration</w:t>
            </w:r>
          </w:p>
        </w:tc>
        <w:tc>
          <w:tcPr>
            <w:tcW w:w="5969" w:type="dxa"/>
            <w:shd w:val="clear" w:color="000000" w:fill="auto"/>
          </w:tcPr>
          <w:p w:rsidR="00F64C12" w:rsidRPr="00307322" w:rsidRDefault="00F64C12">
            <w:r w:rsidRPr="00307322">
              <w:t>48 months</w:t>
            </w:r>
          </w:p>
        </w:tc>
      </w:tr>
      <w:tr w:rsidR="00F64C12" w:rsidRPr="00307322">
        <w:tc>
          <w:tcPr>
            <w:tcW w:w="3070" w:type="dxa"/>
            <w:shd w:val="clear" w:color="000000" w:fill="auto"/>
          </w:tcPr>
          <w:p w:rsidR="00F64C12" w:rsidRPr="00307322" w:rsidRDefault="00F64C12">
            <w:r w:rsidRPr="00307322">
              <w:t>Project provisional starting date</w:t>
            </w:r>
          </w:p>
        </w:tc>
        <w:tc>
          <w:tcPr>
            <w:tcW w:w="5969" w:type="dxa"/>
            <w:shd w:val="clear" w:color="000000" w:fill="auto"/>
          </w:tcPr>
          <w:p w:rsidR="00F64C12" w:rsidRPr="00307322" w:rsidRDefault="00F64C12">
            <w:r w:rsidRPr="00307322">
              <w:t>May 1st 2010</w:t>
            </w:r>
          </w:p>
        </w:tc>
      </w:tr>
      <w:tr w:rsidR="00F64C12" w:rsidRPr="00307322">
        <w:tc>
          <w:tcPr>
            <w:tcW w:w="3070" w:type="dxa"/>
            <w:shd w:val="clear" w:color="000000" w:fill="auto"/>
          </w:tcPr>
          <w:p w:rsidR="00F64C12" w:rsidRPr="00307322" w:rsidRDefault="00F64C12">
            <w:r w:rsidRPr="00307322">
              <w:t>Scientific coordinator at CNRS</w:t>
            </w:r>
          </w:p>
          <w:p w:rsidR="00F64C12" w:rsidRPr="00307322" w:rsidRDefault="00F64C12">
            <w:r w:rsidRPr="00307322">
              <w:t>(</w:t>
            </w:r>
            <w:proofErr w:type="gramStart"/>
            <w:r w:rsidRPr="00307322">
              <w:t>name</w:t>
            </w:r>
            <w:proofErr w:type="gramEnd"/>
            <w:r w:rsidRPr="00307322">
              <w:t xml:space="preserve"> – lab - email)</w:t>
            </w:r>
          </w:p>
        </w:tc>
        <w:tc>
          <w:tcPr>
            <w:tcW w:w="5969" w:type="dxa"/>
            <w:shd w:val="clear" w:color="000000" w:fill="auto"/>
          </w:tcPr>
          <w:p w:rsidR="00F64C12" w:rsidRPr="00307322" w:rsidRDefault="00F64C12">
            <w:r w:rsidRPr="00307322">
              <w:t xml:space="preserve">Vincent Breton – CNRS </w:t>
            </w:r>
            <w:proofErr w:type="spellStart"/>
            <w:r w:rsidRPr="00307322">
              <w:t>Institut</w:t>
            </w:r>
            <w:proofErr w:type="spellEnd"/>
            <w:r w:rsidRPr="00307322">
              <w:t xml:space="preserve"> des Grilles – vincent.breton@idgrilles.fr</w:t>
            </w:r>
          </w:p>
        </w:tc>
      </w:tr>
      <w:tr w:rsidR="00F64C12" w:rsidRPr="00307322">
        <w:tc>
          <w:tcPr>
            <w:tcW w:w="3070" w:type="dxa"/>
            <w:shd w:val="clear" w:color="000000" w:fill="auto"/>
          </w:tcPr>
          <w:p w:rsidR="00F64C12" w:rsidRPr="00307322" w:rsidRDefault="00F64C12">
            <w:r w:rsidRPr="00307322">
              <w:t>Laboratories involved</w:t>
            </w:r>
          </w:p>
        </w:tc>
        <w:tc>
          <w:tcPr>
            <w:tcW w:w="5969" w:type="dxa"/>
            <w:shd w:val="clear" w:color="000000" w:fill="auto"/>
          </w:tcPr>
          <w:p w:rsidR="00F64C12" w:rsidRPr="00307322" w:rsidRDefault="00F64C12">
            <w:r w:rsidRPr="00307322">
              <w:t xml:space="preserve">CCPM, CC-IN2P3, CREATIS, I3S, </w:t>
            </w:r>
            <w:proofErr w:type="spellStart"/>
            <w:r w:rsidRPr="00307322">
              <w:t>IdG</w:t>
            </w:r>
            <w:proofErr w:type="spellEnd"/>
            <w:r w:rsidRPr="00307322">
              <w:t>, IPSL, LAL, LAPP, LPC, LPNHE, LRI, UREC</w:t>
            </w:r>
          </w:p>
        </w:tc>
      </w:tr>
      <w:tr w:rsidR="00F64C12" w:rsidRPr="00307322">
        <w:tc>
          <w:tcPr>
            <w:tcW w:w="3070" w:type="dxa"/>
            <w:shd w:val="clear" w:color="000000" w:fill="auto"/>
          </w:tcPr>
          <w:p w:rsidR="00F64C12" w:rsidRPr="00307322" w:rsidRDefault="00F64C12">
            <w:r w:rsidRPr="00307322">
              <w:t>Budget for the CNRS contribution</w:t>
            </w:r>
          </w:p>
        </w:tc>
        <w:tc>
          <w:tcPr>
            <w:tcW w:w="5969" w:type="dxa"/>
            <w:shd w:val="clear" w:color="000000" w:fill="auto"/>
          </w:tcPr>
          <w:p w:rsidR="00F64C12" w:rsidRPr="00307322" w:rsidRDefault="00F64C12">
            <w:r w:rsidRPr="00307322">
              <w:t>1.641.110 €</w:t>
            </w:r>
          </w:p>
        </w:tc>
      </w:tr>
      <w:tr w:rsidR="00F64C12" w:rsidRPr="00307322">
        <w:tc>
          <w:tcPr>
            <w:tcW w:w="3070" w:type="dxa"/>
            <w:shd w:val="clear" w:color="000000" w:fill="auto"/>
          </w:tcPr>
          <w:p w:rsidR="00F64C12" w:rsidRPr="00307322" w:rsidRDefault="00F64C12">
            <w:r w:rsidRPr="00307322">
              <w:t>Main responsibilities in the project (20 lines max.)</w:t>
            </w:r>
          </w:p>
        </w:tc>
        <w:tc>
          <w:tcPr>
            <w:tcW w:w="5969" w:type="dxa"/>
            <w:shd w:val="clear" w:color="000000" w:fill="auto"/>
          </w:tcPr>
          <w:p w:rsidR="00F64C12" w:rsidRPr="00307322" w:rsidRDefault="00F64C12">
            <w:r w:rsidRPr="00307322">
              <w:t>Responsibilities in SA1, SA3 and JRA1</w:t>
            </w:r>
          </w:p>
          <w:p w:rsidR="00F64C12" w:rsidRPr="00307322" w:rsidRDefault="00F64C12" w:rsidP="00AD2F0D">
            <w:pPr>
              <w:pStyle w:val="Paragraphedeliste"/>
              <w:numPr>
                <w:ilvl w:val="0"/>
                <w:numId w:val="1"/>
              </w:numPr>
            </w:pPr>
            <w:proofErr w:type="gramStart"/>
            <w:r w:rsidRPr="00307322">
              <w:t>leader</w:t>
            </w:r>
            <w:proofErr w:type="gramEnd"/>
            <w:r w:rsidRPr="00307322">
              <w:t xml:space="preserve"> of task TJRA1.5 : Hélène </w:t>
            </w:r>
            <w:proofErr w:type="spellStart"/>
            <w:r w:rsidRPr="00307322">
              <w:t>Cordier</w:t>
            </w:r>
            <w:proofErr w:type="spellEnd"/>
          </w:p>
          <w:p w:rsidR="00F64C12" w:rsidRPr="00307322" w:rsidRDefault="00F64C12" w:rsidP="00AD2F0D">
            <w:pPr>
              <w:pStyle w:val="Paragraphedeliste"/>
              <w:numPr>
                <w:ilvl w:val="0"/>
                <w:numId w:val="1"/>
              </w:numPr>
            </w:pPr>
            <w:proofErr w:type="gramStart"/>
            <w:r w:rsidRPr="00307322">
              <w:t>leader</w:t>
            </w:r>
            <w:proofErr w:type="gramEnd"/>
            <w:r w:rsidRPr="00307322">
              <w:t xml:space="preserve"> of task TSA3.4 (Life sciences):  Johan </w:t>
            </w:r>
            <w:proofErr w:type="spellStart"/>
            <w:r w:rsidRPr="00307322">
              <w:t>Montagnat</w:t>
            </w:r>
            <w:proofErr w:type="spellEnd"/>
          </w:p>
        </w:tc>
      </w:tr>
      <w:tr w:rsidR="00F64C12" w:rsidRPr="00307322">
        <w:tc>
          <w:tcPr>
            <w:tcW w:w="3070" w:type="dxa"/>
            <w:shd w:val="clear" w:color="000000" w:fill="auto"/>
          </w:tcPr>
          <w:p w:rsidR="00F64C12" w:rsidRPr="00307322" w:rsidRDefault="00F64C12">
            <w:r w:rsidRPr="00307322">
              <w:t>Additional information (help needed, requests on NGI services)</w:t>
            </w:r>
          </w:p>
        </w:tc>
        <w:tc>
          <w:tcPr>
            <w:tcW w:w="5969" w:type="dxa"/>
            <w:shd w:val="clear" w:color="000000" w:fill="auto"/>
          </w:tcPr>
          <w:p w:rsidR="00F64C12" w:rsidRPr="00307322" w:rsidRDefault="00F64C12"/>
        </w:tc>
      </w:tr>
    </w:tbl>
    <w:p w:rsidR="00F64C12" w:rsidRPr="00307322" w:rsidRDefault="00F64C12" w:rsidP="00F64C12"/>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sz w:val="20"/>
          <w:lang w:eastAsia="fr-FR"/>
        </w:rPr>
      </w:pPr>
    </w:p>
    <w:p w:rsidR="00F64C12" w:rsidRPr="00307322" w:rsidRDefault="00F64C12" w:rsidP="00F64C12">
      <w:pPr>
        <w:rPr>
          <w:rFonts w:asciiTheme="majorHAnsi" w:eastAsia="Times New Roman" w:hAnsiTheme="majorHAnsi" w:cstheme="majorBidi"/>
          <w:b/>
          <w:bCs/>
          <w:color w:val="4F81BD" w:themeColor="accent1"/>
          <w:sz w:val="26"/>
          <w:szCs w:val="26"/>
          <w:lang w:eastAsia="fr-FR"/>
        </w:rPr>
      </w:pPr>
      <w:r w:rsidRPr="00307322">
        <w:rPr>
          <w:rFonts w:eastAsia="Times New Roman"/>
          <w:lang w:eastAsia="fr-FR"/>
        </w:rPr>
        <w:br w:type="page"/>
      </w:r>
    </w:p>
    <w:p w:rsidR="00F64C12" w:rsidRPr="00307322" w:rsidRDefault="00F64C12" w:rsidP="00F64C12">
      <w:pPr>
        <w:pStyle w:val="Titre3"/>
        <w:rPr>
          <w:rFonts w:eastAsia="Times New Roman"/>
          <w:lang w:eastAsia="fr-FR"/>
        </w:rPr>
      </w:pPr>
      <w:bookmarkStart w:id="49" w:name="_Toc136666512"/>
      <w:proofErr w:type="spellStart"/>
      <w:r w:rsidRPr="00307322">
        <w:rPr>
          <w:rFonts w:eastAsia="Times New Roman"/>
          <w:lang w:eastAsia="fr-FR"/>
        </w:rPr>
        <w:t>EUMedGrid</w:t>
      </w:r>
      <w:proofErr w:type="spellEnd"/>
      <w:r w:rsidRPr="00307322">
        <w:rPr>
          <w:rFonts w:eastAsia="Times New Roman"/>
          <w:lang w:eastAsia="fr-FR"/>
        </w:rPr>
        <w:t>-Support</w:t>
      </w:r>
      <w:bookmarkEnd w:id="49"/>
    </w:p>
    <w:p w:rsidR="00F64C12" w:rsidRPr="00307322" w:rsidRDefault="00F64C12" w:rsidP="00F64C12">
      <w:pPr>
        <w:rPr>
          <w:rFonts w:asciiTheme="majorHAnsi" w:eastAsia="Times New Roman" w:hAnsiTheme="majorHAnsi" w:cstheme="majorBidi"/>
          <w:b/>
          <w:bCs/>
          <w:color w:val="4F81BD" w:themeColor="accent1"/>
          <w:sz w:val="26"/>
          <w:szCs w:val="26"/>
          <w:lang w:eastAsia="fr-FR"/>
        </w:rPr>
      </w:pPr>
    </w:p>
    <w:tbl>
      <w:tblPr>
        <w:tblStyle w:val="Grille"/>
        <w:tblW w:w="0" w:type="auto"/>
        <w:shd w:val="clear" w:color="000000" w:fill="auto"/>
        <w:tblLook w:val="04A0"/>
      </w:tblPr>
      <w:tblGrid>
        <w:gridCol w:w="3070"/>
        <w:gridCol w:w="5969"/>
      </w:tblGrid>
      <w:tr w:rsidR="00F64C12" w:rsidRPr="00307322">
        <w:tc>
          <w:tcPr>
            <w:tcW w:w="3070" w:type="dxa"/>
            <w:shd w:val="clear" w:color="000000" w:fill="auto"/>
          </w:tcPr>
          <w:p w:rsidR="00F64C12" w:rsidRPr="00307322" w:rsidRDefault="00F64C12">
            <w:r w:rsidRPr="00307322">
              <w:t>Project name</w:t>
            </w:r>
          </w:p>
        </w:tc>
        <w:tc>
          <w:tcPr>
            <w:tcW w:w="5969" w:type="dxa"/>
            <w:shd w:val="clear" w:color="000000" w:fill="auto"/>
          </w:tcPr>
          <w:p w:rsidR="00F64C12" w:rsidRPr="00307322" w:rsidRDefault="00F64C12">
            <w:proofErr w:type="spellStart"/>
            <w:r w:rsidRPr="00307322">
              <w:t>EUMedGrid</w:t>
            </w:r>
            <w:proofErr w:type="spellEnd"/>
            <w:r w:rsidRPr="00307322">
              <w:t>-Support</w:t>
            </w:r>
          </w:p>
        </w:tc>
      </w:tr>
      <w:tr w:rsidR="00F64C12" w:rsidRPr="00307322">
        <w:tc>
          <w:tcPr>
            <w:tcW w:w="3070" w:type="dxa"/>
            <w:shd w:val="clear" w:color="000000" w:fill="auto"/>
          </w:tcPr>
          <w:p w:rsidR="00F64C12" w:rsidRPr="00307322" w:rsidRDefault="00F64C12">
            <w:r w:rsidRPr="00307322">
              <w:t>Project short abstract (10 lines max.)</w:t>
            </w:r>
          </w:p>
        </w:tc>
        <w:tc>
          <w:tcPr>
            <w:tcW w:w="5969" w:type="dxa"/>
            <w:shd w:val="clear" w:color="000000" w:fill="auto"/>
          </w:tcPr>
          <w:p w:rsidR="00F64C12" w:rsidRPr="00307322" w:rsidRDefault="00F64C12">
            <w:r w:rsidRPr="00307322">
              <w:t>Raise awareness on grids in Mediterranean countries</w:t>
            </w:r>
          </w:p>
        </w:tc>
      </w:tr>
      <w:tr w:rsidR="00F64C12" w:rsidRPr="00307322">
        <w:tc>
          <w:tcPr>
            <w:tcW w:w="3070" w:type="dxa"/>
            <w:shd w:val="clear" w:color="000000" w:fill="auto"/>
          </w:tcPr>
          <w:p w:rsidR="00F64C12" w:rsidRPr="00307322" w:rsidRDefault="00F64C12">
            <w:r w:rsidRPr="00307322">
              <w:t>Project coordinator</w:t>
            </w:r>
          </w:p>
        </w:tc>
        <w:tc>
          <w:tcPr>
            <w:tcW w:w="5969" w:type="dxa"/>
            <w:shd w:val="clear" w:color="000000" w:fill="auto"/>
          </w:tcPr>
          <w:p w:rsidR="00F64C12" w:rsidRPr="00307322" w:rsidRDefault="00F64C12">
            <w:r w:rsidRPr="00307322">
              <w:t xml:space="preserve">Federico </w:t>
            </w:r>
            <w:proofErr w:type="spellStart"/>
            <w:r w:rsidRPr="00307322">
              <w:t>Ruggieri</w:t>
            </w:r>
            <w:proofErr w:type="spellEnd"/>
          </w:p>
        </w:tc>
      </w:tr>
      <w:tr w:rsidR="00F64C12" w:rsidRPr="00307322">
        <w:tc>
          <w:tcPr>
            <w:tcW w:w="3070" w:type="dxa"/>
            <w:shd w:val="clear" w:color="000000" w:fill="auto"/>
          </w:tcPr>
          <w:p w:rsidR="00F64C12" w:rsidRPr="00307322" w:rsidRDefault="00F64C12">
            <w:r w:rsidRPr="00307322">
              <w:t>Project budget</w:t>
            </w:r>
          </w:p>
        </w:tc>
        <w:tc>
          <w:tcPr>
            <w:tcW w:w="5969" w:type="dxa"/>
            <w:shd w:val="clear" w:color="000000" w:fill="auto"/>
          </w:tcPr>
          <w:p w:rsidR="00F64C12" w:rsidRPr="00307322" w:rsidRDefault="00F64C12">
            <w:r w:rsidRPr="00307322">
              <w:t>740.000€</w:t>
            </w:r>
          </w:p>
        </w:tc>
      </w:tr>
      <w:tr w:rsidR="00F64C12" w:rsidRPr="00307322">
        <w:tc>
          <w:tcPr>
            <w:tcW w:w="3070" w:type="dxa"/>
            <w:shd w:val="clear" w:color="000000" w:fill="auto"/>
          </w:tcPr>
          <w:p w:rsidR="00F64C12" w:rsidRPr="00307322" w:rsidRDefault="00F64C12">
            <w:r w:rsidRPr="00307322">
              <w:t>Project duration</w:t>
            </w:r>
          </w:p>
        </w:tc>
        <w:tc>
          <w:tcPr>
            <w:tcW w:w="5969" w:type="dxa"/>
            <w:shd w:val="clear" w:color="000000" w:fill="auto"/>
          </w:tcPr>
          <w:p w:rsidR="00F64C12" w:rsidRPr="00307322" w:rsidRDefault="00F64C12">
            <w:r w:rsidRPr="00307322">
              <w:t>24 months</w:t>
            </w:r>
          </w:p>
        </w:tc>
      </w:tr>
      <w:tr w:rsidR="00F64C12" w:rsidRPr="00307322">
        <w:tc>
          <w:tcPr>
            <w:tcW w:w="3070" w:type="dxa"/>
            <w:shd w:val="clear" w:color="000000" w:fill="auto"/>
          </w:tcPr>
          <w:p w:rsidR="00F64C12" w:rsidRPr="00307322" w:rsidRDefault="00F64C12">
            <w:r w:rsidRPr="00307322">
              <w:t>Project starting date</w:t>
            </w:r>
          </w:p>
        </w:tc>
        <w:tc>
          <w:tcPr>
            <w:tcW w:w="5969" w:type="dxa"/>
            <w:shd w:val="clear" w:color="000000" w:fill="auto"/>
          </w:tcPr>
          <w:p w:rsidR="00F64C12" w:rsidRPr="00307322" w:rsidRDefault="00F64C12">
            <w:r w:rsidRPr="00307322">
              <w:t>January 1st 2010</w:t>
            </w:r>
          </w:p>
        </w:tc>
      </w:tr>
      <w:tr w:rsidR="00F64C12" w:rsidRPr="00307322">
        <w:tc>
          <w:tcPr>
            <w:tcW w:w="3070" w:type="dxa"/>
            <w:shd w:val="clear" w:color="000000" w:fill="auto"/>
          </w:tcPr>
          <w:p w:rsidR="00F64C12" w:rsidRPr="00307322" w:rsidRDefault="00F64C12">
            <w:r w:rsidRPr="00307322">
              <w:t>Scientific coordinator at CNRS</w:t>
            </w:r>
          </w:p>
          <w:p w:rsidR="00F64C12" w:rsidRPr="00307322" w:rsidRDefault="00F64C12">
            <w:r w:rsidRPr="00307322">
              <w:t>(</w:t>
            </w:r>
            <w:proofErr w:type="gramStart"/>
            <w:r w:rsidRPr="00307322">
              <w:t>name</w:t>
            </w:r>
            <w:proofErr w:type="gramEnd"/>
            <w:r w:rsidRPr="00307322">
              <w:t xml:space="preserve"> – lab - email)</w:t>
            </w:r>
          </w:p>
        </w:tc>
        <w:tc>
          <w:tcPr>
            <w:tcW w:w="5969" w:type="dxa"/>
            <w:shd w:val="clear" w:color="000000" w:fill="auto"/>
          </w:tcPr>
          <w:p w:rsidR="00F64C12" w:rsidRPr="00307322" w:rsidRDefault="00F64C12">
            <w:r w:rsidRPr="00307322">
              <w:t xml:space="preserve">Vincent Breton – CNRS </w:t>
            </w:r>
            <w:proofErr w:type="spellStart"/>
            <w:r w:rsidRPr="00307322">
              <w:t>Institut</w:t>
            </w:r>
            <w:proofErr w:type="spellEnd"/>
            <w:r w:rsidRPr="00307322">
              <w:t xml:space="preserve"> des Grilles – vincent.breton@idgrilles.fr</w:t>
            </w:r>
          </w:p>
        </w:tc>
      </w:tr>
      <w:tr w:rsidR="00F64C12" w:rsidRPr="00307322">
        <w:tc>
          <w:tcPr>
            <w:tcW w:w="3070" w:type="dxa"/>
            <w:shd w:val="clear" w:color="000000" w:fill="auto"/>
          </w:tcPr>
          <w:p w:rsidR="00F64C12" w:rsidRPr="00307322" w:rsidRDefault="00F64C12">
            <w:r w:rsidRPr="00307322">
              <w:t>Laboratories involved</w:t>
            </w:r>
          </w:p>
        </w:tc>
        <w:tc>
          <w:tcPr>
            <w:tcW w:w="5969" w:type="dxa"/>
            <w:shd w:val="clear" w:color="000000" w:fill="auto"/>
          </w:tcPr>
          <w:p w:rsidR="00F64C12" w:rsidRPr="00307322" w:rsidRDefault="00F64C12">
            <w:proofErr w:type="spellStart"/>
            <w:r w:rsidRPr="00307322">
              <w:t>IdG</w:t>
            </w:r>
            <w:proofErr w:type="spellEnd"/>
            <w:r w:rsidRPr="00307322">
              <w:t>, LPSC</w:t>
            </w:r>
          </w:p>
        </w:tc>
      </w:tr>
      <w:tr w:rsidR="00F64C12" w:rsidRPr="00307322">
        <w:tc>
          <w:tcPr>
            <w:tcW w:w="3070" w:type="dxa"/>
            <w:shd w:val="clear" w:color="000000" w:fill="auto"/>
          </w:tcPr>
          <w:p w:rsidR="00F64C12" w:rsidRPr="00307322" w:rsidRDefault="00F64C12">
            <w:r w:rsidRPr="00307322">
              <w:t>Budget for the CNRS contribution</w:t>
            </w:r>
          </w:p>
        </w:tc>
        <w:tc>
          <w:tcPr>
            <w:tcW w:w="5969" w:type="dxa"/>
            <w:shd w:val="clear" w:color="000000" w:fill="auto"/>
          </w:tcPr>
          <w:p w:rsidR="00F64C12" w:rsidRPr="00307322" w:rsidRDefault="00F64C12">
            <w:r w:rsidRPr="00307322">
              <w:t>50076 €</w:t>
            </w:r>
          </w:p>
        </w:tc>
      </w:tr>
      <w:tr w:rsidR="00F64C12" w:rsidRPr="00307322">
        <w:tc>
          <w:tcPr>
            <w:tcW w:w="3070" w:type="dxa"/>
            <w:shd w:val="clear" w:color="000000" w:fill="auto"/>
          </w:tcPr>
          <w:p w:rsidR="00F64C12" w:rsidRPr="00307322" w:rsidRDefault="00F64C12">
            <w:r w:rsidRPr="00307322">
              <w:t>Main responsibilities in the project (20 lines max.)</w:t>
            </w:r>
          </w:p>
        </w:tc>
        <w:tc>
          <w:tcPr>
            <w:tcW w:w="5969" w:type="dxa"/>
            <w:shd w:val="clear" w:color="000000" w:fill="auto"/>
          </w:tcPr>
          <w:p w:rsidR="00F64C12" w:rsidRPr="00307322" w:rsidRDefault="00F64C12" w:rsidP="007B2664">
            <w:r w:rsidRPr="00307322">
              <w:t xml:space="preserve">Responsibilities in WP2: </w:t>
            </w:r>
          </w:p>
        </w:tc>
      </w:tr>
      <w:tr w:rsidR="00F64C12" w:rsidRPr="00307322">
        <w:tc>
          <w:tcPr>
            <w:tcW w:w="3070" w:type="dxa"/>
            <w:shd w:val="clear" w:color="000000" w:fill="auto"/>
          </w:tcPr>
          <w:p w:rsidR="00F64C12" w:rsidRPr="00307322" w:rsidRDefault="00F64C12">
            <w:r w:rsidRPr="00307322">
              <w:t>Additional information (help needed, requests on NGI services)</w:t>
            </w:r>
          </w:p>
        </w:tc>
        <w:tc>
          <w:tcPr>
            <w:tcW w:w="5969" w:type="dxa"/>
            <w:shd w:val="clear" w:color="000000" w:fill="auto"/>
          </w:tcPr>
          <w:p w:rsidR="00F64C12" w:rsidRPr="00307322" w:rsidRDefault="00F64C12"/>
        </w:tc>
      </w:tr>
    </w:tbl>
    <w:p w:rsidR="00F64C12" w:rsidRPr="00307322" w:rsidRDefault="00F64C12" w:rsidP="00F64C12">
      <w:pPr>
        <w:rPr>
          <w:rFonts w:asciiTheme="majorHAnsi" w:eastAsia="Times New Roman" w:hAnsiTheme="majorHAnsi" w:cstheme="majorBidi"/>
          <w:b/>
          <w:bCs/>
          <w:color w:val="4F81BD" w:themeColor="accent1"/>
          <w:sz w:val="26"/>
          <w:szCs w:val="26"/>
          <w:lang w:eastAsia="fr-FR"/>
        </w:rPr>
      </w:pPr>
    </w:p>
    <w:p w:rsidR="00F64C12" w:rsidRPr="00307322" w:rsidRDefault="00F64C12" w:rsidP="00F64C12">
      <w:pPr>
        <w:pStyle w:val="Titre3"/>
        <w:rPr>
          <w:rFonts w:eastAsia="Times New Roman"/>
          <w:lang w:eastAsia="fr-FR"/>
        </w:rPr>
      </w:pPr>
      <w:r w:rsidRPr="00307322">
        <w:rPr>
          <w:rFonts w:eastAsia="Times New Roman"/>
          <w:lang w:eastAsia="fr-FR"/>
        </w:rPr>
        <w:br w:type="page"/>
      </w:r>
      <w:bookmarkStart w:id="50" w:name="_Toc136666513"/>
      <w:r w:rsidRPr="00307322">
        <w:rPr>
          <w:rFonts w:eastAsia="Times New Roman"/>
          <w:lang w:eastAsia="fr-FR"/>
        </w:rPr>
        <w:t>GISELA</w:t>
      </w:r>
      <w:bookmarkEnd w:id="50"/>
    </w:p>
    <w:p w:rsidR="00F64C12" w:rsidRPr="00307322" w:rsidRDefault="00F64C12" w:rsidP="00F64C12">
      <w:pPr>
        <w:rPr>
          <w:lang w:eastAsia="fr-FR"/>
        </w:rPr>
      </w:pPr>
    </w:p>
    <w:tbl>
      <w:tblPr>
        <w:tblStyle w:val="Grille"/>
        <w:tblpPr w:leftFromText="141" w:rightFromText="141" w:vertAnchor="text" w:horzAnchor="page" w:tblpX="1346" w:tblpY="-5162"/>
        <w:tblW w:w="0" w:type="auto"/>
        <w:shd w:val="clear" w:color="000000" w:fill="auto"/>
        <w:tblLayout w:type="fixed"/>
        <w:tblLook w:val="04A0"/>
      </w:tblPr>
      <w:tblGrid>
        <w:gridCol w:w="3070"/>
        <w:gridCol w:w="5969"/>
      </w:tblGrid>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Project name</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GISELA - Grid Initiatives for e-Science Virtual Communities in Europe and Latin America</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Project short abstract (10 lines max.)</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 xml:space="preserve">The GISELA objective is to guarantee the long-term sustainability of the European-Latin American e-infrastructure and ensure the continuity and enhancement of the Virtual Research Communities (VRC) using it. GISELA will implement the Latin American Grid (LGI) in association with CLARA and collaboration with EGI and provide </w:t>
            </w:r>
            <w:proofErr w:type="spellStart"/>
            <w:r w:rsidRPr="00307322">
              <w:rPr>
                <w:rFonts w:asciiTheme="minorHAnsi" w:eastAsiaTheme="minorHAnsi" w:hAnsiTheme="minorHAnsi" w:cstheme="minorBidi"/>
                <w:szCs w:val="22"/>
                <w:lang w:eastAsia="en-US"/>
              </w:rPr>
              <w:t>VRCs</w:t>
            </w:r>
            <w:proofErr w:type="spellEnd"/>
            <w:r w:rsidRPr="00307322">
              <w:rPr>
                <w:rFonts w:asciiTheme="minorHAnsi" w:eastAsiaTheme="minorHAnsi" w:hAnsiTheme="minorHAnsi" w:cstheme="minorBidi"/>
                <w:szCs w:val="22"/>
                <w:lang w:eastAsia="en-US"/>
              </w:rPr>
              <w:t xml:space="preserve"> with the e-infrastructure and Application-related Services. GISELA will concentrate on the sustainability of the LA part of the EU-LA e-infrastructure; it will support the </w:t>
            </w:r>
            <w:proofErr w:type="spellStart"/>
            <w:r w:rsidRPr="00307322">
              <w:rPr>
                <w:rFonts w:asciiTheme="minorHAnsi" w:eastAsiaTheme="minorHAnsi" w:hAnsiTheme="minorHAnsi" w:cstheme="minorBidi"/>
                <w:szCs w:val="22"/>
                <w:lang w:eastAsia="en-US"/>
              </w:rPr>
              <w:t>VRCs</w:t>
            </w:r>
            <w:proofErr w:type="spellEnd"/>
            <w:r w:rsidRPr="00307322">
              <w:rPr>
                <w:rFonts w:asciiTheme="minorHAnsi" w:eastAsiaTheme="minorHAnsi" w:hAnsiTheme="minorHAnsi" w:cstheme="minorBidi"/>
                <w:szCs w:val="22"/>
                <w:lang w:eastAsia="en-US"/>
              </w:rPr>
              <w:t xml:space="preserve"> in providing access to multi-disciplinary </w:t>
            </w:r>
            <w:proofErr w:type="spellStart"/>
            <w:r w:rsidRPr="00307322">
              <w:rPr>
                <w:rFonts w:asciiTheme="minorHAnsi" w:eastAsiaTheme="minorHAnsi" w:hAnsiTheme="minorHAnsi" w:cstheme="minorBidi"/>
                <w:szCs w:val="22"/>
                <w:lang w:eastAsia="en-US"/>
              </w:rPr>
              <w:t>VOs</w:t>
            </w:r>
            <w:proofErr w:type="spellEnd"/>
            <w:r w:rsidRPr="00307322">
              <w:rPr>
                <w:rFonts w:asciiTheme="minorHAnsi" w:eastAsiaTheme="minorHAnsi" w:hAnsiTheme="minorHAnsi" w:cstheme="minorBidi"/>
                <w:szCs w:val="22"/>
                <w:lang w:eastAsia="en-US"/>
              </w:rPr>
              <w:t>, user training and Workshops.</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Project coordinator</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Bernard MARECHAL</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Project budget</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 xml:space="preserve">850 000 </w:t>
            </w:r>
            <w:r w:rsidRPr="00307322">
              <w:rPr>
                <w:rFonts w:asciiTheme="minorHAnsi" w:eastAsiaTheme="minorHAnsi" w:hAnsiTheme="minorHAnsi" w:cstheme="minorBidi"/>
                <w:szCs w:val="22"/>
                <w:lang w:eastAsia="en-US"/>
              </w:rPr>
              <w:sym w:font="Symbol" w:char="F0A0"/>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Project duration</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24 months</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Project provisional starting date</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September 1, 2010</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Scientific coordinator at CNRS</w:t>
            </w:r>
          </w:p>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w:t>
            </w:r>
            <w:proofErr w:type="gramStart"/>
            <w:r w:rsidRPr="00307322">
              <w:rPr>
                <w:rFonts w:asciiTheme="minorHAnsi" w:eastAsiaTheme="minorHAnsi" w:hAnsiTheme="minorHAnsi" w:cstheme="minorBidi"/>
                <w:szCs w:val="22"/>
                <w:lang w:eastAsia="en-US"/>
              </w:rPr>
              <w:t>name</w:t>
            </w:r>
            <w:proofErr w:type="gramEnd"/>
            <w:r w:rsidRPr="00307322">
              <w:rPr>
                <w:rFonts w:asciiTheme="minorHAnsi" w:eastAsiaTheme="minorHAnsi" w:hAnsiTheme="minorHAnsi" w:cstheme="minorBidi"/>
                <w:szCs w:val="22"/>
                <w:lang w:eastAsia="en-US"/>
              </w:rPr>
              <w:t xml:space="preserve"> – lab - email)</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Vincent BRETON</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Laboratories involved</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CPPM (UMR 6550, Clause 10), IPGP (UMR 7154), IPG (Clause 10)</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Budget for the CNRS contribution</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 xml:space="preserve">47 810 </w:t>
            </w:r>
            <w:r w:rsidRPr="00307322">
              <w:rPr>
                <w:rFonts w:asciiTheme="minorHAnsi" w:eastAsiaTheme="minorHAnsi" w:hAnsiTheme="minorHAnsi" w:cstheme="minorBidi"/>
                <w:szCs w:val="22"/>
                <w:lang w:eastAsia="en-US"/>
              </w:rPr>
              <w:sym w:font="Symbol" w:char="F0A0"/>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Main responsibilities in the project (20 lines max.)</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 xml:space="preserve">IPGP contributes to NA3 (Virtual Community support) in Earth Sciences and seismology in particular. </w:t>
            </w:r>
            <w:proofErr w:type="spellStart"/>
            <w:proofErr w:type="gramStart"/>
            <w:r w:rsidRPr="00307322">
              <w:rPr>
                <w:rFonts w:asciiTheme="minorHAnsi" w:eastAsiaTheme="minorHAnsi" w:hAnsiTheme="minorHAnsi" w:cstheme="minorBidi"/>
                <w:szCs w:val="22"/>
                <w:lang w:eastAsia="en-US"/>
              </w:rPr>
              <w:t>gCMST</w:t>
            </w:r>
            <w:proofErr w:type="spellEnd"/>
            <w:proofErr w:type="gramEnd"/>
            <w:r w:rsidRPr="00307322">
              <w:rPr>
                <w:rFonts w:asciiTheme="minorHAnsi" w:eastAsiaTheme="minorHAnsi" w:hAnsiTheme="minorHAnsi" w:cstheme="minorBidi"/>
                <w:szCs w:val="22"/>
                <w:lang w:eastAsia="en-US"/>
              </w:rPr>
              <w:t xml:space="preserve"> (Grid </w:t>
            </w:r>
            <w:proofErr w:type="spellStart"/>
            <w:r w:rsidRPr="00307322">
              <w:rPr>
                <w:rFonts w:asciiTheme="minorHAnsi" w:eastAsiaTheme="minorHAnsi" w:hAnsiTheme="minorHAnsi" w:cstheme="minorBidi"/>
                <w:szCs w:val="22"/>
                <w:lang w:eastAsia="en-US"/>
              </w:rPr>
              <w:t>Centroid</w:t>
            </w:r>
            <w:proofErr w:type="spellEnd"/>
            <w:r w:rsidRPr="00307322">
              <w:rPr>
                <w:rFonts w:asciiTheme="minorHAnsi" w:eastAsiaTheme="minorHAnsi" w:hAnsiTheme="minorHAnsi" w:cstheme="minorBidi"/>
                <w:szCs w:val="22"/>
                <w:lang w:eastAsia="en-US"/>
              </w:rPr>
              <w:t xml:space="preserve"> Seismic Moment Tensor), a tool for the earthquake mechanism determination, and SEMUM3D, a fast 3D simulation of wave propagation (</w:t>
            </w:r>
            <w:proofErr w:type="spellStart"/>
            <w:r w:rsidRPr="00307322">
              <w:rPr>
                <w:rFonts w:asciiTheme="minorHAnsi" w:eastAsiaTheme="minorHAnsi" w:hAnsiTheme="minorHAnsi" w:cstheme="minorBidi"/>
                <w:szCs w:val="22"/>
                <w:lang w:eastAsia="en-US"/>
              </w:rPr>
              <w:t>Geneviève</w:t>
            </w:r>
            <w:proofErr w:type="spellEnd"/>
            <w:r w:rsidRPr="00307322">
              <w:rPr>
                <w:rFonts w:asciiTheme="minorHAnsi" w:eastAsiaTheme="minorHAnsi" w:hAnsiTheme="minorHAnsi" w:cstheme="minorBidi"/>
                <w:szCs w:val="22"/>
                <w:lang w:eastAsia="en-US"/>
              </w:rPr>
              <w:t xml:space="preserve"> </w:t>
            </w:r>
            <w:proofErr w:type="spellStart"/>
            <w:r w:rsidRPr="00307322">
              <w:rPr>
                <w:rFonts w:asciiTheme="minorHAnsi" w:eastAsiaTheme="minorHAnsi" w:hAnsiTheme="minorHAnsi" w:cstheme="minorBidi"/>
                <w:szCs w:val="22"/>
                <w:lang w:eastAsia="en-US"/>
              </w:rPr>
              <w:t>Moguilny</w:t>
            </w:r>
            <w:proofErr w:type="spellEnd"/>
            <w:r w:rsidRPr="00307322">
              <w:rPr>
                <w:rFonts w:asciiTheme="minorHAnsi" w:eastAsiaTheme="minorHAnsi" w:hAnsiTheme="minorHAnsi" w:cstheme="minorBidi"/>
                <w:szCs w:val="22"/>
                <w:lang w:eastAsia="en-US"/>
              </w:rPr>
              <w:t xml:space="preserve">, Jean-Pierre </w:t>
            </w:r>
            <w:proofErr w:type="spellStart"/>
            <w:r w:rsidRPr="00307322">
              <w:rPr>
                <w:rFonts w:asciiTheme="minorHAnsi" w:eastAsiaTheme="minorHAnsi" w:hAnsiTheme="minorHAnsi" w:cstheme="minorBidi"/>
                <w:szCs w:val="22"/>
                <w:lang w:eastAsia="en-US"/>
              </w:rPr>
              <w:t>Vilotte</w:t>
            </w:r>
            <w:proofErr w:type="spellEnd"/>
            <w:r w:rsidRPr="00307322">
              <w:rPr>
                <w:rFonts w:asciiTheme="minorHAnsi" w:eastAsiaTheme="minorHAnsi" w:hAnsiTheme="minorHAnsi" w:cstheme="minorBidi"/>
                <w:szCs w:val="22"/>
                <w:lang w:eastAsia="en-US"/>
              </w:rPr>
              <w:t>).</w:t>
            </w:r>
          </w:p>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 xml:space="preserve">CPPM contributes to the </w:t>
            </w:r>
            <w:proofErr w:type="gramStart"/>
            <w:r w:rsidRPr="00307322">
              <w:rPr>
                <w:rFonts w:asciiTheme="minorHAnsi" w:eastAsiaTheme="minorHAnsi" w:hAnsiTheme="minorHAnsi" w:cstheme="minorBidi"/>
                <w:szCs w:val="22"/>
                <w:lang w:eastAsia="en-US"/>
              </w:rPr>
              <w:t>JRA1 :</w:t>
            </w:r>
            <w:proofErr w:type="gramEnd"/>
            <w:r w:rsidRPr="00307322">
              <w:rPr>
                <w:rFonts w:asciiTheme="minorHAnsi" w:eastAsiaTheme="minorHAnsi" w:hAnsiTheme="minorHAnsi" w:cstheme="minorBidi"/>
                <w:szCs w:val="22"/>
                <w:lang w:eastAsia="en-US"/>
              </w:rPr>
              <w:t xml:space="preserve"> Infrastructures and Application oriented Services for Virtual Communities. CPPM will provide support and customization of DIRAC, a Web Portal Project as a Community Grid solution in a wide range of applications in various scientific domains  (Andrei </w:t>
            </w:r>
            <w:proofErr w:type="spellStart"/>
            <w:r w:rsidRPr="00307322">
              <w:rPr>
                <w:rFonts w:asciiTheme="minorHAnsi" w:eastAsiaTheme="minorHAnsi" w:hAnsiTheme="minorHAnsi" w:cstheme="minorBidi"/>
                <w:szCs w:val="22"/>
                <w:lang w:eastAsia="en-US"/>
              </w:rPr>
              <w:t>Tsaregorodtsev</w:t>
            </w:r>
            <w:proofErr w:type="spellEnd"/>
            <w:r w:rsidRPr="00307322">
              <w:rPr>
                <w:rFonts w:asciiTheme="minorHAnsi" w:eastAsiaTheme="minorHAnsi" w:hAnsiTheme="minorHAnsi" w:cstheme="minorBidi"/>
                <w:szCs w:val="22"/>
                <w:lang w:eastAsia="en-US"/>
              </w:rPr>
              <w:t>).</w:t>
            </w:r>
          </w:p>
        </w:tc>
      </w:tr>
      <w:tr w:rsidR="00F64C12" w:rsidRPr="00307322">
        <w:tc>
          <w:tcPr>
            <w:tcW w:w="3070"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Additional information (help needed, requests on NGI services)</w:t>
            </w:r>
          </w:p>
        </w:tc>
        <w:tc>
          <w:tcPr>
            <w:tcW w:w="5969" w:type="dxa"/>
            <w:shd w:val="clear" w:color="000000" w:fill="auto"/>
          </w:tcPr>
          <w:p w:rsidR="00F64C12" w:rsidRPr="00307322" w:rsidRDefault="00F64C12" w:rsidP="00AF7B96">
            <w:pPr>
              <w:spacing w:after="200" w:line="276" w:lineRule="auto"/>
              <w:rPr>
                <w:rFonts w:asciiTheme="minorHAnsi" w:eastAsiaTheme="minorHAnsi" w:hAnsiTheme="minorHAnsi" w:cstheme="minorBidi"/>
                <w:szCs w:val="22"/>
                <w:lang w:eastAsia="en-US"/>
              </w:rPr>
            </w:pPr>
            <w:r w:rsidRPr="00307322">
              <w:rPr>
                <w:rFonts w:asciiTheme="minorHAnsi" w:eastAsiaTheme="minorHAnsi" w:hAnsiTheme="minorHAnsi" w:cstheme="minorBidi"/>
                <w:szCs w:val="22"/>
                <w:lang w:eastAsia="en-US"/>
              </w:rPr>
              <w:t xml:space="preserve">The budget of 48 k€ allocated to the DIRAC project corresponds to a 14 PM recruitment in France; the remaining 10 PM are expected to be provided by our LA collaborators. It is mandatory that this contribution </w:t>
            </w:r>
            <w:proofErr w:type="gramStart"/>
            <w:r w:rsidRPr="00307322">
              <w:rPr>
                <w:rFonts w:asciiTheme="minorHAnsi" w:eastAsiaTheme="minorHAnsi" w:hAnsiTheme="minorHAnsi" w:cstheme="minorBidi"/>
                <w:szCs w:val="22"/>
                <w:lang w:eastAsia="en-US"/>
              </w:rPr>
              <w:t>is</w:t>
            </w:r>
            <w:proofErr w:type="gramEnd"/>
            <w:r w:rsidRPr="00307322">
              <w:rPr>
                <w:rFonts w:asciiTheme="minorHAnsi" w:eastAsiaTheme="minorHAnsi" w:hAnsiTheme="minorHAnsi" w:cstheme="minorBidi"/>
                <w:szCs w:val="22"/>
                <w:lang w:eastAsia="en-US"/>
              </w:rPr>
              <w:t xml:space="preserve"> initiated with a presence of at least 3 months in Marseille, under the supervision of Andrei </w:t>
            </w:r>
            <w:proofErr w:type="spellStart"/>
            <w:r w:rsidRPr="00307322">
              <w:rPr>
                <w:rFonts w:asciiTheme="minorHAnsi" w:eastAsiaTheme="minorHAnsi" w:hAnsiTheme="minorHAnsi" w:cstheme="minorBidi"/>
                <w:szCs w:val="22"/>
                <w:lang w:eastAsia="en-US"/>
              </w:rPr>
              <w:t>Tsaregorodtsev</w:t>
            </w:r>
            <w:proofErr w:type="spellEnd"/>
            <w:r w:rsidRPr="00307322">
              <w:rPr>
                <w:rFonts w:asciiTheme="minorHAnsi" w:eastAsiaTheme="minorHAnsi" w:hAnsiTheme="minorHAnsi" w:cstheme="minorBidi"/>
                <w:szCs w:val="22"/>
                <w:lang w:eastAsia="en-US"/>
              </w:rPr>
              <w:t>.</w:t>
            </w:r>
          </w:p>
        </w:tc>
      </w:tr>
    </w:tbl>
    <w:p w:rsidR="00F64C12" w:rsidRPr="00307322" w:rsidRDefault="00F64C12" w:rsidP="00F64C12">
      <w:pPr>
        <w:rPr>
          <w:lang w:eastAsia="fr-FR"/>
        </w:rPr>
      </w:pPr>
    </w:p>
    <w:p w:rsidR="00F64C12" w:rsidRPr="00307322" w:rsidRDefault="00F64C12" w:rsidP="00F64C12"/>
    <w:p w:rsidR="00F64C12" w:rsidRPr="00307322" w:rsidRDefault="00F64C12" w:rsidP="00F64C12"/>
    <w:p w:rsidR="00F64C12" w:rsidRPr="00307322" w:rsidRDefault="00F64C12" w:rsidP="00F64C12">
      <w:pPr>
        <w:rPr>
          <w:rFonts w:ascii="Times New Roman" w:eastAsia="Times New Roman" w:hAnsi="Times New Roman"/>
          <w:sz w:val="20"/>
          <w:lang w:eastAsia="fr-FR"/>
        </w:rPr>
      </w:pPr>
    </w:p>
    <w:p w:rsidR="00F64C12" w:rsidRPr="00307322" w:rsidRDefault="00F64C12" w:rsidP="00F64C12">
      <w:pPr>
        <w:rPr>
          <w:rFonts w:asciiTheme="majorHAnsi" w:eastAsia="Times New Roman" w:hAnsiTheme="majorHAnsi" w:cstheme="majorBidi"/>
          <w:b/>
          <w:bCs/>
          <w:color w:val="4F81BD" w:themeColor="accent1"/>
          <w:sz w:val="26"/>
          <w:szCs w:val="26"/>
          <w:lang w:eastAsia="fr-FR"/>
        </w:rPr>
      </w:pPr>
      <w:r w:rsidRPr="00307322">
        <w:rPr>
          <w:rFonts w:eastAsia="Times New Roman"/>
          <w:lang w:eastAsia="fr-FR"/>
        </w:rPr>
        <w:br w:type="page"/>
      </w:r>
    </w:p>
    <w:p w:rsidR="00F64C12" w:rsidRPr="00307322" w:rsidRDefault="00F64C12" w:rsidP="00F64C12">
      <w:pPr>
        <w:pStyle w:val="Titre3"/>
        <w:rPr>
          <w:rFonts w:eastAsia="Times New Roman"/>
          <w:lang w:eastAsia="fr-FR"/>
        </w:rPr>
      </w:pPr>
      <w:bookmarkStart w:id="51" w:name="_Toc136666514"/>
      <w:r w:rsidRPr="00307322">
        <w:rPr>
          <w:rFonts w:eastAsia="Times New Roman"/>
          <w:lang w:eastAsia="fr-FR"/>
        </w:rPr>
        <w:t>SHIWA</w:t>
      </w:r>
      <w:bookmarkEnd w:id="51"/>
    </w:p>
    <w:p w:rsidR="00F64C12" w:rsidRPr="00307322" w:rsidRDefault="00F64C12" w:rsidP="00F64C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sz w:val="20"/>
          <w:lang w:eastAsia="fr-FR"/>
        </w:rPr>
      </w:pPr>
    </w:p>
    <w:tbl>
      <w:tblPr>
        <w:tblStyle w:val="Grille"/>
        <w:tblpPr w:leftFromText="141" w:rightFromText="141" w:vertAnchor="text" w:horzAnchor="page" w:tblpX="1346" w:tblpY="-110"/>
        <w:tblW w:w="0" w:type="auto"/>
        <w:shd w:val="clear" w:color="000000" w:fill="auto"/>
        <w:tblLook w:val="04A0"/>
      </w:tblPr>
      <w:tblGrid>
        <w:gridCol w:w="3070"/>
        <w:gridCol w:w="5969"/>
      </w:tblGrid>
      <w:tr w:rsidR="00F64C12" w:rsidRPr="00307322">
        <w:tc>
          <w:tcPr>
            <w:tcW w:w="3070" w:type="dxa"/>
            <w:shd w:val="clear" w:color="000000" w:fill="auto"/>
          </w:tcPr>
          <w:p w:rsidR="00F64C12" w:rsidRPr="00307322" w:rsidRDefault="00F64C12" w:rsidP="00AF7B96">
            <w:r w:rsidRPr="00307322">
              <w:t>Project name</w:t>
            </w:r>
          </w:p>
        </w:tc>
        <w:tc>
          <w:tcPr>
            <w:tcW w:w="5969" w:type="dxa"/>
            <w:shd w:val="clear" w:color="000000" w:fill="auto"/>
          </w:tcPr>
          <w:p w:rsidR="00F64C12" w:rsidRPr="00307322" w:rsidRDefault="00F64C12" w:rsidP="00AF7B96">
            <w:r w:rsidRPr="00307322">
              <w:t>SHIWA</w:t>
            </w:r>
          </w:p>
        </w:tc>
      </w:tr>
      <w:tr w:rsidR="00F64C12" w:rsidRPr="00307322">
        <w:tc>
          <w:tcPr>
            <w:tcW w:w="3070" w:type="dxa"/>
            <w:shd w:val="clear" w:color="000000" w:fill="auto"/>
          </w:tcPr>
          <w:p w:rsidR="00F64C12" w:rsidRPr="00307322" w:rsidRDefault="00F64C12" w:rsidP="00AF7B96">
            <w:r w:rsidRPr="00307322">
              <w:t>Project short abstract (10 lines max.)</w:t>
            </w:r>
          </w:p>
        </w:tc>
        <w:tc>
          <w:tcPr>
            <w:tcW w:w="5969" w:type="dxa"/>
            <w:shd w:val="clear" w:color="000000" w:fill="auto"/>
          </w:tcPr>
          <w:p w:rsidR="00F64C12" w:rsidRPr="00307322" w:rsidRDefault="00F64C12" w:rsidP="00AF7B96">
            <w:r w:rsidRPr="00307322">
              <w:t xml:space="preserve">The SHIWA project aims to leverage existing solutions and enable cross-workflow and inter-workflow exploitation of </w:t>
            </w:r>
            <w:proofErr w:type="spellStart"/>
            <w:r w:rsidRPr="00307322">
              <w:t>DCIs</w:t>
            </w:r>
            <w:proofErr w:type="spellEnd"/>
            <w:r w:rsidRPr="00307322">
              <w:t xml:space="preserve"> by applying both coarse- and fine-grained strategies. The coarse-grained approach treats workflow engines as distributed black box systems, where complete sub-workflows are sent to pre-existing enactment engines. The fine-grained approach addresses language interoperability by defining an intermediate representation to be used for translation of workflows across systems (currently selected: ASKALON, Pegasus, P-Grade, MOTEUR, </w:t>
            </w:r>
            <w:proofErr w:type="spellStart"/>
            <w:r w:rsidRPr="00307322">
              <w:t>Triana</w:t>
            </w:r>
            <w:proofErr w:type="spellEnd"/>
            <w:r w:rsidRPr="00307322">
              <w:t>). SHIWA will develop, deploy and operate the SHIWA Simulation Platform to offer users production-level services supporting workflow interoperability following both approaches. A Repository will facilitate publishing and sharing of workflows, and a Portal will enable their actual enactment. Three use cases based on medical imaging applications will serve to drive and evaluate this platform from a user's perspective</w:t>
            </w:r>
          </w:p>
        </w:tc>
      </w:tr>
      <w:tr w:rsidR="00F64C12" w:rsidRPr="00307322">
        <w:tc>
          <w:tcPr>
            <w:tcW w:w="3070" w:type="dxa"/>
            <w:shd w:val="clear" w:color="000000" w:fill="auto"/>
          </w:tcPr>
          <w:p w:rsidR="00F64C12" w:rsidRPr="00307322" w:rsidRDefault="00F64C12" w:rsidP="00AF7B96">
            <w:r w:rsidRPr="00307322">
              <w:t>Project coordinator</w:t>
            </w:r>
          </w:p>
        </w:tc>
        <w:tc>
          <w:tcPr>
            <w:tcW w:w="5969" w:type="dxa"/>
            <w:shd w:val="clear" w:color="000000" w:fill="auto"/>
          </w:tcPr>
          <w:p w:rsidR="00F64C12" w:rsidRPr="00307322" w:rsidRDefault="00F64C12" w:rsidP="00AF7B96">
            <w:proofErr w:type="spellStart"/>
            <w:r w:rsidRPr="00307322">
              <w:t>Péter</w:t>
            </w:r>
            <w:proofErr w:type="spellEnd"/>
            <w:r w:rsidRPr="00307322">
              <w:t xml:space="preserve"> </w:t>
            </w:r>
            <w:proofErr w:type="spellStart"/>
            <w:r w:rsidRPr="00307322">
              <w:t>Kacsuk</w:t>
            </w:r>
            <w:proofErr w:type="spellEnd"/>
          </w:p>
        </w:tc>
      </w:tr>
      <w:tr w:rsidR="00F64C12" w:rsidRPr="00307322">
        <w:tc>
          <w:tcPr>
            <w:tcW w:w="3070" w:type="dxa"/>
            <w:shd w:val="clear" w:color="000000" w:fill="auto"/>
          </w:tcPr>
          <w:p w:rsidR="00F64C12" w:rsidRPr="00307322" w:rsidRDefault="00F64C12" w:rsidP="00AF7B96">
            <w:r w:rsidRPr="00307322">
              <w:t>Project budget</w:t>
            </w:r>
          </w:p>
        </w:tc>
        <w:tc>
          <w:tcPr>
            <w:tcW w:w="5969" w:type="dxa"/>
            <w:shd w:val="clear" w:color="000000" w:fill="auto"/>
          </w:tcPr>
          <w:p w:rsidR="00F64C12" w:rsidRPr="00307322" w:rsidRDefault="00F64C12" w:rsidP="00AF7B96">
            <w:r w:rsidRPr="00307322">
              <w:t>1.8 M€ EC funding</w:t>
            </w:r>
          </w:p>
        </w:tc>
      </w:tr>
      <w:tr w:rsidR="00F64C12" w:rsidRPr="00307322">
        <w:tc>
          <w:tcPr>
            <w:tcW w:w="3070" w:type="dxa"/>
            <w:shd w:val="clear" w:color="000000" w:fill="auto"/>
          </w:tcPr>
          <w:p w:rsidR="00F64C12" w:rsidRPr="00307322" w:rsidRDefault="00F64C12" w:rsidP="00AF7B96">
            <w:r w:rsidRPr="00307322">
              <w:t>Project duration</w:t>
            </w:r>
          </w:p>
        </w:tc>
        <w:tc>
          <w:tcPr>
            <w:tcW w:w="5969" w:type="dxa"/>
            <w:shd w:val="clear" w:color="000000" w:fill="auto"/>
          </w:tcPr>
          <w:p w:rsidR="00F64C12" w:rsidRPr="00307322" w:rsidRDefault="00F64C12" w:rsidP="00AF7B96">
            <w:r w:rsidRPr="00307322">
              <w:t>2 years</w:t>
            </w:r>
          </w:p>
        </w:tc>
      </w:tr>
      <w:tr w:rsidR="00F64C12" w:rsidRPr="00307322">
        <w:tc>
          <w:tcPr>
            <w:tcW w:w="3070" w:type="dxa"/>
            <w:shd w:val="clear" w:color="000000" w:fill="auto"/>
          </w:tcPr>
          <w:p w:rsidR="00F64C12" w:rsidRPr="00307322" w:rsidRDefault="00F64C12" w:rsidP="00AF7B96">
            <w:r w:rsidRPr="00307322">
              <w:t>Project provisional starting date</w:t>
            </w:r>
          </w:p>
        </w:tc>
        <w:tc>
          <w:tcPr>
            <w:tcW w:w="5969" w:type="dxa"/>
            <w:shd w:val="clear" w:color="000000" w:fill="auto"/>
          </w:tcPr>
          <w:p w:rsidR="00F64C12" w:rsidRPr="00307322" w:rsidRDefault="00F64C12" w:rsidP="00AF7B96">
            <w:r w:rsidRPr="00307322">
              <w:t>July 1st, 2010</w:t>
            </w:r>
          </w:p>
        </w:tc>
      </w:tr>
      <w:tr w:rsidR="00F64C12" w:rsidRPr="00307322">
        <w:tc>
          <w:tcPr>
            <w:tcW w:w="3070" w:type="dxa"/>
            <w:shd w:val="clear" w:color="000000" w:fill="auto"/>
          </w:tcPr>
          <w:p w:rsidR="00F64C12" w:rsidRPr="00307322" w:rsidRDefault="00F64C12" w:rsidP="00AF7B96">
            <w:r w:rsidRPr="00307322">
              <w:t>Scientific coordinator at CNRS</w:t>
            </w:r>
          </w:p>
          <w:p w:rsidR="00F64C12" w:rsidRPr="00307322" w:rsidRDefault="00F64C12" w:rsidP="00AF7B96">
            <w:r w:rsidRPr="00307322">
              <w:t>(</w:t>
            </w:r>
            <w:proofErr w:type="gramStart"/>
            <w:r w:rsidRPr="00307322">
              <w:t>name</w:t>
            </w:r>
            <w:proofErr w:type="gramEnd"/>
            <w:r w:rsidRPr="00307322">
              <w:t xml:space="preserve"> – lab - email)</w:t>
            </w:r>
          </w:p>
        </w:tc>
        <w:tc>
          <w:tcPr>
            <w:tcW w:w="5969" w:type="dxa"/>
            <w:shd w:val="clear" w:color="000000" w:fill="auto"/>
          </w:tcPr>
          <w:p w:rsidR="00F64C12" w:rsidRPr="00307322" w:rsidRDefault="00F64C12" w:rsidP="00AF7B96">
            <w:r w:rsidRPr="00307322">
              <w:t xml:space="preserve">Johan </w:t>
            </w:r>
            <w:proofErr w:type="spellStart"/>
            <w:r w:rsidRPr="00307322">
              <w:t>Montagnat</w:t>
            </w:r>
            <w:proofErr w:type="spellEnd"/>
            <w:r w:rsidRPr="00307322">
              <w:t xml:space="preserve">, I3S, </w:t>
            </w:r>
            <w:hyperlink r:id="rId28" w:history="1">
              <w:r w:rsidRPr="00307322">
                <w:rPr>
                  <w:rStyle w:val="Lienhypertexte"/>
                  <w:rFonts w:eastAsiaTheme="majorEastAsia"/>
                </w:rPr>
                <w:t>johan@i3s.unice.fr</w:t>
              </w:r>
            </w:hyperlink>
          </w:p>
        </w:tc>
      </w:tr>
      <w:tr w:rsidR="00F64C12" w:rsidRPr="00307322">
        <w:tc>
          <w:tcPr>
            <w:tcW w:w="3070" w:type="dxa"/>
            <w:shd w:val="clear" w:color="000000" w:fill="auto"/>
          </w:tcPr>
          <w:p w:rsidR="00F64C12" w:rsidRPr="00307322" w:rsidRDefault="00F64C12" w:rsidP="00AF7B96">
            <w:r w:rsidRPr="00307322">
              <w:t>Laboratories involved</w:t>
            </w:r>
          </w:p>
        </w:tc>
        <w:tc>
          <w:tcPr>
            <w:tcW w:w="5969" w:type="dxa"/>
            <w:shd w:val="clear" w:color="000000" w:fill="auto"/>
          </w:tcPr>
          <w:p w:rsidR="00F64C12" w:rsidRPr="00307322" w:rsidRDefault="00F64C12" w:rsidP="00AF7B96">
            <w:r w:rsidRPr="00307322">
              <w:t>I3S (DR20), CREATIS (DR7)</w:t>
            </w:r>
          </w:p>
        </w:tc>
      </w:tr>
      <w:tr w:rsidR="00F64C12" w:rsidRPr="00307322">
        <w:tc>
          <w:tcPr>
            <w:tcW w:w="3070" w:type="dxa"/>
            <w:shd w:val="clear" w:color="000000" w:fill="auto"/>
          </w:tcPr>
          <w:p w:rsidR="00F64C12" w:rsidRPr="00307322" w:rsidRDefault="00F64C12" w:rsidP="00AF7B96">
            <w:r w:rsidRPr="00307322">
              <w:t>Budget for the CNRS contribution</w:t>
            </w:r>
          </w:p>
        </w:tc>
        <w:tc>
          <w:tcPr>
            <w:tcW w:w="5969" w:type="dxa"/>
            <w:shd w:val="clear" w:color="000000" w:fill="auto"/>
          </w:tcPr>
          <w:p w:rsidR="00F64C12" w:rsidRPr="00307322" w:rsidRDefault="00F64C12" w:rsidP="00AF7B96">
            <w:r w:rsidRPr="00307322">
              <w:t>294.5 k€ EC funding</w:t>
            </w:r>
          </w:p>
        </w:tc>
      </w:tr>
      <w:tr w:rsidR="00F64C12" w:rsidRPr="00307322">
        <w:tc>
          <w:tcPr>
            <w:tcW w:w="3070" w:type="dxa"/>
            <w:shd w:val="clear" w:color="000000" w:fill="auto"/>
          </w:tcPr>
          <w:p w:rsidR="00F64C12" w:rsidRPr="00307322" w:rsidRDefault="00F64C12" w:rsidP="00AF7B96">
            <w:r w:rsidRPr="00307322">
              <w:t>Main responsibilities in the project (20 lines max.)</w:t>
            </w:r>
          </w:p>
        </w:tc>
        <w:tc>
          <w:tcPr>
            <w:tcW w:w="5969" w:type="dxa"/>
            <w:shd w:val="clear" w:color="000000" w:fill="auto"/>
          </w:tcPr>
          <w:p w:rsidR="00F64C12" w:rsidRPr="00307322" w:rsidRDefault="00F64C12" w:rsidP="00AF7B96">
            <w:r w:rsidRPr="00307322">
              <w:t xml:space="preserve">MOTEUR workflow manager interoperability with other workflow managers (P-GRADE, </w:t>
            </w:r>
            <w:proofErr w:type="spellStart"/>
            <w:r w:rsidRPr="00307322">
              <w:t>Triana</w:t>
            </w:r>
            <w:proofErr w:type="spellEnd"/>
            <w:r w:rsidRPr="00307322">
              <w:t xml:space="preserve">, Pegasus, </w:t>
            </w:r>
            <w:proofErr w:type="spellStart"/>
            <w:r w:rsidRPr="00307322">
              <w:t>Askalon</w:t>
            </w:r>
            <w:proofErr w:type="spellEnd"/>
            <w:r w:rsidRPr="00307322">
              <w:t>).</w:t>
            </w:r>
          </w:p>
          <w:p w:rsidR="00F64C12" w:rsidRPr="00307322" w:rsidRDefault="00F64C12" w:rsidP="00AF7B96">
            <w:r w:rsidRPr="00307322">
              <w:t xml:space="preserve">Porting of medical image analysis workflow-based applications to multiple platforms. </w:t>
            </w:r>
          </w:p>
        </w:tc>
      </w:tr>
      <w:tr w:rsidR="00F64C12" w:rsidRPr="00307322">
        <w:tc>
          <w:tcPr>
            <w:tcW w:w="3070" w:type="dxa"/>
            <w:shd w:val="clear" w:color="000000" w:fill="auto"/>
          </w:tcPr>
          <w:p w:rsidR="00F64C12" w:rsidRPr="00307322" w:rsidRDefault="00F64C12" w:rsidP="00AF7B96">
            <w:r w:rsidRPr="00307322">
              <w:t>Additional information (help needed, requests on NGI services)</w:t>
            </w:r>
          </w:p>
        </w:tc>
        <w:tc>
          <w:tcPr>
            <w:tcW w:w="5969" w:type="dxa"/>
            <w:shd w:val="clear" w:color="000000" w:fill="auto"/>
          </w:tcPr>
          <w:p w:rsidR="00F64C12" w:rsidRPr="00307322" w:rsidRDefault="00F64C12" w:rsidP="00AF7B96">
            <w:r w:rsidRPr="00307322">
              <w:t xml:space="preserve">The project will search for applications from different domains with need for workflow interoperability solutions. Some of the application group will be partly funded as sub-contractors and </w:t>
            </w:r>
            <w:proofErr w:type="gramStart"/>
            <w:r w:rsidRPr="00307322">
              <w:t>some will be supported by the project development team</w:t>
            </w:r>
            <w:proofErr w:type="gramEnd"/>
            <w:r w:rsidRPr="00307322">
              <w:t>.</w:t>
            </w:r>
          </w:p>
        </w:tc>
      </w:tr>
    </w:tbl>
    <w:p w:rsidR="00F64C12" w:rsidRPr="00307322" w:rsidRDefault="00F64C12" w:rsidP="00F64C12"/>
    <w:p w:rsidR="00F64C12" w:rsidRPr="00307322" w:rsidRDefault="00F64C12" w:rsidP="00F64C12">
      <w:pPr>
        <w:rPr>
          <w:rFonts w:asciiTheme="majorHAnsi" w:eastAsiaTheme="majorEastAsia" w:hAnsiTheme="majorHAnsi" w:cstheme="majorBidi"/>
          <w:b/>
          <w:bCs/>
          <w:color w:val="4F81BD" w:themeColor="accent1"/>
          <w:sz w:val="26"/>
          <w:szCs w:val="26"/>
        </w:rPr>
      </w:pPr>
      <w:r w:rsidRPr="00307322">
        <w:br w:type="page"/>
      </w:r>
    </w:p>
    <w:p w:rsidR="00F64C12" w:rsidRPr="00307322" w:rsidRDefault="00F64C12" w:rsidP="00F64C12">
      <w:pPr>
        <w:pStyle w:val="Titre3"/>
      </w:pPr>
      <w:bookmarkStart w:id="52" w:name="_Toc136666515"/>
      <w:proofErr w:type="spellStart"/>
      <w:r w:rsidRPr="00307322">
        <w:t>StratusLab</w:t>
      </w:r>
      <w:bookmarkEnd w:id="52"/>
      <w:proofErr w:type="spellEnd"/>
    </w:p>
    <w:p w:rsidR="00F64C12" w:rsidRPr="00307322" w:rsidRDefault="00F64C12" w:rsidP="00F64C12"/>
    <w:p w:rsidR="00F64C12" w:rsidRPr="00307322" w:rsidRDefault="00F64C12" w:rsidP="00F64C12"/>
    <w:tbl>
      <w:tblPr>
        <w:tblStyle w:val="Grille"/>
        <w:tblW w:w="0" w:type="auto"/>
        <w:tblBorders>
          <w:insideH w:val="none" w:sz="0" w:space="0" w:color="auto"/>
          <w:insideV w:val="none" w:sz="0" w:space="0" w:color="auto"/>
        </w:tblBorders>
        <w:shd w:val="clear" w:color="000000" w:fill="auto"/>
        <w:tblLook w:val="00BF"/>
      </w:tblPr>
      <w:tblGrid>
        <w:gridCol w:w="9212"/>
      </w:tblGrid>
      <w:tr w:rsidR="00F64C12" w:rsidRPr="00307322">
        <w:tc>
          <w:tcPr>
            <w:tcW w:w="9212" w:type="dxa"/>
            <w:shd w:val="clear" w:color="000000" w:fill="auto"/>
          </w:tcPr>
          <w:tbl>
            <w:tblPr>
              <w:tblStyle w:val="Grille"/>
              <w:tblW w:w="0" w:type="auto"/>
              <w:shd w:val="clear" w:color="000000" w:fill="auto"/>
              <w:tblLook w:val="04A0"/>
            </w:tblPr>
            <w:tblGrid>
              <w:gridCol w:w="3055"/>
              <w:gridCol w:w="5931"/>
            </w:tblGrid>
            <w:tr w:rsidR="00F64C12" w:rsidRPr="00307322">
              <w:tc>
                <w:tcPr>
                  <w:tcW w:w="3070" w:type="dxa"/>
                  <w:shd w:val="clear" w:color="000000" w:fill="auto"/>
                </w:tcPr>
                <w:p w:rsidR="00F64C12" w:rsidRPr="00307322" w:rsidRDefault="00F64C12" w:rsidP="00AF7B96">
                  <w:r w:rsidRPr="00307322">
                    <w:t>Project name</w:t>
                  </w:r>
                </w:p>
              </w:tc>
              <w:tc>
                <w:tcPr>
                  <w:tcW w:w="5969" w:type="dxa"/>
                  <w:shd w:val="clear" w:color="000000" w:fill="auto"/>
                </w:tcPr>
                <w:p w:rsidR="00F64C12" w:rsidRPr="00307322" w:rsidRDefault="00F64C12" w:rsidP="00AF7B96">
                  <w:proofErr w:type="spellStart"/>
                  <w:r w:rsidRPr="00307322">
                    <w:t>StratusLab</w:t>
                  </w:r>
                  <w:proofErr w:type="spellEnd"/>
                  <w:r w:rsidRPr="00307322">
                    <w:t>: Enhancing Grid Infrastructures with Virtualization and Cloud Technologies</w:t>
                  </w:r>
                </w:p>
              </w:tc>
            </w:tr>
            <w:tr w:rsidR="00F64C12" w:rsidRPr="00307322">
              <w:tc>
                <w:tcPr>
                  <w:tcW w:w="3070" w:type="dxa"/>
                  <w:shd w:val="clear" w:color="000000" w:fill="auto"/>
                </w:tcPr>
                <w:p w:rsidR="00F64C12" w:rsidRPr="00307322" w:rsidRDefault="00F64C12" w:rsidP="00AF7B96">
                  <w:r w:rsidRPr="00307322">
                    <w:t>Project short abstract (10 lines max.)</w:t>
                  </w:r>
                </w:p>
              </w:tc>
              <w:tc>
                <w:tcPr>
                  <w:tcW w:w="5969" w:type="dxa"/>
                  <w:shd w:val="clear" w:color="000000" w:fill="auto"/>
                </w:tcPr>
                <w:p w:rsidR="00F64C12" w:rsidRPr="00307322" w:rsidRDefault="00F64C12" w:rsidP="00AF7B96">
                  <w:r w:rsidRPr="00307322">
                    <w:t>The project is aimed at service provisioning, networking and research of cloud and virtualization technologies to simplify and optimize the use and operation of existing distributed computing infrastructures (e.g. EGEE/EGI). The project will incorporate cloud and virtualization innovation into existing Grid infrastructures by integrating cloud technologies and services within Grid sites; and by enriching existing computing infrastructures with “Infrastructure as a Service” (</w:t>
                  </w:r>
                  <w:proofErr w:type="spellStart"/>
                  <w:r w:rsidRPr="00307322">
                    <w:t>IaaS</w:t>
                  </w:r>
                  <w:proofErr w:type="spellEnd"/>
                  <w:r w:rsidRPr="00307322">
                    <w:t>) cloud-like delivery paradigms.</w:t>
                  </w:r>
                </w:p>
              </w:tc>
            </w:tr>
            <w:tr w:rsidR="00F64C12" w:rsidRPr="00307322">
              <w:tc>
                <w:tcPr>
                  <w:tcW w:w="3070" w:type="dxa"/>
                  <w:shd w:val="clear" w:color="000000" w:fill="auto"/>
                </w:tcPr>
                <w:p w:rsidR="00F64C12" w:rsidRPr="00307322" w:rsidRDefault="00F64C12" w:rsidP="00AF7B96">
                  <w:r w:rsidRPr="00307322">
                    <w:t>Project coordinator</w:t>
                  </w:r>
                </w:p>
              </w:tc>
              <w:tc>
                <w:tcPr>
                  <w:tcW w:w="5969" w:type="dxa"/>
                  <w:shd w:val="clear" w:color="000000" w:fill="auto"/>
                </w:tcPr>
                <w:p w:rsidR="00F64C12" w:rsidRPr="00307322" w:rsidRDefault="00F64C12" w:rsidP="00AF7B96">
                  <w:r w:rsidRPr="00307322">
                    <w:t>Charles LOOMIS</w:t>
                  </w:r>
                </w:p>
              </w:tc>
            </w:tr>
            <w:tr w:rsidR="00F64C12" w:rsidRPr="00307322">
              <w:tc>
                <w:tcPr>
                  <w:tcW w:w="3070" w:type="dxa"/>
                  <w:shd w:val="clear" w:color="000000" w:fill="auto"/>
                </w:tcPr>
                <w:p w:rsidR="00F64C12" w:rsidRPr="00307322" w:rsidRDefault="00F64C12" w:rsidP="00AF7B96">
                  <w:r w:rsidRPr="00307322">
                    <w:t>Project budget</w:t>
                  </w:r>
                </w:p>
              </w:tc>
              <w:tc>
                <w:tcPr>
                  <w:tcW w:w="5969" w:type="dxa"/>
                  <w:shd w:val="clear" w:color="000000" w:fill="auto"/>
                </w:tcPr>
                <w:p w:rsidR="00F64C12" w:rsidRPr="00307322" w:rsidRDefault="00F64C12" w:rsidP="00AF7B96">
                  <w:r w:rsidRPr="00307322">
                    <w:t>Total cost:  3,317,233 Euros</w:t>
                  </w:r>
                </w:p>
                <w:p w:rsidR="00F64C12" w:rsidRPr="00307322" w:rsidRDefault="00F64C12" w:rsidP="00AF7B96">
                  <w:r w:rsidRPr="00307322">
                    <w:t>EC contribution: 2,299,575 Euros</w:t>
                  </w:r>
                </w:p>
              </w:tc>
            </w:tr>
            <w:tr w:rsidR="00F64C12" w:rsidRPr="00307322">
              <w:tc>
                <w:tcPr>
                  <w:tcW w:w="3070" w:type="dxa"/>
                  <w:shd w:val="clear" w:color="000000" w:fill="auto"/>
                </w:tcPr>
                <w:p w:rsidR="00F64C12" w:rsidRPr="00307322" w:rsidRDefault="00F64C12" w:rsidP="00AF7B96">
                  <w:r w:rsidRPr="00307322">
                    <w:t>Project duration</w:t>
                  </w:r>
                </w:p>
              </w:tc>
              <w:tc>
                <w:tcPr>
                  <w:tcW w:w="5969" w:type="dxa"/>
                  <w:shd w:val="clear" w:color="000000" w:fill="auto"/>
                </w:tcPr>
                <w:p w:rsidR="00F64C12" w:rsidRPr="00307322" w:rsidRDefault="00F64C12" w:rsidP="00AF7B96">
                  <w:r w:rsidRPr="00307322">
                    <w:t>24 months</w:t>
                  </w:r>
                </w:p>
              </w:tc>
            </w:tr>
            <w:tr w:rsidR="00F64C12" w:rsidRPr="00307322">
              <w:tc>
                <w:tcPr>
                  <w:tcW w:w="3070" w:type="dxa"/>
                  <w:shd w:val="clear" w:color="000000" w:fill="auto"/>
                </w:tcPr>
                <w:p w:rsidR="00F64C12" w:rsidRPr="00307322" w:rsidRDefault="00F64C12" w:rsidP="00AF7B96">
                  <w:r w:rsidRPr="00307322">
                    <w:t>Project provisional starting date</w:t>
                  </w:r>
                </w:p>
              </w:tc>
              <w:tc>
                <w:tcPr>
                  <w:tcW w:w="5969" w:type="dxa"/>
                  <w:shd w:val="clear" w:color="000000" w:fill="auto"/>
                </w:tcPr>
                <w:p w:rsidR="00F64C12" w:rsidRPr="00307322" w:rsidRDefault="00F64C12" w:rsidP="00AF7B96">
                  <w:r w:rsidRPr="00307322">
                    <w:t>1 June 2010</w:t>
                  </w:r>
                </w:p>
              </w:tc>
            </w:tr>
            <w:tr w:rsidR="00F64C12" w:rsidRPr="00307322">
              <w:tc>
                <w:tcPr>
                  <w:tcW w:w="3070" w:type="dxa"/>
                  <w:shd w:val="clear" w:color="000000" w:fill="auto"/>
                </w:tcPr>
                <w:p w:rsidR="00F64C12" w:rsidRPr="00307322" w:rsidRDefault="00F64C12" w:rsidP="00AF7B96">
                  <w:r w:rsidRPr="00307322">
                    <w:t>Scientific coordinator at CNRS</w:t>
                  </w:r>
                </w:p>
                <w:p w:rsidR="00F64C12" w:rsidRPr="00307322" w:rsidRDefault="00F64C12" w:rsidP="00AF7B96">
                  <w:r w:rsidRPr="00307322">
                    <w:t>(</w:t>
                  </w:r>
                  <w:proofErr w:type="gramStart"/>
                  <w:r w:rsidRPr="00307322">
                    <w:t>name</w:t>
                  </w:r>
                  <w:proofErr w:type="gramEnd"/>
                  <w:r w:rsidRPr="00307322">
                    <w:t xml:space="preserve"> – lab - email)</w:t>
                  </w:r>
                </w:p>
              </w:tc>
              <w:tc>
                <w:tcPr>
                  <w:tcW w:w="5969" w:type="dxa"/>
                  <w:shd w:val="clear" w:color="000000" w:fill="auto"/>
                </w:tcPr>
                <w:p w:rsidR="00F64C12" w:rsidRPr="00307322" w:rsidRDefault="00F64C12" w:rsidP="00AF7B96">
                  <w:r w:rsidRPr="00307322">
                    <w:t xml:space="preserve">Charles LOOMIS — LAL  </w:t>
                  </w:r>
                  <w:proofErr w:type="gramStart"/>
                  <w:r w:rsidRPr="00307322">
                    <w:t xml:space="preserve">—  </w:t>
                  </w:r>
                  <w:proofErr w:type="gramEnd"/>
                  <w:r w:rsidR="00A878E2" w:rsidRPr="00307322">
                    <w:fldChar w:fldCharType="begin"/>
                  </w:r>
                  <w:r w:rsidRPr="00307322">
                    <w:instrText>HYPERLINK "mailto:loomis@lal.in2p3.fr"</w:instrText>
                  </w:r>
                  <w:r w:rsidR="00A878E2" w:rsidRPr="00307322">
                    <w:fldChar w:fldCharType="separate"/>
                  </w:r>
                  <w:r w:rsidRPr="00307322">
                    <w:rPr>
                      <w:rStyle w:val="Lienhypertexte"/>
                      <w:rFonts w:eastAsiaTheme="majorEastAsia"/>
                      <w:color w:val="auto"/>
                    </w:rPr>
                    <w:t>loomis@lal.in2p3.fr</w:t>
                  </w:r>
                  <w:r w:rsidR="00A878E2" w:rsidRPr="00307322">
                    <w:fldChar w:fldCharType="end"/>
                  </w:r>
                  <w:r w:rsidRPr="00307322">
                    <w:t>)</w:t>
                  </w:r>
                </w:p>
              </w:tc>
            </w:tr>
            <w:tr w:rsidR="00F64C12" w:rsidRPr="00307322">
              <w:tc>
                <w:tcPr>
                  <w:tcW w:w="3070" w:type="dxa"/>
                  <w:shd w:val="clear" w:color="000000" w:fill="auto"/>
                </w:tcPr>
                <w:p w:rsidR="00F64C12" w:rsidRPr="00307322" w:rsidRDefault="00F64C12" w:rsidP="00AF7B96">
                  <w:r w:rsidRPr="00307322">
                    <w:t>Laboratories involved</w:t>
                  </w:r>
                </w:p>
              </w:tc>
              <w:tc>
                <w:tcPr>
                  <w:tcW w:w="5969" w:type="dxa"/>
                  <w:shd w:val="clear" w:color="000000" w:fill="auto"/>
                </w:tcPr>
                <w:p w:rsidR="00F64C12" w:rsidRPr="00307322" w:rsidRDefault="00F64C12" w:rsidP="00AF7B96">
                  <w:r w:rsidRPr="00307322">
                    <w:t>LAL (</w:t>
                  </w:r>
                  <w:proofErr w:type="spellStart"/>
                  <w:r w:rsidRPr="00307322">
                    <w:t>Orsay</w:t>
                  </w:r>
                  <w:proofErr w:type="spellEnd"/>
                  <w:r w:rsidRPr="00307322">
                    <w:t>), IBCP (Lyon)</w:t>
                  </w:r>
                </w:p>
              </w:tc>
            </w:tr>
            <w:tr w:rsidR="00F64C12" w:rsidRPr="00307322">
              <w:tc>
                <w:tcPr>
                  <w:tcW w:w="3070" w:type="dxa"/>
                  <w:shd w:val="clear" w:color="000000" w:fill="auto"/>
                </w:tcPr>
                <w:p w:rsidR="00F64C12" w:rsidRPr="00307322" w:rsidRDefault="00F64C12" w:rsidP="00AF7B96">
                  <w:r w:rsidRPr="00307322">
                    <w:t>Budget for the CNRS contribution</w:t>
                  </w:r>
                </w:p>
              </w:tc>
              <w:tc>
                <w:tcPr>
                  <w:tcW w:w="5969" w:type="dxa"/>
                  <w:shd w:val="clear" w:color="000000" w:fill="auto"/>
                </w:tcPr>
                <w:p w:rsidR="00F64C12" w:rsidRPr="00307322" w:rsidRDefault="00F64C12" w:rsidP="00AF7B96">
                  <w:r w:rsidRPr="00307322">
                    <w:t>Total cost: 623,039 Euros</w:t>
                  </w:r>
                </w:p>
                <w:p w:rsidR="00F64C12" w:rsidRPr="00307322" w:rsidRDefault="00F64C12" w:rsidP="00AF7B96">
                  <w:r w:rsidRPr="00307322">
                    <w:t xml:space="preserve">EC contribution: 469,618 Euros </w:t>
                  </w:r>
                </w:p>
              </w:tc>
            </w:tr>
            <w:tr w:rsidR="00F64C12" w:rsidRPr="00307322">
              <w:tc>
                <w:tcPr>
                  <w:tcW w:w="3070" w:type="dxa"/>
                  <w:shd w:val="clear" w:color="000000" w:fill="auto"/>
                </w:tcPr>
                <w:p w:rsidR="00F64C12" w:rsidRPr="00307322" w:rsidRDefault="00F64C12" w:rsidP="00AF7B96">
                  <w:r w:rsidRPr="00307322">
                    <w:t>Main responsibilities in the project (20 lines max.)</w:t>
                  </w:r>
                </w:p>
              </w:tc>
              <w:tc>
                <w:tcPr>
                  <w:tcW w:w="5969" w:type="dxa"/>
                  <w:shd w:val="clear" w:color="000000" w:fill="auto"/>
                </w:tcPr>
                <w:p w:rsidR="00F64C12" w:rsidRPr="00307322" w:rsidRDefault="00F64C12" w:rsidP="00AF7B96">
                  <w:r w:rsidRPr="00307322">
                    <w:t xml:space="preserve">LAL coordinate the project and will lead the WP2 </w:t>
                  </w:r>
                  <w:proofErr w:type="gramStart"/>
                  <w:r w:rsidRPr="00307322">
                    <w:t>activity which will manage contacts between the project</w:t>
                  </w:r>
                  <w:proofErr w:type="gramEnd"/>
                  <w:r w:rsidRPr="00307322">
                    <w:t xml:space="preserve"> and its targeted communities (system administrators and scientists), contribute to the project dissemination, and participate in WP5 by providing one of the two production grid sites running the </w:t>
                  </w:r>
                  <w:proofErr w:type="spellStart"/>
                  <w:r w:rsidRPr="00307322">
                    <w:t>StratusLab</w:t>
                  </w:r>
                  <w:proofErr w:type="spellEnd"/>
                  <w:r w:rsidRPr="00307322">
                    <w:t xml:space="preserve"> distribution.</w:t>
                  </w:r>
                </w:p>
                <w:p w:rsidR="00F64C12" w:rsidRPr="00307322" w:rsidRDefault="00F64C12" w:rsidP="00AF7B96"/>
                <w:p w:rsidR="00F64C12" w:rsidRPr="00307322" w:rsidRDefault="00F64C12" w:rsidP="00AF7B96">
                  <w:r w:rsidRPr="00307322">
                    <w:t xml:space="preserve">IBCP will provide input on features useful for the Bioinformatics community, and will also act as a </w:t>
                  </w:r>
                  <w:proofErr w:type="spellStart"/>
                  <w:r w:rsidRPr="00307322">
                    <w:t>StratusLab</w:t>
                  </w:r>
                  <w:proofErr w:type="spellEnd"/>
                  <w:r w:rsidRPr="00307322">
                    <w:t xml:space="preserve"> site and extensively test the software at the different stages of the project, before they are being made available to the public.  IBCP will also contribute to dissemination activities.</w:t>
                  </w:r>
                </w:p>
              </w:tc>
            </w:tr>
            <w:tr w:rsidR="00F64C12" w:rsidRPr="00307322">
              <w:tc>
                <w:tcPr>
                  <w:tcW w:w="3070" w:type="dxa"/>
                  <w:shd w:val="clear" w:color="000000" w:fill="auto"/>
                </w:tcPr>
                <w:p w:rsidR="00F64C12" w:rsidRPr="00307322" w:rsidRDefault="00F64C12" w:rsidP="00AF7B96">
                  <w:r w:rsidRPr="00307322">
                    <w:t>Additional information (help needed, requests on NGI services)</w:t>
                  </w:r>
                </w:p>
              </w:tc>
              <w:tc>
                <w:tcPr>
                  <w:tcW w:w="5969" w:type="dxa"/>
                  <w:shd w:val="clear" w:color="000000" w:fill="auto"/>
                </w:tcPr>
                <w:p w:rsidR="00F64C12" w:rsidRPr="00307322" w:rsidRDefault="00F64C12" w:rsidP="00AF7B96">
                  <w:r w:rsidRPr="00307322">
                    <w:t>In order to reduce the budget to the requested level and keep the foreseen personnel, significant cuts needed to be made in the travel budgets.  Additional travel funds from the NGI would be helpful in order to carry out the goals of this project and ensure that it is successful.</w:t>
                  </w:r>
                </w:p>
                <w:p w:rsidR="00F64C12" w:rsidRPr="00307322" w:rsidRDefault="00F64C12" w:rsidP="00AF7B96">
                  <w:r w:rsidRPr="00307322">
                    <w:t xml:space="preserve">Sites within the French NGI are significantly involved in the project both in terms of deployment and utilization.  While we expect these contacts to be primarily direct contacts between the project and the sites/users, some formal coordination at the French NGI level may be helpful in reaching the full French user community.  In addition, if the </w:t>
                  </w:r>
                  <w:proofErr w:type="spellStart"/>
                  <w:r w:rsidRPr="00307322">
                    <w:t>StratusLab</w:t>
                  </w:r>
                  <w:proofErr w:type="spellEnd"/>
                  <w:r w:rsidRPr="00307322">
                    <w:t xml:space="preserve"> distribution is successful (and we expect it to be), then this may be a useful common base for site configuration in France.</w:t>
                  </w:r>
                </w:p>
              </w:tc>
            </w:tr>
          </w:tbl>
          <w:p w:rsidR="00F64C12" w:rsidRPr="00307322" w:rsidRDefault="00F64C12"/>
        </w:tc>
      </w:tr>
    </w:tbl>
    <w:p w:rsidR="00F64C12" w:rsidRPr="00307322" w:rsidRDefault="00F64C12" w:rsidP="00F64C12"/>
    <w:p w:rsidR="00F64C12" w:rsidRPr="00307322" w:rsidRDefault="00F64C12" w:rsidP="00F64C12"/>
    <w:p w:rsidR="00F64C12" w:rsidRPr="00307322" w:rsidRDefault="00F64C12" w:rsidP="00F64C12"/>
    <w:p w:rsidR="00F64C12" w:rsidRPr="00307322" w:rsidRDefault="00F64C12" w:rsidP="00F64C12"/>
    <w:p w:rsidR="00F64C12" w:rsidRPr="00307322" w:rsidRDefault="00F64C12" w:rsidP="00F64C12">
      <w:pPr>
        <w:pStyle w:val="Titre2"/>
      </w:pPr>
      <w:bookmarkStart w:id="53" w:name="_Toc136666516"/>
      <w:r w:rsidRPr="00307322">
        <w:t>Bilateral collaborations</w:t>
      </w:r>
      <w:bookmarkEnd w:id="53"/>
    </w:p>
    <w:p w:rsidR="00F64C12" w:rsidRPr="00307322" w:rsidRDefault="00F64C12" w:rsidP="00F64C12">
      <w:proofErr w:type="spellStart"/>
      <w:r w:rsidRPr="00307322">
        <w:t>Institut</w:t>
      </w:r>
      <w:proofErr w:type="spellEnd"/>
      <w:r w:rsidRPr="00307322">
        <w:t xml:space="preserve"> des Grilles has been actively pursuing the development of collaborations outside Europe. A particular effort is made to support the adoption of grids in developing countries because they are identified as a powerful tool to address the digital divide. Indeed, all users of a virtual organization enjoy the same services. </w:t>
      </w:r>
    </w:p>
    <w:p w:rsidR="00F64C12" w:rsidRPr="00307322" w:rsidRDefault="00F64C12" w:rsidP="00F64C12">
      <w:pPr>
        <w:pStyle w:val="Titre3"/>
      </w:pPr>
      <w:bookmarkStart w:id="54" w:name="_Toc136666517"/>
      <w:r w:rsidRPr="00307322">
        <w:t>Bilateral collaborations with Africa and Middle-East</w:t>
      </w:r>
      <w:bookmarkEnd w:id="54"/>
    </w:p>
    <w:p w:rsidR="00F64C12" w:rsidRPr="00307322" w:rsidRDefault="00F64C12" w:rsidP="00F64C12">
      <w:r w:rsidRPr="00307322">
        <w:t xml:space="preserve">The Institute was involved in the organization of grid tutorials in Senegal and South Africa in 2009. Engineers helped install grid services on local clusters in both countries. In South Africa, the WISDOM production environment for in </w:t>
      </w:r>
      <w:proofErr w:type="spellStart"/>
      <w:r w:rsidRPr="00307322">
        <w:t>silico</w:t>
      </w:r>
      <w:proofErr w:type="spellEnd"/>
      <w:r w:rsidRPr="00307322">
        <w:t xml:space="preserve"> drug discovery was installed on a local cluster.</w:t>
      </w:r>
    </w:p>
    <w:p w:rsidR="00F64C12" w:rsidRPr="00307322" w:rsidRDefault="00F64C12" w:rsidP="00F64C12">
      <w:r w:rsidRPr="00307322">
        <w:t xml:space="preserve">In 2010, within the framework of </w:t>
      </w:r>
      <w:proofErr w:type="spellStart"/>
      <w:r w:rsidRPr="00307322">
        <w:t>EUMedGrid</w:t>
      </w:r>
      <w:proofErr w:type="spellEnd"/>
      <w:r w:rsidRPr="00307322">
        <w:t>-Support and the EPIKH Marie Curie network, participation to grid tutorials in Congo Democratic republic and Tunisia is foreseen while the first grid event (tutorial – workshop</w:t>
      </w:r>
      <w:proofErr w:type="gramStart"/>
      <w:r w:rsidRPr="00307322">
        <w:t>)   in</w:t>
      </w:r>
      <w:proofErr w:type="gramEnd"/>
      <w:r w:rsidRPr="00307322">
        <w:t xml:space="preserve"> Lebanon is under preparation for May – June 2011;</w:t>
      </w:r>
    </w:p>
    <w:p w:rsidR="00F64C12" w:rsidRPr="00307322" w:rsidRDefault="00F64C12" w:rsidP="00F64C12">
      <w:pPr>
        <w:pStyle w:val="Titre3"/>
      </w:pPr>
      <w:bookmarkStart w:id="55" w:name="_Toc136666518"/>
      <w:r w:rsidRPr="00307322">
        <w:t>Bilateral collaborations with Asia</w:t>
      </w:r>
      <w:bookmarkEnd w:id="55"/>
    </w:p>
    <w:p w:rsidR="00F64C12" w:rsidRPr="00307322" w:rsidRDefault="00F64C12" w:rsidP="00F64C12">
      <w:r w:rsidRPr="00307322">
        <w:t xml:space="preserve">Collaboration with Asia takes place mainly within the framework of International Associated Laboratories (IAL). </w:t>
      </w:r>
      <w:proofErr w:type="spellStart"/>
      <w:r w:rsidRPr="00307322">
        <w:t>IALs</w:t>
      </w:r>
      <w:proofErr w:type="spellEnd"/>
      <w:r w:rsidRPr="00307322">
        <w:t xml:space="preserve"> are "laboratories without walls" that bring together laboratories from CNRS and from one other country. These laboratories contribute human and material resources to a common, </w:t>
      </w:r>
      <w:proofErr w:type="gramStart"/>
      <w:r w:rsidRPr="00307322">
        <w:t>jointly-defined</w:t>
      </w:r>
      <w:proofErr w:type="gramEnd"/>
      <w:r w:rsidRPr="00307322">
        <w:t xml:space="preserve"> project designed to "add value" to their individual pursuits. An LIA agreement is for 4 years, renewable twice.</w:t>
      </w:r>
    </w:p>
    <w:p w:rsidR="00F64C12" w:rsidRPr="00307322" w:rsidRDefault="00F64C12" w:rsidP="00F64C12">
      <w:r w:rsidRPr="00307322">
        <w:t xml:space="preserve">CNRS-IN2P3 has set up four </w:t>
      </w:r>
      <w:proofErr w:type="spellStart"/>
      <w:r w:rsidRPr="00307322">
        <w:t>IALs</w:t>
      </w:r>
      <w:proofErr w:type="spellEnd"/>
      <w:r w:rsidRPr="00307322">
        <w:t xml:space="preserve"> with </w:t>
      </w:r>
      <w:proofErr w:type="spellStart"/>
      <w:r w:rsidRPr="00307322">
        <w:t>asiatic</w:t>
      </w:r>
      <w:proofErr w:type="spellEnd"/>
      <w:r w:rsidRPr="00307322">
        <w:t xml:space="preserve"> </w:t>
      </w:r>
      <w:proofErr w:type="gramStart"/>
      <w:r w:rsidRPr="00307322">
        <w:t>countries :</w:t>
      </w:r>
      <w:proofErr w:type="gramEnd"/>
      <w:r w:rsidRPr="00307322">
        <w:t xml:space="preserve"> France Japan Particle Physics Laboratory (FJPPL), France China Particle Physics Laboratory (FCPPL), France Korea Particle Physics Laboratory (FKPPL) and France Vietnam Particle Physics Laboratory. Three of the </w:t>
      </w:r>
      <w:proofErr w:type="spellStart"/>
      <w:r w:rsidRPr="00307322">
        <w:t>IALs</w:t>
      </w:r>
      <w:proofErr w:type="spellEnd"/>
      <w:r w:rsidRPr="00307322">
        <w:t xml:space="preserve"> are running projects in the field of e-</w:t>
      </w:r>
      <w:proofErr w:type="gramStart"/>
      <w:r w:rsidRPr="00307322">
        <w:t>science :</w:t>
      </w:r>
      <w:proofErr w:type="gramEnd"/>
    </w:p>
    <w:p w:rsidR="00F64C12" w:rsidRPr="00307322" w:rsidRDefault="00F64C12" w:rsidP="00F64C12">
      <w:pPr>
        <w:pStyle w:val="Paragraphedeliste"/>
        <w:numPr>
          <w:ilvl w:val="0"/>
          <w:numId w:val="1"/>
        </w:numPr>
      </w:pPr>
      <w:r w:rsidRPr="00307322">
        <w:t>FCPPL has one grid project on High Energy Physics with Beijing IHEP. Attempts to develop projects in the field of life sciences</w:t>
      </w:r>
    </w:p>
    <w:p w:rsidR="00F64C12" w:rsidRPr="00307322" w:rsidRDefault="00F64C12" w:rsidP="00F64C12">
      <w:pPr>
        <w:pStyle w:val="Paragraphedeliste"/>
        <w:numPr>
          <w:ilvl w:val="0"/>
          <w:numId w:val="1"/>
        </w:numPr>
      </w:pPr>
      <w:r w:rsidRPr="00307322">
        <w:t xml:space="preserve">FKPPL has three projects between </w:t>
      </w:r>
      <w:proofErr w:type="spellStart"/>
      <w:r w:rsidRPr="00307322">
        <w:t>french</w:t>
      </w:r>
      <w:proofErr w:type="spellEnd"/>
      <w:r w:rsidRPr="00307322">
        <w:t xml:space="preserve"> and </w:t>
      </w:r>
      <w:proofErr w:type="spellStart"/>
      <w:proofErr w:type="gramStart"/>
      <w:r w:rsidRPr="00307322">
        <w:t>korean</w:t>
      </w:r>
      <w:proofErr w:type="spellEnd"/>
      <w:proofErr w:type="gramEnd"/>
      <w:r w:rsidRPr="00307322">
        <w:t xml:space="preserve"> institutes related to grids. A </w:t>
      </w:r>
      <w:proofErr w:type="spellStart"/>
      <w:r w:rsidRPr="00307322">
        <w:t>deidcated</w:t>
      </w:r>
      <w:proofErr w:type="spellEnd"/>
      <w:r w:rsidRPr="00307322">
        <w:t xml:space="preserve"> FKPPL virtual organization was created in </w:t>
      </w:r>
      <w:proofErr w:type="gramStart"/>
      <w:r w:rsidRPr="00307322">
        <w:t>2009 which</w:t>
      </w:r>
      <w:proofErr w:type="gramEnd"/>
      <w:r w:rsidRPr="00307322">
        <w:t xml:space="preserve"> was extremely successful for hosting </w:t>
      </w:r>
      <w:proofErr w:type="spellStart"/>
      <w:r w:rsidRPr="00307322">
        <w:t>korean</w:t>
      </w:r>
      <w:proofErr w:type="spellEnd"/>
      <w:r w:rsidRPr="00307322">
        <w:t xml:space="preserve"> users. </w:t>
      </w:r>
      <w:proofErr w:type="spellStart"/>
      <w:r w:rsidRPr="00307322">
        <w:t>Collabration</w:t>
      </w:r>
      <w:proofErr w:type="spellEnd"/>
      <w:r w:rsidRPr="00307322">
        <w:t xml:space="preserve"> between </w:t>
      </w:r>
      <w:proofErr w:type="spellStart"/>
      <w:r w:rsidRPr="00307322">
        <w:t>french</w:t>
      </w:r>
      <w:proofErr w:type="spellEnd"/>
      <w:r w:rsidRPr="00307322">
        <w:t xml:space="preserve"> and </w:t>
      </w:r>
      <w:proofErr w:type="spellStart"/>
      <w:r w:rsidRPr="00307322">
        <w:t>korean</w:t>
      </w:r>
      <w:proofErr w:type="spellEnd"/>
      <w:r w:rsidRPr="00307322">
        <w:t xml:space="preserve"> laboratories in the </w:t>
      </w:r>
      <w:proofErr w:type="spellStart"/>
      <w:r w:rsidRPr="00307322">
        <w:t>fiel</w:t>
      </w:r>
      <w:proofErr w:type="spellEnd"/>
      <w:r w:rsidRPr="00307322">
        <w:t xml:space="preserve"> </w:t>
      </w:r>
      <w:proofErr w:type="spellStart"/>
      <w:r w:rsidRPr="00307322">
        <w:t>dof</w:t>
      </w:r>
      <w:proofErr w:type="spellEnd"/>
      <w:r w:rsidRPr="00307322">
        <w:t xml:space="preserve"> grid-enabled drug discovery led to 5 </w:t>
      </w:r>
      <w:proofErr w:type="spellStart"/>
      <w:r w:rsidRPr="00307322">
        <w:t>aptents</w:t>
      </w:r>
      <w:proofErr w:type="spellEnd"/>
      <w:r w:rsidRPr="00307322">
        <w:t xml:space="preserve"> and significant scientific production</w:t>
      </w:r>
    </w:p>
    <w:p w:rsidR="00F64C12" w:rsidRPr="00307322" w:rsidRDefault="00F64C12" w:rsidP="00F64C12">
      <w:pPr>
        <w:pStyle w:val="Paragraphedeliste"/>
        <w:numPr>
          <w:ilvl w:val="0"/>
          <w:numId w:val="1"/>
        </w:numPr>
      </w:pPr>
      <w:r w:rsidRPr="00307322">
        <w:t xml:space="preserve"> FVPPL is </w:t>
      </w:r>
      <w:r>
        <w:t xml:space="preserve">not yet </w:t>
      </w:r>
      <w:r w:rsidRPr="00307322">
        <w:t>f</w:t>
      </w:r>
      <w:r>
        <w:t>o</w:t>
      </w:r>
      <w:r w:rsidRPr="00307322">
        <w:t xml:space="preserve">rmally created, but already two grid schools were organized in 2007 and 2009 in Hanoi, leading to the </w:t>
      </w:r>
      <w:r>
        <w:t xml:space="preserve">installation of grid services in several institutes in Hanoi. Projects dealing with the </w:t>
      </w:r>
      <w:proofErr w:type="spellStart"/>
      <w:r>
        <w:t>moniroting</w:t>
      </w:r>
      <w:proofErr w:type="spellEnd"/>
      <w:r>
        <w:t xml:space="preserve"> of emerging diseases and the search for new drugs out of local biodiversity are under way. </w:t>
      </w:r>
    </w:p>
    <w:p w:rsidR="00F64C12" w:rsidRDefault="00F64C12" w:rsidP="00994E96">
      <w:pPr>
        <w:rPr>
          <w:sz w:val="24"/>
          <w:lang w:val="en-GB"/>
        </w:rPr>
      </w:pPr>
    </w:p>
    <w:p w:rsidR="00994E96" w:rsidRDefault="00994E96" w:rsidP="00994E96">
      <w:pPr>
        <w:rPr>
          <w:sz w:val="24"/>
          <w:lang w:val="en-GB"/>
        </w:rPr>
      </w:pPr>
    </w:p>
    <w:sectPr w:rsidR="00994E96" w:rsidSect="00474A3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altName w:val="MS ??"/>
    <w:panose1 w:val="02020603050405020304"/>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atang">
    <w:altName w:val="바탕"/>
    <w:panose1 w:val="00000000000000000000"/>
    <w:charset w:val="81"/>
    <w:family w:val="auto"/>
    <w:notTrueType/>
    <w:pitch w:val="fixed"/>
    <w:sig w:usb0="00000001" w:usb1="09060000" w:usb2="00000010" w:usb3="00000000" w:csb0="0008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iberation Mono">
    <w:altName w:val="Courier New"/>
    <w:panose1 w:val="00000000000000000000"/>
    <w:charset w:val="00"/>
    <w:family w:val="modern"/>
    <w:notTrueType/>
    <w:pitch w:val="fixed"/>
    <w:sig w:usb0="00000003" w:usb1="00000000" w:usb2="00000000" w:usb3="00000000" w:csb0="00000001" w:csb1="00000000"/>
  </w:font>
  <w:font w:name="DejaVu Sans">
    <w:altName w:val="Cambria"/>
    <w:charset w:val="00"/>
    <w:family w:val="swiss"/>
    <w:pitch w:val="variable"/>
    <w:sig w:usb0="E7003EFF" w:usb1="D200FDFF" w:usb2="00042029" w:usb3="00000000" w:csb0="800001FF" w:csb1="00000000"/>
  </w:font>
  <w:font w:name="Liberation Serif">
    <w:altName w:val="Times New Roman"/>
    <w:charset w:val="80"/>
    <w:family w:val="roman"/>
    <w:pitch w:val="variable"/>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Colibri">
    <w:altName w:val="Cambria"/>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E64BE0" w:rsidRPr="00EF37B3" w:rsidRDefault="00E64BE0" w:rsidP="003A33B3">
      <w:pPr>
        <w:pStyle w:val="Notedebasdepage"/>
      </w:pPr>
      <w:r>
        <w:rPr>
          <w:rStyle w:val="Marquenotebasdepage"/>
        </w:rPr>
        <w:footnoteRef/>
      </w:r>
      <w:r>
        <w:t xml:space="preserve"> </w:t>
      </w:r>
      <w:hyperlink r:id="rId1" w:history="1">
        <w:r w:rsidRPr="00EF37B3">
          <w:rPr>
            <w:rStyle w:val="Lienhypertexte"/>
            <w:sz w:val="18"/>
          </w:rPr>
          <w:t>http://www.rfc-editor.org/internet-drafts/draft-dzis-nwg-nttdm-02.txt</w:t>
        </w:r>
      </w:hyperlink>
    </w:p>
  </w:footnote>
  <w:footnote w:id="1">
    <w:p w:rsidR="00E64BE0" w:rsidRPr="009D7879" w:rsidRDefault="00E64BE0" w:rsidP="003A33B3">
      <w:pPr>
        <w:pStyle w:val="Notedebasdepage"/>
      </w:pPr>
      <w:r>
        <w:rPr>
          <w:rStyle w:val="Marquenotebasdepage"/>
        </w:rPr>
        <w:footnoteRef/>
      </w:r>
      <w:r w:rsidRPr="000E381C">
        <w:t xml:space="preserve"> </w:t>
      </w:r>
      <w:hyperlink r:id="rId2" w:history="1">
        <w:r w:rsidRPr="000E381C">
          <w:rPr>
            <w:rStyle w:val="Lienhypertexte"/>
            <w:sz w:val="18"/>
          </w:rPr>
          <w:t>http://egee-technical.web.cern.ch/egee-technical/EGEE-III/FirstReview-09/index.html</w:t>
        </w:r>
      </w:hyperlink>
    </w:p>
  </w:footnote>
  <w:footnote w:id="2">
    <w:p w:rsidR="00E64BE0" w:rsidRPr="00227841" w:rsidRDefault="00E64BE0" w:rsidP="003A33B3">
      <w:pPr>
        <w:pStyle w:val="Notedebasdepage"/>
        <w:rPr>
          <w:sz w:val="18"/>
        </w:rPr>
      </w:pPr>
      <w:r>
        <w:rPr>
          <w:rStyle w:val="Marquenotebasdepage"/>
        </w:rPr>
        <w:footnoteRef/>
      </w:r>
      <w:r w:rsidRPr="00227841">
        <w:t xml:space="preserve"> </w:t>
      </w:r>
      <w:hyperlink r:id="rId3" w:history="1">
        <w:r w:rsidRPr="00227841">
          <w:rPr>
            <w:rStyle w:val="Lienhypertexte"/>
            <w:sz w:val="18"/>
          </w:rPr>
          <w:t>http://www.terena.org/news/fullstory.php?news_id=2484</w:t>
        </w:r>
      </w:hyperlink>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675EED02"/>
    <w:lvl w:ilvl="0">
      <w:start w:val="1"/>
      <w:numFmt w:val="decimal"/>
      <w:lvlText w:val="%1."/>
      <w:lvlJc w:val="left"/>
      <w:pPr>
        <w:tabs>
          <w:tab w:val="num" w:pos="1492"/>
        </w:tabs>
        <w:ind w:left="1492" w:hanging="360"/>
      </w:pPr>
    </w:lvl>
  </w:abstractNum>
  <w:abstractNum w:abstractNumId="1">
    <w:nsid w:val="FFFFFF7D"/>
    <w:multiLevelType w:val="singleLevel"/>
    <w:tmpl w:val="C584D2C8"/>
    <w:lvl w:ilvl="0">
      <w:start w:val="1"/>
      <w:numFmt w:val="decimal"/>
      <w:lvlText w:val="%1."/>
      <w:lvlJc w:val="left"/>
      <w:pPr>
        <w:tabs>
          <w:tab w:val="num" w:pos="1209"/>
        </w:tabs>
        <w:ind w:left="1209" w:hanging="360"/>
      </w:pPr>
    </w:lvl>
  </w:abstractNum>
  <w:abstractNum w:abstractNumId="2">
    <w:nsid w:val="FFFFFF7E"/>
    <w:multiLevelType w:val="singleLevel"/>
    <w:tmpl w:val="45623D16"/>
    <w:lvl w:ilvl="0">
      <w:start w:val="1"/>
      <w:numFmt w:val="decimal"/>
      <w:lvlText w:val="%1."/>
      <w:lvlJc w:val="left"/>
      <w:pPr>
        <w:tabs>
          <w:tab w:val="num" w:pos="926"/>
        </w:tabs>
        <w:ind w:left="926" w:hanging="360"/>
      </w:pPr>
    </w:lvl>
  </w:abstractNum>
  <w:abstractNum w:abstractNumId="3">
    <w:nsid w:val="FFFFFF7F"/>
    <w:multiLevelType w:val="singleLevel"/>
    <w:tmpl w:val="AAD08688"/>
    <w:lvl w:ilvl="0">
      <w:start w:val="1"/>
      <w:numFmt w:val="decimal"/>
      <w:lvlText w:val="%1."/>
      <w:lvlJc w:val="left"/>
      <w:pPr>
        <w:tabs>
          <w:tab w:val="num" w:pos="643"/>
        </w:tabs>
        <w:ind w:left="643" w:hanging="360"/>
      </w:pPr>
    </w:lvl>
  </w:abstractNum>
  <w:abstractNum w:abstractNumId="4">
    <w:nsid w:val="FFFFFF80"/>
    <w:multiLevelType w:val="singleLevel"/>
    <w:tmpl w:val="1576AB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6631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EAA65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D427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9504F9C"/>
    <w:lvl w:ilvl="0">
      <w:start w:val="1"/>
      <w:numFmt w:val="decimal"/>
      <w:lvlText w:val="%1."/>
      <w:lvlJc w:val="left"/>
      <w:pPr>
        <w:tabs>
          <w:tab w:val="num" w:pos="360"/>
        </w:tabs>
        <w:ind w:left="360" w:hanging="360"/>
      </w:pPr>
    </w:lvl>
  </w:abstractNum>
  <w:abstractNum w:abstractNumId="9">
    <w:nsid w:val="FFFFFF89"/>
    <w:multiLevelType w:val="singleLevel"/>
    <w:tmpl w:val="FD00B06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96D6FDF4"/>
    <w:lvl w:ilvl="0">
      <w:numFmt w:val="bullet"/>
      <w:lvlText w:val="*"/>
      <w:lvlJc w:val="left"/>
    </w:lvl>
  </w:abstractNum>
  <w:abstractNum w:abstractNumId="11">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rPr>
    </w:lvl>
  </w:abstractNum>
  <w:abstractNum w:abstractNumId="12">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4"/>
    <w:multiLevelType w:val="multilevel"/>
    <w:tmpl w:val="00000004"/>
    <w:name w:val="WW8Num5"/>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5"/>
    <w:multiLevelType w:val="multilevel"/>
    <w:tmpl w:val="00000005"/>
    <w:name w:val="WW8Num7"/>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16">
    <w:nsid w:val="00000006"/>
    <w:multiLevelType w:val="multilevel"/>
    <w:tmpl w:val="00000006"/>
    <w:name w:val="WW8Num8"/>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000007"/>
    <w:multiLevelType w:val="multilevel"/>
    <w:tmpl w:val="00000007"/>
    <w:name w:val="WW8Num9"/>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18">
    <w:nsid w:val="00000008"/>
    <w:multiLevelType w:val="multilevel"/>
    <w:tmpl w:val="00000008"/>
    <w:name w:val="WW8Num10"/>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19">
    <w:nsid w:val="00000009"/>
    <w:multiLevelType w:val="multilevel"/>
    <w:tmpl w:val="00000009"/>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0A"/>
    <w:multiLevelType w:val="multilevel"/>
    <w:tmpl w:val="0000000A"/>
    <w:name w:val="WW8Num12"/>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21">
    <w:nsid w:val="0000000B"/>
    <w:multiLevelType w:val="multilevel"/>
    <w:tmpl w:val="0000000B"/>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0C"/>
    <w:multiLevelType w:val="multilevel"/>
    <w:tmpl w:val="0000000C"/>
    <w:name w:val="WW8Num15"/>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23">
    <w:nsid w:val="0000000D"/>
    <w:multiLevelType w:val="multilevel"/>
    <w:tmpl w:val="0000000D"/>
    <w:name w:val="WW8Num16"/>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24">
    <w:nsid w:val="0000000E"/>
    <w:multiLevelType w:val="multilevel"/>
    <w:tmpl w:val="0000000E"/>
    <w:name w:val="WW8Num17"/>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25">
    <w:nsid w:val="0000000F"/>
    <w:multiLevelType w:val="multilevel"/>
    <w:tmpl w:val="0000000F"/>
    <w:name w:val="WW8Num18"/>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26">
    <w:nsid w:val="00000010"/>
    <w:multiLevelType w:val="multilevel"/>
    <w:tmpl w:val="00000010"/>
    <w:name w:val="WW8Num19"/>
    <w:lvl w:ilvl="0">
      <w:start w:val="1"/>
      <w:numFmt w:val="bullet"/>
      <w:lvlText w:val=""/>
      <w:lvlJc w:val="left"/>
      <w:pPr>
        <w:tabs>
          <w:tab w:val="num" w:pos="720"/>
        </w:tabs>
        <w:ind w:left="720" w:hanging="360"/>
      </w:pPr>
      <w:rPr>
        <w:rFonts w:ascii="Symbol" w:hAnsi="Symbol" w:cs="ヒラギノ角ゴ Pro W3"/>
      </w:rPr>
    </w:lvl>
    <w:lvl w:ilvl="1">
      <w:start w:val="1"/>
      <w:numFmt w:val="bullet"/>
      <w:lvlText w:val="◦"/>
      <w:lvlJc w:val="left"/>
      <w:pPr>
        <w:tabs>
          <w:tab w:val="num" w:pos="1080"/>
        </w:tabs>
        <w:ind w:left="1080" w:hanging="360"/>
      </w:pPr>
      <w:rPr>
        <w:rFonts w:ascii="OpenSymbol" w:hAnsi="OpenSymbol" w:cs="ヒラギノ角ゴ Pro W3"/>
      </w:rPr>
    </w:lvl>
    <w:lvl w:ilvl="2">
      <w:start w:val="1"/>
      <w:numFmt w:val="bullet"/>
      <w:lvlText w:val="▪"/>
      <w:lvlJc w:val="left"/>
      <w:pPr>
        <w:tabs>
          <w:tab w:val="num" w:pos="1440"/>
        </w:tabs>
        <w:ind w:left="1440" w:hanging="360"/>
      </w:pPr>
      <w:rPr>
        <w:rFonts w:ascii="OpenSymbol" w:hAnsi="OpenSymbol" w:cs="ヒラギノ角ゴ Pro W3"/>
      </w:rPr>
    </w:lvl>
    <w:lvl w:ilvl="3">
      <w:start w:val="1"/>
      <w:numFmt w:val="bullet"/>
      <w:lvlText w:val=""/>
      <w:lvlJc w:val="left"/>
      <w:pPr>
        <w:tabs>
          <w:tab w:val="num" w:pos="1800"/>
        </w:tabs>
        <w:ind w:left="1800" w:hanging="360"/>
      </w:pPr>
      <w:rPr>
        <w:rFonts w:ascii="Symbol" w:hAnsi="Symbol" w:cs="ヒラギノ角ゴ Pro W3"/>
      </w:rPr>
    </w:lvl>
    <w:lvl w:ilvl="4">
      <w:start w:val="1"/>
      <w:numFmt w:val="bullet"/>
      <w:lvlText w:val="◦"/>
      <w:lvlJc w:val="left"/>
      <w:pPr>
        <w:tabs>
          <w:tab w:val="num" w:pos="2160"/>
        </w:tabs>
        <w:ind w:left="2160" w:hanging="360"/>
      </w:pPr>
      <w:rPr>
        <w:rFonts w:ascii="OpenSymbol" w:hAnsi="OpenSymbol" w:cs="ヒラギノ角ゴ Pro W3"/>
      </w:rPr>
    </w:lvl>
    <w:lvl w:ilvl="5">
      <w:start w:val="1"/>
      <w:numFmt w:val="bullet"/>
      <w:lvlText w:val="▪"/>
      <w:lvlJc w:val="left"/>
      <w:pPr>
        <w:tabs>
          <w:tab w:val="num" w:pos="2520"/>
        </w:tabs>
        <w:ind w:left="2520" w:hanging="360"/>
      </w:pPr>
      <w:rPr>
        <w:rFonts w:ascii="OpenSymbol" w:hAnsi="OpenSymbol" w:cs="ヒラギノ角ゴ Pro W3"/>
      </w:rPr>
    </w:lvl>
    <w:lvl w:ilvl="6">
      <w:start w:val="1"/>
      <w:numFmt w:val="bullet"/>
      <w:lvlText w:val=""/>
      <w:lvlJc w:val="left"/>
      <w:pPr>
        <w:tabs>
          <w:tab w:val="num" w:pos="2880"/>
        </w:tabs>
        <w:ind w:left="2880" w:hanging="360"/>
      </w:pPr>
      <w:rPr>
        <w:rFonts w:ascii="Symbol" w:hAnsi="Symbol" w:cs="ヒラギノ角ゴ Pro W3"/>
      </w:rPr>
    </w:lvl>
    <w:lvl w:ilvl="7">
      <w:start w:val="1"/>
      <w:numFmt w:val="bullet"/>
      <w:lvlText w:val="◦"/>
      <w:lvlJc w:val="left"/>
      <w:pPr>
        <w:tabs>
          <w:tab w:val="num" w:pos="3240"/>
        </w:tabs>
        <w:ind w:left="3240" w:hanging="360"/>
      </w:pPr>
      <w:rPr>
        <w:rFonts w:ascii="OpenSymbol" w:hAnsi="OpenSymbol" w:cs="ヒラギノ角ゴ Pro W3"/>
      </w:rPr>
    </w:lvl>
    <w:lvl w:ilvl="8">
      <w:start w:val="1"/>
      <w:numFmt w:val="bullet"/>
      <w:lvlText w:val="▪"/>
      <w:lvlJc w:val="left"/>
      <w:pPr>
        <w:tabs>
          <w:tab w:val="num" w:pos="3600"/>
        </w:tabs>
        <w:ind w:left="3600" w:hanging="360"/>
      </w:pPr>
      <w:rPr>
        <w:rFonts w:ascii="OpenSymbol" w:hAnsi="OpenSymbol" w:cs="ヒラギノ角ゴ Pro W3"/>
      </w:rPr>
    </w:lvl>
  </w:abstractNum>
  <w:abstractNum w:abstractNumId="27">
    <w:nsid w:val="0086407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26177CFD"/>
    <w:multiLevelType w:val="hybridMultilevel"/>
    <w:tmpl w:val="EBB63584"/>
    <w:lvl w:ilvl="0" w:tplc="D5EC6428">
      <w:numFmt w:val="bullet"/>
      <w:lvlText w:val="-"/>
      <w:lvlJc w:val="left"/>
      <w:pPr>
        <w:ind w:left="1060" w:hanging="360"/>
      </w:pPr>
      <w:rPr>
        <w:rFonts w:ascii="Calibri" w:eastAsiaTheme="minorHAnsi" w:hAnsi="Calibri"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9">
    <w:nsid w:val="27DE3C92"/>
    <w:multiLevelType w:val="hybridMultilevel"/>
    <w:tmpl w:val="C6789B26"/>
    <w:lvl w:ilvl="0" w:tplc="AB72E26E">
      <w:start w:val="1"/>
      <w:numFmt w:val="bullet"/>
      <w:lvlText w:val="•"/>
      <w:lvlJc w:val="left"/>
      <w:pPr>
        <w:tabs>
          <w:tab w:val="num" w:pos="720"/>
        </w:tabs>
        <w:ind w:left="720" w:hanging="360"/>
      </w:pPr>
      <w:rPr>
        <w:rFonts w:ascii="Times New Roman" w:hAnsi="Times New Roman" w:hint="default"/>
      </w:rPr>
    </w:lvl>
    <w:lvl w:ilvl="1" w:tplc="48322A62">
      <w:start w:val="190"/>
      <w:numFmt w:val="bullet"/>
      <w:lvlText w:val=""/>
      <w:lvlJc w:val="left"/>
      <w:pPr>
        <w:tabs>
          <w:tab w:val="num" w:pos="1440"/>
        </w:tabs>
        <w:ind w:left="1440" w:hanging="360"/>
      </w:pPr>
      <w:rPr>
        <w:rFonts w:ascii="Wingdings" w:hAnsi="Wingdings" w:hint="default"/>
      </w:rPr>
    </w:lvl>
    <w:lvl w:ilvl="2" w:tplc="58EAA132" w:tentative="1">
      <w:start w:val="1"/>
      <w:numFmt w:val="bullet"/>
      <w:lvlText w:val="•"/>
      <w:lvlJc w:val="left"/>
      <w:pPr>
        <w:tabs>
          <w:tab w:val="num" w:pos="2160"/>
        </w:tabs>
        <w:ind w:left="2160" w:hanging="360"/>
      </w:pPr>
      <w:rPr>
        <w:rFonts w:ascii="Times New Roman" w:hAnsi="Times New Roman" w:hint="default"/>
      </w:rPr>
    </w:lvl>
    <w:lvl w:ilvl="3" w:tplc="7CF8A8B2" w:tentative="1">
      <w:start w:val="1"/>
      <w:numFmt w:val="bullet"/>
      <w:lvlText w:val="•"/>
      <w:lvlJc w:val="left"/>
      <w:pPr>
        <w:tabs>
          <w:tab w:val="num" w:pos="2880"/>
        </w:tabs>
        <w:ind w:left="2880" w:hanging="360"/>
      </w:pPr>
      <w:rPr>
        <w:rFonts w:ascii="Times New Roman" w:hAnsi="Times New Roman" w:hint="default"/>
      </w:rPr>
    </w:lvl>
    <w:lvl w:ilvl="4" w:tplc="22F0C02A" w:tentative="1">
      <w:start w:val="1"/>
      <w:numFmt w:val="bullet"/>
      <w:lvlText w:val="•"/>
      <w:lvlJc w:val="left"/>
      <w:pPr>
        <w:tabs>
          <w:tab w:val="num" w:pos="3600"/>
        </w:tabs>
        <w:ind w:left="3600" w:hanging="360"/>
      </w:pPr>
      <w:rPr>
        <w:rFonts w:ascii="Times New Roman" w:hAnsi="Times New Roman" w:hint="default"/>
      </w:rPr>
    </w:lvl>
    <w:lvl w:ilvl="5" w:tplc="B86C8556" w:tentative="1">
      <w:start w:val="1"/>
      <w:numFmt w:val="bullet"/>
      <w:lvlText w:val="•"/>
      <w:lvlJc w:val="left"/>
      <w:pPr>
        <w:tabs>
          <w:tab w:val="num" w:pos="4320"/>
        </w:tabs>
        <w:ind w:left="4320" w:hanging="360"/>
      </w:pPr>
      <w:rPr>
        <w:rFonts w:ascii="Times New Roman" w:hAnsi="Times New Roman" w:hint="default"/>
      </w:rPr>
    </w:lvl>
    <w:lvl w:ilvl="6" w:tplc="A002D35E" w:tentative="1">
      <w:start w:val="1"/>
      <w:numFmt w:val="bullet"/>
      <w:lvlText w:val="•"/>
      <w:lvlJc w:val="left"/>
      <w:pPr>
        <w:tabs>
          <w:tab w:val="num" w:pos="5040"/>
        </w:tabs>
        <w:ind w:left="5040" w:hanging="360"/>
      </w:pPr>
      <w:rPr>
        <w:rFonts w:ascii="Times New Roman" w:hAnsi="Times New Roman" w:hint="default"/>
      </w:rPr>
    </w:lvl>
    <w:lvl w:ilvl="7" w:tplc="55C252D8" w:tentative="1">
      <w:start w:val="1"/>
      <w:numFmt w:val="bullet"/>
      <w:lvlText w:val="•"/>
      <w:lvlJc w:val="left"/>
      <w:pPr>
        <w:tabs>
          <w:tab w:val="num" w:pos="5760"/>
        </w:tabs>
        <w:ind w:left="5760" w:hanging="360"/>
      </w:pPr>
      <w:rPr>
        <w:rFonts w:ascii="Times New Roman" w:hAnsi="Times New Roman" w:hint="default"/>
      </w:rPr>
    </w:lvl>
    <w:lvl w:ilvl="8" w:tplc="AA1A13B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81B6017"/>
    <w:multiLevelType w:val="hybridMultilevel"/>
    <w:tmpl w:val="1A601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065EB4"/>
    <w:multiLevelType w:val="hybridMultilevel"/>
    <w:tmpl w:val="B202707A"/>
    <w:lvl w:ilvl="0" w:tplc="040C0003">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310C505B"/>
    <w:multiLevelType w:val="multilevel"/>
    <w:tmpl w:val="040C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nsid w:val="374C219E"/>
    <w:multiLevelType w:val="hybridMultilevel"/>
    <w:tmpl w:val="2580151C"/>
    <w:lvl w:ilvl="0" w:tplc="42E006B2">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Symbol"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Symbol"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Symbol" w:hint="default"/>
      </w:rPr>
    </w:lvl>
    <w:lvl w:ilvl="8" w:tplc="040C0005" w:tentative="1">
      <w:start w:val="1"/>
      <w:numFmt w:val="bullet"/>
      <w:lvlText w:val=""/>
      <w:lvlJc w:val="left"/>
      <w:pPr>
        <w:ind w:left="6825" w:hanging="360"/>
      </w:pPr>
      <w:rPr>
        <w:rFonts w:ascii="Wingdings" w:hAnsi="Wingdings" w:hint="default"/>
      </w:rPr>
    </w:lvl>
  </w:abstractNum>
  <w:abstractNum w:abstractNumId="34">
    <w:nsid w:val="417E47A0"/>
    <w:multiLevelType w:val="hybridMultilevel"/>
    <w:tmpl w:val="BDBC847C"/>
    <w:lvl w:ilvl="0" w:tplc="A8462BE8">
      <w:numFmt w:val="bullet"/>
      <w:lvlText w:val="-"/>
      <w:lvlJc w:val="left"/>
      <w:pPr>
        <w:ind w:left="1060" w:hanging="360"/>
      </w:pPr>
      <w:rPr>
        <w:rFonts w:ascii="Calibri" w:eastAsiaTheme="minorHAnsi" w:hAnsi="Calibri"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5">
    <w:nsid w:val="455B7E1E"/>
    <w:multiLevelType w:val="hybridMultilevel"/>
    <w:tmpl w:val="20C6B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BA1F8C"/>
    <w:multiLevelType w:val="hybridMultilevel"/>
    <w:tmpl w:val="BA167DB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ヒラギノ角ゴ Pro W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ヒラギノ角ゴ Pro W3"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ヒラギノ角ゴ Pro W3"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D7635EB"/>
    <w:multiLevelType w:val="hybridMultilevel"/>
    <w:tmpl w:val="EBE0B0FC"/>
    <w:lvl w:ilvl="0" w:tplc="219CE864">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8">
    <w:nsid w:val="76A84FC7"/>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9">
    <w:nsid w:val="7C423958"/>
    <w:multiLevelType w:val="hybridMultilevel"/>
    <w:tmpl w:val="39607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E937B5"/>
    <w:multiLevelType w:val="multilevel"/>
    <w:tmpl w:val="AD2A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155238"/>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ascii="Times New Roman" w:hAnsi="Times New Roman" w:cs="Times New Roman"/>
        <w:b/>
        <w:sz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2">
    <w:nsid w:val="7EC47D56"/>
    <w:multiLevelType w:val="hybridMultilevel"/>
    <w:tmpl w:val="4CE09CEC"/>
    <w:lvl w:ilvl="0" w:tplc="468CE630">
      <w:numFmt w:val="bullet"/>
      <w:lvlText w:val="-"/>
      <w:lvlJc w:val="left"/>
      <w:pPr>
        <w:tabs>
          <w:tab w:val="num" w:pos="1065"/>
        </w:tabs>
        <w:ind w:left="1065" w:hanging="360"/>
      </w:pPr>
      <w:rPr>
        <w:rFonts w:ascii="Times New Roman" w:eastAsia="Batang"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33"/>
  </w:num>
  <w:num w:numId="2">
    <w:abstractNumId w:val="11"/>
  </w:num>
  <w:num w:numId="3">
    <w:abstractNumId w:val="41"/>
  </w:num>
  <w:num w:numId="4">
    <w:abstractNumId w:val="40"/>
  </w:num>
  <w:num w:numId="5">
    <w:abstractNumId w:val="31"/>
  </w:num>
  <w:num w:numId="6">
    <w:abstractNumId w:val="10"/>
    <w:lvlOverride w:ilvl="0">
      <w:lvl w:ilvl="0">
        <w:numFmt w:val="bullet"/>
        <w:lvlText w:val="•"/>
        <w:legacy w:legacy="1" w:legacySpace="0" w:legacyIndent="0"/>
        <w:lvlJc w:val="left"/>
        <w:rPr>
          <w:rFonts w:ascii="Arial" w:hAnsi="Arial" w:hint="default"/>
          <w:sz w:val="20"/>
        </w:rPr>
      </w:lvl>
    </w:lvlOverride>
  </w:num>
  <w:num w:numId="7">
    <w:abstractNumId w:val="32"/>
  </w:num>
  <w:num w:numId="8">
    <w:abstractNumId w:val="27"/>
  </w:num>
  <w:num w:numId="9">
    <w:abstractNumId w:val="38"/>
  </w:num>
  <w:num w:numId="10">
    <w:abstractNumId w:val="3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9"/>
  </w:num>
  <w:num w:numId="22">
    <w:abstractNumId w:val="35"/>
  </w:num>
  <w:num w:numId="23">
    <w:abstractNumId w:val="39"/>
  </w:num>
  <w:num w:numId="24">
    <w:abstractNumId w:val="30"/>
  </w:num>
  <w:num w:numId="25">
    <w:abstractNumId w:val="34"/>
  </w:num>
  <w:num w:numId="26">
    <w:abstractNumId w:val="28"/>
  </w:num>
  <w:num w:numId="27">
    <w:abstractNumId w:val="37"/>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1"/>
  </w:num>
  <w:num w:numId="38">
    <w:abstractNumId w:val="22"/>
  </w:num>
  <w:num w:numId="39">
    <w:abstractNumId w:val="23"/>
  </w:num>
  <w:num w:numId="40">
    <w:abstractNumId w:val="24"/>
  </w:num>
  <w:num w:numId="41">
    <w:abstractNumId w:val="25"/>
  </w:num>
  <w:num w:numId="42">
    <w:abstractNumId w:val="26"/>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hyphenationZone w:val="425"/>
  <w:characterSpacingControl w:val="doNotCompress"/>
  <w:compat/>
  <w:rsids>
    <w:rsidRoot w:val="00911F42"/>
    <w:rsid w:val="0000585D"/>
    <w:rsid w:val="0001579F"/>
    <w:rsid w:val="000617AB"/>
    <w:rsid w:val="000A0EBA"/>
    <w:rsid w:val="000C7E97"/>
    <w:rsid w:val="00146DD5"/>
    <w:rsid w:val="0018609F"/>
    <w:rsid w:val="00197F75"/>
    <w:rsid w:val="001B2881"/>
    <w:rsid w:val="002224D6"/>
    <w:rsid w:val="00224890"/>
    <w:rsid w:val="00295941"/>
    <w:rsid w:val="002B602F"/>
    <w:rsid w:val="00302441"/>
    <w:rsid w:val="00307322"/>
    <w:rsid w:val="00312AEC"/>
    <w:rsid w:val="003132BD"/>
    <w:rsid w:val="00321D56"/>
    <w:rsid w:val="003271A4"/>
    <w:rsid w:val="00365A50"/>
    <w:rsid w:val="003A33B3"/>
    <w:rsid w:val="003E6033"/>
    <w:rsid w:val="00474A35"/>
    <w:rsid w:val="004761BB"/>
    <w:rsid w:val="00524099"/>
    <w:rsid w:val="00531C36"/>
    <w:rsid w:val="005404FB"/>
    <w:rsid w:val="00581A26"/>
    <w:rsid w:val="005A0F30"/>
    <w:rsid w:val="005D0AA9"/>
    <w:rsid w:val="006214D5"/>
    <w:rsid w:val="00661427"/>
    <w:rsid w:val="00666F92"/>
    <w:rsid w:val="00683A03"/>
    <w:rsid w:val="006E77CC"/>
    <w:rsid w:val="00704268"/>
    <w:rsid w:val="007272DD"/>
    <w:rsid w:val="0078544D"/>
    <w:rsid w:val="007B2664"/>
    <w:rsid w:val="007D30AA"/>
    <w:rsid w:val="007D7566"/>
    <w:rsid w:val="007F45BE"/>
    <w:rsid w:val="007F629D"/>
    <w:rsid w:val="00892876"/>
    <w:rsid w:val="008A03F4"/>
    <w:rsid w:val="008F52BD"/>
    <w:rsid w:val="00911F42"/>
    <w:rsid w:val="00931C81"/>
    <w:rsid w:val="009516BC"/>
    <w:rsid w:val="0098593A"/>
    <w:rsid w:val="00994E96"/>
    <w:rsid w:val="009B20D2"/>
    <w:rsid w:val="009B6470"/>
    <w:rsid w:val="009F1F74"/>
    <w:rsid w:val="00A33FC2"/>
    <w:rsid w:val="00A666F8"/>
    <w:rsid w:val="00A878E2"/>
    <w:rsid w:val="00AB2CAD"/>
    <w:rsid w:val="00AC6597"/>
    <w:rsid w:val="00AD2F0D"/>
    <w:rsid w:val="00AF7B96"/>
    <w:rsid w:val="00B13097"/>
    <w:rsid w:val="00B37715"/>
    <w:rsid w:val="00B41AA2"/>
    <w:rsid w:val="00B758CE"/>
    <w:rsid w:val="00B8346B"/>
    <w:rsid w:val="00BA14AF"/>
    <w:rsid w:val="00BD6EA6"/>
    <w:rsid w:val="00C1242F"/>
    <w:rsid w:val="00C47E32"/>
    <w:rsid w:val="00C74496"/>
    <w:rsid w:val="00CA51B2"/>
    <w:rsid w:val="00CD59D6"/>
    <w:rsid w:val="00D02B8F"/>
    <w:rsid w:val="00D43DC5"/>
    <w:rsid w:val="00D46A9F"/>
    <w:rsid w:val="00D52497"/>
    <w:rsid w:val="00DA558F"/>
    <w:rsid w:val="00DB0CCA"/>
    <w:rsid w:val="00DB3F67"/>
    <w:rsid w:val="00E02366"/>
    <w:rsid w:val="00E520A1"/>
    <w:rsid w:val="00E64BE0"/>
    <w:rsid w:val="00E81CD5"/>
    <w:rsid w:val="00E82AE8"/>
    <w:rsid w:val="00E83CCA"/>
    <w:rsid w:val="00EB3B09"/>
    <w:rsid w:val="00ED4383"/>
    <w:rsid w:val="00ED463C"/>
    <w:rsid w:val="00ED468D"/>
    <w:rsid w:val="00F41937"/>
    <w:rsid w:val="00F466B8"/>
    <w:rsid w:val="00F5254A"/>
    <w:rsid w:val="00F64C12"/>
    <w:rsid w:val="00FA202C"/>
    <w:rsid w:val="00FD3000"/>
    <w:rsid w:val="00FF1A53"/>
  </w:rsids>
  <m:mathPr>
    <m:mathFont m:val="Impact"/>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sdException w:name="TOC Heading" w:uiPriority="39" w:qFormat="1"/>
  </w:latentStyles>
  <w:style w:type="paragraph" w:default="1" w:styleId="Normal">
    <w:name w:val="Normal"/>
    <w:qFormat/>
    <w:rsid w:val="00474A35"/>
    <w:rPr>
      <w:lang w:val="en-US"/>
    </w:rPr>
  </w:style>
  <w:style w:type="paragraph" w:styleId="Titre1">
    <w:name w:val="heading 1"/>
    <w:basedOn w:val="Normal"/>
    <w:next w:val="Normal"/>
    <w:link w:val="Titre1Car"/>
    <w:qFormat/>
    <w:rsid w:val="00911F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911F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911F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debulles">
    <w:name w:val="Balloon Text"/>
    <w:basedOn w:val="Normal"/>
    <w:link w:val="TextedebullesCar1"/>
    <w:uiPriority w:val="99"/>
    <w:semiHidden/>
    <w:rsid w:val="00CD59D6"/>
    <w:pPr>
      <w:spacing w:after="0" w:line="240" w:lineRule="auto"/>
    </w:pPr>
    <w:rPr>
      <w:rFonts w:ascii="Tahoma" w:eastAsia="Times New Roman" w:hAnsi="Tahoma" w:cs="Tahoma"/>
      <w:sz w:val="16"/>
      <w:szCs w:val="16"/>
    </w:rPr>
  </w:style>
  <w:style w:type="character" w:customStyle="1" w:styleId="TextedebullesCar">
    <w:name w:val="Texte de bulles Car"/>
    <w:basedOn w:val="Policepardfaut"/>
    <w:link w:val="Textedebulles"/>
    <w:uiPriority w:val="99"/>
    <w:semiHidden/>
    <w:rsid w:val="00001C34"/>
    <w:rPr>
      <w:rFonts w:ascii="Lucida Grande" w:hAnsi="Lucida Grande"/>
      <w:sz w:val="18"/>
      <w:szCs w:val="18"/>
    </w:rPr>
  </w:style>
  <w:style w:type="character" w:customStyle="1" w:styleId="TextedebullesCar0">
    <w:name w:val="Texte de bulles Car"/>
    <w:basedOn w:val="Policepardfaut"/>
    <w:link w:val="Textedebulles"/>
    <w:uiPriority w:val="99"/>
    <w:semiHidden/>
    <w:rsid w:val="00001C34"/>
    <w:rPr>
      <w:rFonts w:ascii="Lucida Grande" w:hAnsi="Lucida Grande"/>
      <w:sz w:val="18"/>
      <w:szCs w:val="18"/>
    </w:rPr>
  </w:style>
  <w:style w:type="character" w:customStyle="1" w:styleId="TextedebullesCar2">
    <w:name w:val="Texte de bulles Car"/>
    <w:basedOn w:val="Policepardfaut"/>
    <w:link w:val="Textedebulles"/>
    <w:uiPriority w:val="99"/>
    <w:semiHidden/>
    <w:rsid w:val="00001C34"/>
    <w:rPr>
      <w:rFonts w:ascii="Lucida Grande" w:hAnsi="Lucida Grande"/>
      <w:sz w:val="18"/>
      <w:szCs w:val="18"/>
    </w:rPr>
  </w:style>
  <w:style w:type="character" w:customStyle="1" w:styleId="TextedebullesCar3">
    <w:name w:val="Texte de bulles Car"/>
    <w:basedOn w:val="Policepardfaut"/>
    <w:link w:val="Textedebulles"/>
    <w:uiPriority w:val="99"/>
    <w:semiHidden/>
    <w:rsid w:val="00001C34"/>
    <w:rPr>
      <w:rFonts w:ascii="Lucida Grande" w:hAnsi="Lucida Grande"/>
      <w:sz w:val="18"/>
      <w:szCs w:val="18"/>
    </w:rPr>
  </w:style>
  <w:style w:type="character" w:customStyle="1" w:styleId="TextedebullesCar4">
    <w:name w:val="Texte de bulles Car"/>
    <w:basedOn w:val="Policepardfaut"/>
    <w:link w:val="Textedebulles"/>
    <w:uiPriority w:val="99"/>
    <w:semiHidden/>
    <w:rsid w:val="00001C34"/>
    <w:rPr>
      <w:rFonts w:ascii="Lucida Grande" w:hAnsi="Lucida Grande"/>
      <w:sz w:val="18"/>
      <w:szCs w:val="18"/>
    </w:rPr>
  </w:style>
  <w:style w:type="character" w:customStyle="1" w:styleId="TextedebullesCar5">
    <w:name w:val="Texte de bulles Car"/>
    <w:basedOn w:val="Policepardfaut"/>
    <w:link w:val="Textedebulles"/>
    <w:uiPriority w:val="99"/>
    <w:semiHidden/>
    <w:rsid w:val="00C13C29"/>
    <w:rPr>
      <w:rFonts w:ascii="Lucida Grande" w:hAnsi="Lucida Grande"/>
      <w:sz w:val="18"/>
      <w:szCs w:val="18"/>
    </w:rPr>
  </w:style>
  <w:style w:type="character" w:customStyle="1" w:styleId="Titre1Car">
    <w:name w:val="Titre 1 Car"/>
    <w:basedOn w:val="Policepardfaut"/>
    <w:link w:val="Titre1"/>
    <w:rsid w:val="00911F4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911F4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911F42"/>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6E77CC"/>
    <w:pPr>
      <w:ind w:left="720"/>
      <w:contextualSpacing/>
    </w:pPr>
  </w:style>
  <w:style w:type="character" w:customStyle="1" w:styleId="TextedebullesCar1">
    <w:name w:val="Texte de bulles Car1"/>
    <w:basedOn w:val="Policepardfaut"/>
    <w:link w:val="Textedebulles"/>
    <w:semiHidden/>
    <w:rsid w:val="00CD59D6"/>
    <w:rPr>
      <w:rFonts w:ascii="Tahoma" w:eastAsia="Times New Roman" w:hAnsi="Tahoma" w:cs="Tahoma"/>
      <w:sz w:val="16"/>
      <w:szCs w:val="16"/>
    </w:rPr>
  </w:style>
  <w:style w:type="character" w:styleId="Lienhypertexte">
    <w:name w:val="Hyperlink"/>
    <w:basedOn w:val="Policepardfaut"/>
    <w:uiPriority w:val="99"/>
    <w:rsid w:val="00CD59D6"/>
    <w:rPr>
      <w:rFonts w:cs="Times New Roman"/>
      <w:color w:val="0000FF"/>
      <w:u w:val="single"/>
    </w:rPr>
  </w:style>
  <w:style w:type="character" w:styleId="Marquedannotation">
    <w:name w:val="annotation reference"/>
    <w:basedOn w:val="Policepardfaut"/>
    <w:semiHidden/>
    <w:rsid w:val="00CD59D6"/>
    <w:rPr>
      <w:rFonts w:cs="Times New Roman"/>
      <w:sz w:val="16"/>
      <w:szCs w:val="16"/>
    </w:rPr>
  </w:style>
  <w:style w:type="paragraph" w:styleId="Commentaire">
    <w:name w:val="annotation text"/>
    <w:basedOn w:val="Normal"/>
    <w:link w:val="CommentaireCar"/>
    <w:semiHidden/>
    <w:rsid w:val="00CD59D6"/>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CD59D6"/>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semiHidden/>
    <w:rsid w:val="00CD59D6"/>
    <w:rPr>
      <w:b/>
      <w:bCs/>
    </w:rPr>
  </w:style>
  <w:style w:type="character" w:customStyle="1" w:styleId="ObjetducommentaireCar">
    <w:name w:val="Objet du commentaire Car"/>
    <w:basedOn w:val="CommentaireCar"/>
    <w:link w:val="Objetducommentaire"/>
    <w:semiHidden/>
    <w:rsid w:val="00CD59D6"/>
    <w:rPr>
      <w:b/>
      <w:bCs/>
    </w:rPr>
  </w:style>
  <w:style w:type="paragraph" w:styleId="TM1">
    <w:name w:val="toc 1"/>
    <w:basedOn w:val="Normal"/>
    <w:next w:val="Normal"/>
    <w:autoRedefine/>
    <w:uiPriority w:val="39"/>
    <w:semiHidden/>
    <w:rsid w:val="00CD59D6"/>
    <w:pPr>
      <w:spacing w:before="240" w:after="120"/>
    </w:pPr>
    <w:rPr>
      <w:b/>
      <w:caps/>
      <w:u w:val="single"/>
    </w:rPr>
  </w:style>
  <w:style w:type="paragraph" w:styleId="TM2">
    <w:name w:val="toc 2"/>
    <w:basedOn w:val="Normal"/>
    <w:next w:val="Normal"/>
    <w:autoRedefine/>
    <w:uiPriority w:val="39"/>
    <w:semiHidden/>
    <w:rsid w:val="00CD59D6"/>
    <w:pPr>
      <w:spacing w:after="0"/>
    </w:pPr>
    <w:rPr>
      <w:b/>
      <w:smallCaps/>
    </w:rPr>
  </w:style>
  <w:style w:type="paragraph" w:styleId="TM3">
    <w:name w:val="toc 3"/>
    <w:basedOn w:val="Normal"/>
    <w:next w:val="Normal"/>
    <w:autoRedefine/>
    <w:uiPriority w:val="39"/>
    <w:semiHidden/>
    <w:rsid w:val="00CD59D6"/>
    <w:pPr>
      <w:spacing w:after="0"/>
    </w:pPr>
    <w:rPr>
      <w:smallCaps/>
    </w:rPr>
  </w:style>
  <w:style w:type="paragraph" w:styleId="NormalWeb">
    <w:name w:val="Normal (Web)"/>
    <w:basedOn w:val="Normal"/>
    <w:rsid w:val="00CD59D6"/>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ccentuation">
    <w:name w:val="Emphasis"/>
    <w:basedOn w:val="Policepardfaut"/>
    <w:qFormat/>
    <w:rsid w:val="00CD59D6"/>
    <w:rPr>
      <w:rFonts w:cs="Times New Roman"/>
      <w:i/>
      <w:iCs/>
    </w:rPr>
  </w:style>
  <w:style w:type="character" w:styleId="lev">
    <w:name w:val="Strong"/>
    <w:basedOn w:val="Policepardfaut"/>
    <w:qFormat/>
    <w:rsid w:val="00CD59D6"/>
    <w:rPr>
      <w:rFonts w:cs="Times New Roman"/>
      <w:b/>
      <w:bCs/>
    </w:rPr>
  </w:style>
  <w:style w:type="character" w:customStyle="1" w:styleId="StyleMotifTransparenteJaune">
    <w:name w:val="Style Motif : Transparente (Jaune)"/>
    <w:basedOn w:val="Policepardfaut"/>
    <w:rsid w:val="00CD59D6"/>
    <w:rPr>
      <w:rFonts w:cs="Times New Roman"/>
      <w:shd w:val="clear" w:color="auto" w:fill="auto"/>
    </w:rPr>
  </w:style>
  <w:style w:type="paragraph" w:styleId="Notedebasdepage">
    <w:name w:val="footnote text"/>
    <w:aliases w:val="Schriftart: 9 pt,Schriftart: 10 pt,Schriftart: 8 pt,WB-Fußnotentext,fn,footnote text,Footnotes,Footnote ak"/>
    <w:basedOn w:val="Normal"/>
    <w:link w:val="NotedebasdepageCar"/>
    <w:semiHidden/>
    <w:rsid w:val="00CD59D6"/>
    <w:pPr>
      <w:spacing w:after="0" w:line="240" w:lineRule="auto"/>
      <w:jc w:val="both"/>
    </w:pPr>
    <w:rPr>
      <w:rFonts w:ascii="Arial" w:eastAsia="Times New Roman" w:hAnsi="Arial" w:cs="Times New Roman"/>
      <w:sz w:val="20"/>
      <w:szCs w:val="20"/>
      <w:lang w:eastAsia="fr-FR"/>
    </w:rPr>
  </w:style>
  <w:style w:type="character" w:customStyle="1" w:styleId="NotedebasdepageCar">
    <w:name w:val="Note de bas de page Car"/>
    <w:aliases w:val="Schriftart: 9 pt Car,Schriftart: 10 pt Car,Schriftart: 8 pt Car,WB-Fußnotentext Car,fn Car,footnote text Car,Footnotes Car,Footnote ak Car"/>
    <w:basedOn w:val="Policepardfaut"/>
    <w:link w:val="Notedebasdepage"/>
    <w:semiHidden/>
    <w:rsid w:val="00CD59D6"/>
    <w:rPr>
      <w:rFonts w:ascii="Arial" w:eastAsia="Times New Roman" w:hAnsi="Arial" w:cs="Times New Roman"/>
      <w:sz w:val="20"/>
      <w:szCs w:val="20"/>
      <w:lang w:eastAsia="fr-FR"/>
    </w:rPr>
  </w:style>
  <w:style w:type="character" w:styleId="Marquenotebasdepage">
    <w:name w:val="footnote reference"/>
    <w:basedOn w:val="Policepardfaut"/>
    <w:semiHidden/>
    <w:rsid w:val="00CD59D6"/>
    <w:rPr>
      <w:rFonts w:cs="Times New Roman"/>
      <w:vertAlign w:val="superscript"/>
    </w:rPr>
  </w:style>
  <w:style w:type="character" w:customStyle="1" w:styleId="FootnoteCharacters">
    <w:name w:val="Footnote Characters"/>
    <w:rsid w:val="00CD59D6"/>
    <w:rPr>
      <w:vertAlign w:val="superscript"/>
    </w:rPr>
  </w:style>
  <w:style w:type="character" w:customStyle="1" w:styleId="WW-FootnoteCharacters">
    <w:name w:val="WW-Footnote Characters"/>
    <w:basedOn w:val="Policepardfaut"/>
    <w:rsid w:val="00CD59D6"/>
    <w:rPr>
      <w:rFonts w:cs="Times New Roman"/>
      <w:vertAlign w:val="superscript"/>
    </w:rPr>
  </w:style>
  <w:style w:type="paragraph" w:customStyle="1" w:styleId="Default">
    <w:name w:val="Default"/>
    <w:rsid w:val="00CD59D6"/>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Sansinterligne">
    <w:name w:val="No Spacing"/>
    <w:qFormat/>
    <w:rsid w:val="00CD59D6"/>
    <w:pPr>
      <w:spacing w:after="0" w:line="240" w:lineRule="auto"/>
    </w:pPr>
    <w:rPr>
      <w:rFonts w:ascii="Calibri" w:eastAsia="Times New Roman" w:hAnsi="Calibri" w:cs="Times New Roman"/>
    </w:rPr>
  </w:style>
  <w:style w:type="paragraph" w:customStyle="1" w:styleId="WW-Corpodeltesto3">
    <w:name w:val="WW-Corpo del testo 3"/>
    <w:basedOn w:val="Normal"/>
    <w:rsid w:val="00CD59D6"/>
    <w:pPr>
      <w:suppressAutoHyphens/>
      <w:spacing w:after="0" w:line="240" w:lineRule="auto"/>
      <w:jc w:val="both"/>
    </w:pPr>
    <w:rPr>
      <w:rFonts w:ascii="Times" w:eastAsia="Times New Roman" w:hAnsi="Times" w:cs="Times New Roman"/>
      <w:sz w:val="24"/>
      <w:szCs w:val="20"/>
      <w:lang w:eastAsia="fr-FR"/>
    </w:rPr>
  </w:style>
  <w:style w:type="character" w:customStyle="1" w:styleId="Quotation">
    <w:name w:val="Quotation"/>
    <w:rsid w:val="00CD59D6"/>
    <w:rPr>
      <w:i/>
    </w:rPr>
  </w:style>
  <w:style w:type="paragraph" w:customStyle="1" w:styleId="PreformattedText">
    <w:name w:val="Preformatted Text"/>
    <w:basedOn w:val="Normal"/>
    <w:rsid w:val="00CD59D6"/>
    <w:pPr>
      <w:widowControl w:val="0"/>
      <w:suppressAutoHyphens/>
      <w:spacing w:after="0" w:line="240" w:lineRule="auto"/>
    </w:pPr>
    <w:rPr>
      <w:rFonts w:ascii="Liberation Mono" w:eastAsia="Times New Roman" w:hAnsi="Liberation Mono" w:cs="Liberation Mono"/>
      <w:sz w:val="20"/>
      <w:szCs w:val="20"/>
    </w:rPr>
  </w:style>
  <w:style w:type="paragraph" w:customStyle="1" w:styleId="DefaultLTGliederung1">
    <w:name w:val="Default~LT~Gliederung 1"/>
    <w:rsid w:val="00CD59D6"/>
    <w:pPr>
      <w:widowControl w:val="0"/>
      <w:suppressAutoHyphens/>
      <w:autoSpaceDE w:val="0"/>
      <w:spacing w:after="283" w:line="240" w:lineRule="auto"/>
      <w:ind w:left="680" w:hanging="510"/>
    </w:pPr>
    <w:rPr>
      <w:rFonts w:ascii="DejaVu Sans" w:eastAsia="Times New Roman" w:hAnsi="DejaVu Sans" w:cs="Times New Roman"/>
      <w:kern w:val="1"/>
      <w:sz w:val="64"/>
      <w:szCs w:val="64"/>
    </w:rPr>
  </w:style>
  <w:style w:type="table" w:styleId="Grille">
    <w:name w:val="Table Grid"/>
    <w:basedOn w:val="TableauNormal"/>
    <w:uiPriority w:val="59"/>
    <w:rsid w:val="00CD59D6"/>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CD59D6"/>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En-tteCar">
    <w:name w:val="En-tête Car"/>
    <w:basedOn w:val="Policepardfaut"/>
    <w:link w:val="En-tte"/>
    <w:rsid w:val="00CD59D6"/>
    <w:rPr>
      <w:rFonts w:ascii="Times New Roman" w:eastAsia="Times New Roman" w:hAnsi="Times New Roman" w:cs="Times New Roman"/>
      <w:sz w:val="24"/>
      <w:szCs w:val="20"/>
    </w:rPr>
  </w:style>
  <w:style w:type="paragraph" w:styleId="Pieddepage">
    <w:name w:val="footer"/>
    <w:basedOn w:val="Normal"/>
    <w:link w:val="PieddepageCar"/>
    <w:rsid w:val="00CD59D6"/>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PieddepageCar">
    <w:name w:val="Pied de page Car"/>
    <w:basedOn w:val="Policepardfaut"/>
    <w:link w:val="Pieddepage"/>
    <w:rsid w:val="00CD59D6"/>
    <w:rPr>
      <w:rFonts w:ascii="Times New Roman" w:eastAsia="Times New Roman" w:hAnsi="Times New Roman" w:cs="Times New Roman"/>
      <w:sz w:val="24"/>
      <w:szCs w:val="20"/>
    </w:rPr>
  </w:style>
  <w:style w:type="paragraph" w:styleId="Corpsdetexte">
    <w:name w:val="Body Text"/>
    <w:basedOn w:val="Normal"/>
    <w:link w:val="CorpsdetexteCar"/>
    <w:rsid w:val="00CD59D6"/>
    <w:pPr>
      <w:suppressAutoHyphens/>
      <w:spacing w:after="0" w:line="240" w:lineRule="auto"/>
    </w:pPr>
    <w:rPr>
      <w:rFonts w:ascii="Times New Roman" w:eastAsia="Times New Roman" w:hAnsi="Times New Roman" w:cs="Times New Roman"/>
      <w:i/>
      <w:iCs/>
      <w:sz w:val="28"/>
      <w:szCs w:val="28"/>
      <w:lang w:val="en-GB" w:eastAsia="ar-SA"/>
    </w:rPr>
  </w:style>
  <w:style w:type="character" w:customStyle="1" w:styleId="CorpsdetexteCar">
    <w:name w:val="Corps de texte Car"/>
    <w:basedOn w:val="Policepardfaut"/>
    <w:link w:val="Corpsdetexte"/>
    <w:rsid w:val="00CD59D6"/>
    <w:rPr>
      <w:rFonts w:ascii="Times New Roman" w:eastAsia="Times New Roman" w:hAnsi="Times New Roman" w:cs="Times New Roman"/>
      <w:i/>
      <w:iCs/>
      <w:sz w:val="28"/>
      <w:szCs w:val="28"/>
      <w:lang w:val="en-GB" w:eastAsia="ar-SA"/>
    </w:rPr>
  </w:style>
  <w:style w:type="character" w:styleId="Numrodepage">
    <w:name w:val="page number"/>
    <w:basedOn w:val="Policepardfaut"/>
    <w:rsid w:val="00CD59D6"/>
    <w:rPr>
      <w:rFonts w:cs="Times New Roman"/>
    </w:rPr>
  </w:style>
  <w:style w:type="numbering" w:styleId="111111">
    <w:name w:val="Outline List 2"/>
    <w:basedOn w:val="Aucuneliste"/>
    <w:rsid w:val="00CD59D6"/>
    <w:pPr>
      <w:numPr>
        <w:numId w:val="3"/>
      </w:numPr>
    </w:pPr>
  </w:style>
  <w:style w:type="paragraph" w:styleId="Lgende">
    <w:name w:val="caption"/>
    <w:basedOn w:val="Normal"/>
    <w:next w:val="Normal"/>
    <w:qFormat/>
    <w:rsid w:val="00CD59D6"/>
    <w:pPr>
      <w:spacing w:after="0" w:line="240" w:lineRule="auto"/>
    </w:pPr>
    <w:rPr>
      <w:rFonts w:ascii="Times New Roman" w:eastAsia="Times New Roman" w:hAnsi="Times New Roman" w:cs="Times New Roman"/>
      <w:b/>
      <w:bCs/>
      <w:sz w:val="20"/>
      <w:szCs w:val="20"/>
    </w:rPr>
  </w:style>
  <w:style w:type="paragraph" w:customStyle="1" w:styleId="Formatlibre">
    <w:name w:val="Format libre"/>
    <w:rsid w:val="001B2881"/>
    <w:rPr>
      <w:rFonts w:ascii="Lucida Grande" w:eastAsia="ヒラギノ角ゴ Pro W3" w:hAnsi="Lucida Grande" w:cs="Times New Roman"/>
      <w:color w:val="000000"/>
      <w:szCs w:val="20"/>
      <w:lang w:eastAsia="fr-FR"/>
    </w:rPr>
  </w:style>
  <w:style w:type="paragraph" w:customStyle="1" w:styleId="Grille1">
    <w:name w:val="Grille1"/>
    <w:rsid w:val="001B2881"/>
    <w:pPr>
      <w:spacing w:after="0" w:line="240" w:lineRule="auto"/>
    </w:pPr>
    <w:rPr>
      <w:rFonts w:ascii="Lucida Grande" w:eastAsia="ヒラギノ角ゴ Pro W3" w:hAnsi="Lucida Grande" w:cs="Times New Roman"/>
      <w:color w:val="000000"/>
      <w:szCs w:val="20"/>
      <w:lang w:eastAsia="fr-FR"/>
    </w:rPr>
  </w:style>
  <w:style w:type="character" w:styleId="Lienhypertextesuivi">
    <w:name w:val="FollowedHyperlink"/>
    <w:basedOn w:val="Policepardfaut"/>
    <w:rsid w:val="00ED468D"/>
    <w:rPr>
      <w:color w:val="800080" w:themeColor="followedHyperlink"/>
      <w:u w:val="single"/>
    </w:rPr>
  </w:style>
  <w:style w:type="paragraph" w:styleId="En-ttedetabledesmatires">
    <w:name w:val="TOC Heading"/>
    <w:basedOn w:val="Titre1"/>
    <w:next w:val="Normal"/>
    <w:uiPriority w:val="39"/>
    <w:unhideWhenUsed/>
    <w:qFormat/>
    <w:rsid w:val="00F64C12"/>
    <w:pPr>
      <w:outlineLvl w:val="9"/>
    </w:pPr>
    <w:rPr>
      <w:lang w:val="fr-FR" w:eastAsia="fr-FR"/>
    </w:rPr>
  </w:style>
  <w:style w:type="paragraph" w:styleId="TM4">
    <w:name w:val="toc 4"/>
    <w:basedOn w:val="Normal"/>
    <w:next w:val="Normal"/>
    <w:autoRedefine/>
    <w:uiPriority w:val="39"/>
    <w:unhideWhenUsed/>
    <w:rsid w:val="00F64C12"/>
    <w:pPr>
      <w:spacing w:after="0"/>
    </w:pPr>
  </w:style>
  <w:style w:type="paragraph" w:styleId="TM5">
    <w:name w:val="toc 5"/>
    <w:basedOn w:val="Normal"/>
    <w:next w:val="Normal"/>
    <w:autoRedefine/>
    <w:uiPriority w:val="39"/>
    <w:unhideWhenUsed/>
    <w:rsid w:val="00F64C12"/>
    <w:pPr>
      <w:spacing w:after="0"/>
    </w:pPr>
  </w:style>
  <w:style w:type="paragraph" w:styleId="TM6">
    <w:name w:val="toc 6"/>
    <w:basedOn w:val="Normal"/>
    <w:next w:val="Normal"/>
    <w:autoRedefine/>
    <w:uiPriority w:val="39"/>
    <w:unhideWhenUsed/>
    <w:rsid w:val="00F64C12"/>
    <w:pPr>
      <w:spacing w:after="0"/>
    </w:pPr>
  </w:style>
  <w:style w:type="paragraph" w:styleId="TM7">
    <w:name w:val="toc 7"/>
    <w:basedOn w:val="Normal"/>
    <w:next w:val="Normal"/>
    <w:autoRedefine/>
    <w:uiPriority w:val="39"/>
    <w:unhideWhenUsed/>
    <w:rsid w:val="00F64C12"/>
    <w:pPr>
      <w:spacing w:after="0"/>
    </w:pPr>
  </w:style>
  <w:style w:type="paragraph" w:styleId="TM8">
    <w:name w:val="toc 8"/>
    <w:basedOn w:val="Normal"/>
    <w:next w:val="Normal"/>
    <w:autoRedefine/>
    <w:uiPriority w:val="39"/>
    <w:unhideWhenUsed/>
    <w:rsid w:val="00F64C12"/>
    <w:pPr>
      <w:spacing w:after="0"/>
    </w:pPr>
  </w:style>
  <w:style w:type="paragraph" w:styleId="TM9">
    <w:name w:val="toc 9"/>
    <w:basedOn w:val="Normal"/>
    <w:next w:val="Normal"/>
    <w:autoRedefine/>
    <w:uiPriority w:val="39"/>
    <w:unhideWhenUsed/>
    <w:rsid w:val="00F64C12"/>
    <w:pPr>
      <w:spacing w:after="0"/>
    </w:pPr>
  </w:style>
  <w:style w:type="paragraph" w:customStyle="1" w:styleId="Standard">
    <w:name w:val="Standard"/>
    <w:rsid w:val="00E64BE0"/>
    <w:pPr>
      <w:widowControl w:val="0"/>
      <w:tabs>
        <w:tab w:val="left" w:pos="709"/>
      </w:tabs>
      <w:suppressAutoHyphens/>
      <w:spacing w:line="240" w:lineRule="auto"/>
    </w:pPr>
    <w:rPr>
      <w:rFonts w:ascii="Liberation Serif" w:eastAsia="DejaVu Sans" w:hAnsi="Liberation Serif" w:cs="DejaVu Sans"/>
      <w:sz w:val="24"/>
      <w:szCs w:val="24"/>
      <w:lang w:val="en-US" w:eastAsia="zh-CN" w:bidi="hi-IN"/>
    </w:rPr>
  </w:style>
</w:styles>
</file>

<file path=word/webSettings.xml><?xml version="1.0" encoding="utf-8"?>
<w:webSettings xmlns:r="http://schemas.openxmlformats.org/officeDocument/2006/relationships" xmlns:w="http://schemas.openxmlformats.org/wordprocessingml/2006/main">
  <w:divs>
    <w:div w:id="602878445">
      <w:bodyDiv w:val="1"/>
      <w:marLeft w:val="0"/>
      <w:marRight w:val="0"/>
      <w:marTop w:val="0"/>
      <w:marBottom w:val="0"/>
      <w:divBdr>
        <w:top w:val="none" w:sz="0" w:space="0" w:color="auto"/>
        <w:left w:val="none" w:sz="0" w:space="0" w:color="auto"/>
        <w:bottom w:val="none" w:sz="0" w:space="0" w:color="auto"/>
        <w:right w:val="none" w:sz="0" w:space="0" w:color="auto"/>
      </w:divBdr>
      <w:divsChild>
        <w:div w:id="2016417913">
          <w:marLeft w:val="547"/>
          <w:marRight w:val="0"/>
          <w:marTop w:val="0"/>
          <w:marBottom w:val="0"/>
          <w:divBdr>
            <w:top w:val="none" w:sz="0" w:space="0" w:color="auto"/>
            <w:left w:val="none" w:sz="0" w:space="0" w:color="auto"/>
            <w:bottom w:val="none" w:sz="0" w:space="0" w:color="auto"/>
            <w:right w:val="none" w:sz="0" w:space="0" w:color="auto"/>
          </w:divBdr>
        </w:div>
        <w:div w:id="1535581503">
          <w:marLeft w:val="547"/>
          <w:marRight w:val="0"/>
          <w:marTop w:val="0"/>
          <w:marBottom w:val="0"/>
          <w:divBdr>
            <w:top w:val="none" w:sz="0" w:space="0" w:color="auto"/>
            <w:left w:val="none" w:sz="0" w:space="0" w:color="auto"/>
            <w:bottom w:val="none" w:sz="0" w:space="0" w:color="auto"/>
            <w:right w:val="none" w:sz="0" w:space="0" w:color="auto"/>
          </w:divBdr>
        </w:div>
        <w:div w:id="32078863">
          <w:marLeft w:val="547"/>
          <w:marRight w:val="0"/>
          <w:marTop w:val="0"/>
          <w:marBottom w:val="0"/>
          <w:divBdr>
            <w:top w:val="none" w:sz="0" w:space="0" w:color="auto"/>
            <w:left w:val="none" w:sz="0" w:space="0" w:color="auto"/>
            <w:bottom w:val="none" w:sz="0" w:space="0" w:color="auto"/>
            <w:right w:val="none" w:sz="0" w:space="0" w:color="auto"/>
          </w:divBdr>
        </w:div>
        <w:div w:id="1909416117">
          <w:marLeft w:val="547"/>
          <w:marRight w:val="0"/>
          <w:marTop w:val="0"/>
          <w:marBottom w:val="0"/>
          <w:divBdr>
            <w:top w:val="none" w:sz="0" w:space="0" w:color="auto"/>
            <w:left w:val="none" w:sz="0" w:space="0" w:color="auto"/>
            <w:bottom w:val="none" w:sz="0" w:space="0" w:color="auto"/>
            <w:right w:val="none" w:sz="0" w:space="0" w:color="auto"/>
          </w:divBdr>
        </w:div>
        <w:div w:id="373237743">
          <w:marLeft w:val="547"/>
          <w:marRight w:val="0"/>
          <w:marTop w:val="0"/>
          <w:marBottom w:val="0"/>
          <w:divBdr>
            <w:top w:val="none" w:sz="0" w:space="0" w:color="auto"/>
            <w:left w:val="none" w:sz="0" w:space="0" w:color="auto"/>
            <w:bottom w:val="none" w:sz="0" w:space="0" w:color="auto"/>
            <w:right w:val="none" w:sz="0" w:space="0" w:color="auto"/>
          </w:divBdr>
        </w:div>
        <w:div w:id="619477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graal.ens-lyon.fr/DIET/"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www.idgrilles.fr/IMG/pdf/livre_blanc_draft1_8FINAL.pdf" TargetMode="External"/><Relationship Id="rId23" Type="http://schemas.openxmlformats.org/officeDocument/2006/relationships/hyperlink" Target="http://www.embracegrid.info" TargetMode="External"/><Relationship Id="rId24" Type="http://schemas.openxmlformats.org/officeDocument/2006/relationships/hyperlink" Target="mailto:rlovas@sztaki.hu" TargetMode="External"/><Relationship Id="rId25" Type="http://schemas.openxmlformats.org/officeDocument/2006/relationships/hyperlink" Target="mailto:lodygens@lal.in2p3.fr" TargetMode="External"/><Relationship Id="rId26" Type="http://schemas.openxmlformats.org/officeDocument/2006/relationships/hyperlink" Target="mailto:kacsuk@sztaki.hu" TargetMode="External"/><Relationship Id="rId27" Type="http://schemas.openxmlformats.org/officeDocument/2006/relationships/hyperlink" Target="mailto:lodygens@lal.in2p3.fr" TargetMode="External"/><Relationship Id="rId28" Type="http://schemas.openxmlformats.org/officeDocument/2006/relationships/hyperlink" Target="mailto:johan@i3s.unice.fr"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worldcommunitygrid.org/" TargetMode="External"/><Relationship Id="rId11" Type="http://schemas.openxmlformats.org/officeDocument/2006/relationships/image" Target="media/image4.jpeg"/><Relationship Id="rId12" Type="http://schemas.openxmlformats.org/officeDocument/2006/relationships/footnotes" Target="footnotes.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decrypthon.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fc-editor.org/internet-drafts/draft-dzis-nwg-nttdm-02.txt" TargetMode="External"/><Relationship Id="rId2" Type="http://schemas.openxmlformats.org/officeDocument/2006/relationships/hyperlink" Target="http://egee-technical.web.cern.ch/egee-technical/EGEE-III/FirstReview-09/index.html" TargetMode="External"/><Relationship Id="rId3" Type="http://schemas.openxmlformats.org/officeDocument/2006/relationships/hyperlink" Target="http://www.terena.org/news/fullstory.php?news_id=248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32</Pages>
  <Words>8922</Words>
  <Characters>50859</Characters>
  <Application>Microsoft Word 12.0.0</Application>
  <DocSecurity>0</DocSecurity>
  <Lines>423</Lines>
  <Paragraphs>101</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62458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Vincent Breton</cp:lastModifiedBy>
  <cp:revision>3</cp:revision>
  <dcterms:created xsi:type="dcterms:W3CDTF">2010-05-28T09:45:00Z</dcterms:created>
  <dcterms:modified xsi:type="dcterms:W3CDTF">2010-05-28T09:46:00Z</dcterms:modified>
</cp:coreProperties>
</file>