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2060"/>
          <w:sz w:val="30"/>
          <w:szCs w:val="30"/>
        </w:rPr>
      </w:pPr>
      <w:bookmarkStart w:colFirst="0" w:colLast="0" w:name="_22nmodn6uzs" w:id="0"/>
      <w:bookmarkEnd w:id="0"/>
      <w:r w:rsidDel="00000000" w:rsidR="00000000" w:rsidRPr="00000000">
        <w:rPr>
          <w:b w:val="1"/>
          <w:color w:val="002060"/>
          <w:sz w:val="30"/>
          <w:szCs w:val="30"/>
          <w:rtl w:val="0"/>
        </w:rPr>
        <w:t xml:space="preserve">Modèle de rapport du CSI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tabs>
          <w:tab w:val="left" w:leader="none" w:pos="5954"/>
        </w:tabs>
        <w:rPr>
          <w:b w:val="1"/>
          <w:color w:val="624ca0"/>
          <w:sz w:val="24"/>
          <w:szCs w:val="24"/>
        </w:rPr>
      </w:pPr>
      <w:r w:rsidDel="00000000" w:rsidR="00000000" w:rsidRPr="00000000">
        <w:rPr>
          <w:b w:val="1"/>
          <w:color w:val="624ca0"/>
          <w:sz w:val="24"/>
          <w:szCs w:val="24"/>
          <w:rtl w:val="0"/>
        </w:rPr>
        <w:t xml:space="preserve">Fiche signalétique du doctorant ou de la doctorante </w:t>
      </w:r>
    </w:p>
    <w:tbl>
      <w:tblPr>
        <w:tblStyle w:val="Table1"/>
        <w:tblW w:w="9062.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3"/>
        <w:gridCol w:w="5239"/>
        <w:tblGridChange w:id="0">
          <w:tblGrid>
            <w:gridCol w:w="3823"/>
            <w:gridCol w:w="5239"/>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4">
            <w:pPr>
              <w:widowControl w:val="0"/>
              <w:spacing w:after="100" w:before="100" w:line="240" w:lineRule="auto"/>
              <w:rPr>
                <w:b w:val="1"/>
                <w:color w:val="000000"/>
              </w:rPr>
            </w:pPr>
            <w:r w:rsidDel="00000000" w:rsidR="00000000" w:rsidRPr="00000000">
              <w:rPr>
                <w:b w:val="1"/>
                <w:color w:val="000000"/>
                <w:rtl w:val="0"/>
              </w:rPr>
              <w:t xml:space="preserve">NOM et Prénom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5">
            <w:pPr>
              <w:widowControl w:val="0"/>
              <w:spacing w:after="100" w:before="100" w:line="240" w:lineRule="auto"/>
              <w:rPr/>
            </w:pPr>
            <w:r w:rsidDel="00000000" w:rsidR="00000000" w:rsidRPr="00000000">
              <w:rPr>
                <w:rtl w:val="0"/>
              </w:rPr>
              <w:t xml:space="preserve"> CONSIGNY Isaac</w:t>
            </w:r>
          </w:p>
        </w:tc>
      </w:tr>
      <w:tr>
        <w:trPr>
          <w:cantSplit w:val="0"/>
          <w:trHeight w:val="87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6">
            <w:pPr>
              <w:widowControl w:val="0"/>
              <w:spacing w:after="100" w:before="100" w:line="240" w:lineRule="auto"/>
              <w:rPr>
                <w:b w:val="1"/>
              </w:rPr>
            </w:pPr>
            <w:r w:rsidDel="00000000" w:rsidR="00000000" w:rsidRPr="00000000">
              <w:rPr>
                <w:b w:val="1"/>
                <w:rtl w:val="0"/>
              </w:rPr>
              <w:t xml:space="preserve">Titre de la thèse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widowControl w:val="0"/>
              <w:spacing w:after="100" w:before="100" w:line="240" w:lineRule="auto"/>
              <w:rPr/>
            </w:pPr>
            <w:r w:rsidDel="00000000" w:rsidR="00000000" w:rsidRPr="00000000">
              <w:rPr>
                <w:rtl w:val="0"/>
              </w:rPr>
              <w:t xml:space="preserve">Recherche des désintégrations violant la saveur leptonique de méson B en rho tau lepton avec l’expérience Belle II</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8">
            <w:pPr>
              <w:widowControl w:val="0"/>
              <w:tabs>
                <w:tab w:val="left" w:leader="none" w:pos="10206"/>
              </w:tabs>
              <w:spacing w:after="100" w:before="100" w:line="240" w:lineRule="auto"/>
              <w:rPr/>
            </w:pPr>
            <w:r w:rsidDel="00000000" w:rsidR="00000000" w:rsidRPr="00000000">
              <w:rPr>
                <w:b w:val="1"/>
                <w:color w:val="000000"/>
                <w:rtl w:val="0"/>
              </w:rPr>
              <w:t xml:space="preserve">Date</w:t>
            </w:r>
            <w:r w:rsidDel="00000000" w:rsidR="00000000" w:rsidRPr="00000000">
              <w:rPr>
                <w:b w:val="1"/>
                <w:rtl w:val="0"/>
              </w:rPr>
              <w:t xml:space="preserve"> </w:t>
            </w:r>
            <w:r w:rsidDel="00000000" w:rsidR="00000000" w:rsidRPr="00000000">
              <w:rPr>
                <w:b w:val="1"/>
                <w:color w:val="000000"/>
                <w:rtl w:val="0"/>
              </w:rPr>
              <w:t xml:space="preserve">de 1</w:t>
            </w:r>
            <w:r w:rsidDel="00000000" w:rsidR="00000000" w:rsidRPr="00000000">
              <w:rPr>
                <w:b w:val="1"/>
                <w:color w:val="000000"/>
                <w:vertAlign w:val="superscript"/>
                <w:rtl w:val="0"/>
              </w:rPr>
              <w:t xml:space="preserve">ère</w:t>
            </w:r>
            <w:r w:rsidDel="00000000" w:rsidR="00000000" w:rsidRPr="00000000">
              <w:rPr>
                <w:b w:val="1"/>
                <w:color w:val="000000"/>
                <w:rtl w:val="0"/>
              </w:rPr>
              <w:t xml:space="preserve"> inscription en doctorat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9">
            <w:pPr>
              <w:widowControl w:val="0"/>
              <w:spacing w:after="100" w:before="100" w:line="240" w:lineRule="auto"/>
              <w:rPr/>
            </w:pPr>
            <w:r w:rsidDel="00000000" w:rsidR="00000000" w:rsidRPr="00000000">
              <w:rPr>
                <w:rtl w:val="0"/>
              </w:rPr>
              <w:t xml:space="preserve">01/10/2023</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A">
            <w:pPr>
              <w:widowControl w:val="0"/>
              <w:spacing w:after="100" w:before="100" w:line="240" w:lineRule="auto"/>
              <w:rPr>
                <w:b w:val="1"/>
                <w:color w:val="000000"/>
              </w:rPr>
            </w:pPr>
            <w:r w:rsidDel="00000000" w:rsidR="00000000" w:rsidRPr="00000000">
              <w:rPr>
                <w:b w:val="1"/>
                <w:color w:val="000000"/>
                <w:rtl w:val="0"/>
              </w:rPr>
              <w:t xml:space="preserve">Année d’inscription demandée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widowControl w:val="0"/>
              <w:spacing w:after="100" w:before="100" w:line="240" w:lineRule="auto"/>
              <w:rPr/>
            </w:pPr>
            <w:r w:rsidDel="00000000" w:rsidR="00000000" w:rsidRPr="00000000">
              <w:rPr>
                <w:rtl w:val="0"/>
              </w:rPr>
              <w:t xml:space="preserve">3</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C">
            <w:pPr>
              <w:widowControl w:val="0"/>
              <w:spacing w:after="100" w:before="100" w:line="240" w:lineRule="auto"/>
              <w:rPr>
                <w:b w:val="1"/>
                <w:color w:val="000000"/>
              </w:rPr>
            </w:pPr>
            <w:r w:rsidDel="00000000" w:rsidR="00000000" w:rsidRPr="00000000">
              <w:rPr>
                <w:b w:val="1"/>
                <w:color w:val="000000"/>
                <w:rtl w:val="0"/>
              </w:rPr>
              <w:t xml:space="preserve">Condition financière de préparation de la thèse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D">
            <w:pPr>
              <w:widowControl w:val="0"/>
              <w:spacing w:after="100" w:before="100" w:line="240" w:lineRule="auto"/>
              <w:rPr/>
            </w:pPr>
            <w:r w:rsidDel="00000000" w:rsidR="00000000" w:rsidRPr="00000000">
              <w:rPr>
                <w:rtl w:val="0"/>
              </w:rPr>
              <w:t xml:space="preserve">Thèse avec financement dédié : </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t xml:space="preserve">  Oui</w:t>
            </w:r>
          </w:p>
          <w:p w:rsidR="00000000" w:rsidDel="00000000" w:rsidP="00000000" w:rsidRDefault="00000000" w:rsidRPr="00000000" w14:paraId="0000000E">
            <w:pPr>
              <w:widowControl w:val="0"/>
              <w:spacing w:after="100" w:before="100" w:line="240" w:lineRule="auto"/>
              <w:rPr/>
            </w:pPr>
            <w:r w:rsidDel="00000000" w:rsidR="00000000" w:rsidRPr="00000000">
              <w:rPr>
                <w:rtl w:val="0"/>
              </w:rPr>
              <w:t xml:space="preserve">Thèse préparée en parallèle d’une activité professionnelle :   Non</w:t>
            </w:r>
          </w:p>
          <w:p w:rsidR="00000000" w:rsidDel="00000000" w:rsidP="00000000" w:rsidRDefault="00000000" w:rsidRPr="00000000" w14:paraId="0000000F">
            <w:pPr>
              <w:widowControl w:val="0"/>
              <w:spacing w:after="100" w:before="100" w:line="240" w:lineRule="auto"/>
              <w:rPr/>
            </w:pPr>
            <w:r w:rsidDel="00000000" w:rsidR="00000000" w:rsidRPr="00000000">
              <w:rPr>
                <w:rtl w:val="0"/>
              </w:rPr>
              <w:t xml:space="preserve">Thèse en « autofinancement » :   Non</w:t>
            </w:r>
          </w:p>
          <w:p w:rsidR="00000000" w:rsidDel="00000000" w:rsidP="00000000" w:rsidRDefault="00000000" w:rsidRPr="00000000" w14:paraId="00000010">
            <w:pPr>
              <w:widowControl w:val="0"/>
              <w:spacing w:after="100" w:before="100" w:line="240" w:lineRule="auto"/>
              <w:rPr/>
            </w:pPr>
            <w:r w:rsidDel="00000000" w:rsidR="00000000" w:rsidRPr="00000000">
              <w:rPr>
                <w:rtl w:val="0"/>
              </w:rPr>
              <w:t xml:space="preserve">Autre :   </w:t>
            </w:r>
          </w:p>
          <w:p w:rsidR="00000000" w:rsidDel="00000000" w:rsidP="00000000" w:rsidRDefault="00000000" w:rsidRPr="00000000" w14:paraId="00000011">
            <w:pPr>
              <w:widowControl w:val="0"/>
              <w:spacing w:after="100" w:before="100" w:line="240" w:lineRule="auto"/>
              <w:rPr/>
            </w:pPr>
            <w:r w:rsidDel="00000000" w:rsidR="00000000" w:rsidRPr="00000000">
              <w:rPr>
                <w:rtl w:val="0"/>
              </w:rPr>
              <w:t xml:space="preserve">Si autre, préciser : </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widowControl w:val="0"/>
              <w:spacing w:after="100" w:before="100" w:line="240" w:lineRule="auto"/>
              <w:rPr>
                <w:b w:val="1"/>
                <w:color w:val="000000"/>
              </w:rPr>
            </w:pPr>
            <w:r w:rsidDel="00000000" w:rsidR="00000000" w:rsidRPr="00000000">
              <w:rPr>
                <w:b w:val="1"/>
                <w:color w:val="000000"/>
                <w:rtl w:val="0"/>
              </w:rPr>
              <w:t xml:space="preserve">Pour les thèses avec financement dédié, nature et période de financement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widowControl w:val="0"/>
              <w:spacing w:after="100" w:before="100" w:line="240" w:lineRule="auto"/>
              <w:rPr/>
            </w:pPr>
            <w:r w:rsidDel="00000000" w:rsidR="00000000" w:rsidRPr="00000000">
              <w:rPr>
                <w:rtl w:val="0"/>
              </w:rPr>
              <w:t xml:space="preserve">ERC, 3 ans</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0"/>
              <w:tabs>
                <w:tab w:val="left" w:leader="none" w:pos="10206"/>
              </w:tabs>
              <w:spacing w:after="100" w:before="100" w:line="240" w:lineRule="auto"/>
              <w:rPr>
                <w:b w:val="1"/>
                <w:color w:val="000000"/>
              </w:rPr>
            </w:pPr>
            <w:r w:rsidDel="00000000" w:rsidR="00000000" w:rsidRPr="00000000">
              <w:rPr>
                <w:b w:val="1"/>
                <w:color w:val="000000"/>
                <w:rtl w:val="0"/>
              </w:rPr>
              <w:t xml:space="preserve">Thèse préparée à temps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spacing w:after="100" w:before="100" w:line="240" w:lineRule="auto"/>
              <w:rPr/>
            </w:pPr>
            <w:r w:rsidDel="00000000" w:rsidR="00000000" w:rsidRPr="00000000">
              <w:rPr>
                <w:rtl w:val="0"/>
              </w:rPr>
              <w:t xml:space="preserve">Complet :  Oui</w:t>
            </w:r>
          </w:p>
          <w:p w:rsidR="00000000" w:rsidDel="00000000" w:rsidP="00000000" w:rsidRDefault="00000000" w:rsidRPr="00000000" w14:paraId="00000016">
            <w:pPr>
              <w:widowControl w:val="0"/>
              <w:spacing w:after="100" w:before="100" w:line="240" w:lineRule="auto"/>
              <w:rPr/>
            </w:pPr>
            <w:r w:rsidDel="00000000" w:rsidR="00000000" w:rsidRPr="00000000">
              <w:rPr>
                <w:rtl w:val="0"/>
              </w:rPr>
              <w:t xml:space="preserve">Partiel :   Non</w:t>
            </w:r>
          </w:p>
          <w:p w:rsidR="00000000" w:rsidDel="00000000" w:rsidP="00000000" w:rsidRDefault="00000000" w:rsidRPr="00000000" w14:paraId="00000017">
            <w:pPr>
              <w:widowControl w:val="0"/>
              <w:spacing w:after="100" w:before="100" w:line="240" w:lineRule="auto"/>
              <w:rPr/>
            </w:pPr>
            <w:r w:rsidDel="00000000" w:rsidR="00000000" w:rsidRPr="00000000">
              <w:rPr>
                <w:rtl w:val="0"/>
              </w:rPr>
              <w:t xml:space="preserve">Si temps partiel, % de temps consacré à la thèse : </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widowControl w:val="0"/>
              <w:spacing w:after="100" w:before="100" w:line="240" w:lineRule="auto"/>
              <w:rPr>
                <w:b w:val="1"/>
              </w:rPr>
            </w:pPr>
            <w:r w:rsidDel="00000000" w:rsidR="00000000" w:rsidRPr="00000000">
              <w:rPr>
                <w:b w:val="1"/>
                <w:rtl w:val="0"/>
              </w:rPr>
              <w:t xml:space="preserve">Unité de recherche d’accueil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widowControl w:val="0"/>
              <w:spacing w:after="100" w:before="100" w:line="240" w:lineRule="auto"/>
              <w:rPr/>
            </w:pPr>
            <w:r w:rsidDel="00000000" w:rsidR="00000000" w:rsidRPr="00000000">
              <w:rPr>
                <w:rtl w:val="0"/>
              </w:rPr>
              <w:t xml:space="preserve">CPPM</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widowControl w:val="0"/>
              <w:spacing w:after="100" w:before="100" w:line="240" w:lineRule="auto"/>
              <w:rPr>
                <w:b w:val="1"/>
              </w:rPr>
            </w:pPr>
            <w:r w:rsidDel="00000000" w:rsidR="00000000" w:rsidRPr="00000000">
              <w:rPr>
                <w:b w:val="1"/>
                <w:rtl w:val="0"/>
              </w:rPr>
              <w:t xml:space="preserve">NOM-Prénom-email du directeur ou de la directrice de thèse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0"/>
              <w:spacing w:after="100" w:before="100" w:line="240" w:lineRule="auto"/>
              <w:rPr/>
            </w:pPr>
            <w:r w:rsidDel="00000000" w:rsidR="00000000" w:rsidRPr="00000000">
              <w:rPr>
                <w:rtl w:val="0"/>
              </w:rPr>
              <w:t xml:space="preserve">SERRANO Justine</w:t>
            </w:r>
          </w:p>
          <w:p w:rsidR="00000000" w:rsidDel="00000000" w:rsidP="00000000" w:rsidRDefault="00000000" w:rsidRPr="00000000" w14:paraId="0000001C">
            <w:pPr>
              <w:widowControl w:val="0"/>
              <w:spacing w:after="100" w:before="100" w:line="240" w:lineRule="auto"/>
              <w:rPr/>
            </w:pPr>
            <w:r w:rsidDel="00000000" w:rsidR="00000000" w:rsidRPr="00000000">
              <w:rPr>
                <w:rtl w:val="0"/>
              </w:rPr>
              <w:t xml:space="preserve">serrano@cppm.in2p3.fr</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widowControl w:val="0"/>
              <w:spacing w:after="100" w:before="100" w:line="240" w:lineRule="auto"/>
              <w:rPr>
                <w:b w:val="1"/>
              </w:rPr>
            </w:pPr>
            <w:r w:rsidDel="00000000" w:rsidR="00000000" w:rsidRPr="00000000">
              <w:rPr>
                <w:b w:val="1"/>
                <w:rtl w:val="0"/>
              </w:rPr>
              <w:t xml:space="preserve">NOM-Prénom-email du codirecteur ou de la co-directrice de thèse, des co-encadrants ou des co-encadrantes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widowControl w:val="0"/>
              <w:spacing w:after="100" w:before="100" w:line="240" w:lineRule="auto"/>
              <w:rPr/>
            </w:pPr>
            <w:r w:rsidDel="00000000" w:rsidR="00000000" w:rsidRPr="00000000">
              <w:rPr>
                <w:rtl w:val="0"/>
              </w:rPr>
              <w:t xml:space="preserve">MANCINELLI Giampiero</w:t>
            </w:r>
          </w:p>
          <w:p w:rsidR="00000000" w:rsidDel="00000000" w:rsidP="00000000" w:rsidRDefault="00000000" w:rsidRPr="00000000" w14:paraId="0000001F">
            <w:pPr>
              <w:widowControl w:val="0"/>
              <w:spacing w:after="100" w:before="100" w:line="240" w:lineRule="auto"/>
              <w:rPr/>
            </w:pPr>
            <w:r w:rsidDel="00000000" w:rsidR="00000000" w:rsidRPr="00000000">
              <w:rPr>
                <w:rtl w:val="0"/>
              </w:rPr>
              <w:t xml:space="preserve">giampi@cppm.in2p3.fr</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0"/>
              <w:spacing w:after="100" w:before="100" w:line="240" w:lineRule="auto"/>
              <w:rPr/>
            </w:pPr>
            <w:r w:rsidDel="00000000" w:rsidR="00000000" w:rsidRPr="00000000">
              <w:rPr>
                <w:b w:val="1"/>
                <w:rtl w:val="0"/>
              </w:rPr>
              <w:t xml:space="preserve">Précisions particulières (FTLV</w:t>
            </w:r>
            <w:r w:rsidDel="00000000" w:rsidR="00000000" w:rsidRPr="00000000">
              <w:rPr>
                <w:b w:val="1"/>
                <w:vertAlign w:val="superscript"/>
              </w:rPr>
              <w:footnoteReference w:customMarkFollows="0" w:id="0"/>
            </w:r>
            <w:r w:rsidDel="00000000" w:rsidR="00000000" w:rsidRPr="00000000">
              <w:rPr>
                <w:b w:val="1"/>
                <w:rtl w:val="0"/>
              </w:rPr>
              <w:t xml:space="preserve">, situation de handicap, sportif de haut niveau,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widowControl w:val="0"/>
              <w:spacing w:after="100" w:before="100" w:line="240" w:lineRule="auto"/>
              <w:rPr/>
            </w:pPr>
            <w:r w:rsidDel="00000000" w:rsidR="00000000" w:rsidRPr="00000000">
              <w:rPr>
                <w:rtl w:val="0"/>
              </w:rPr>
            </w:r>
          </w:p>
        </w:tc>
      </w:tr>
    </w:tbl>
    <w:p w:rsidR="00000000" w:rsidDel="00000000" w:rsidP="00000000" w:rsidRDefault="00000000" w:rsidRPr="00000000" w14:paraId="00000022">
      <w:pPr>
        <w:rPr>
          <w:b w:val="1"/>
          <w:i w:val="1"/>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b w:val="1"/>
          <w:i w:val="1"/>
          <w:sz w:val="24"/>
          <w:szCs w:val="24"/>
          <w:rtl w:val="0"/>
        </w:rPr>
        <w:t xml:space="preserve">Date de la réunion du CSI :  08/09/2025</w:t>
      </w:r>
      <w:r w:rsidDel="00000000" w:rsidR="00000000" w:rsidRPr="00000000">
        <w:rPr>
          <w:rtl w:val="0"/>
        </w:rPr>
      </w:r>
    </w:p>
    <w:p w:rsidR="00000000" w:rsidDel="00000000" w:rsidP="00000000" w:rsidRDefault="00000000" w:rsidRPr="00000000" w14:paraId="00000024">
      <w:pPr>
        <w:rPr>
          <w:b w:val="1"/>
          <w:color w:val="624ca0"/>
          <w:sz w:val="24"/>
          <w:szCs w:val="24"/>
        </w:rPr>
      </w:pPr>
      <w:r w:rsidDel="00000000" w:rsidR="00000000" w:rsidRPr="00000000">
        <w:rPr>
          <w:rtl w:val="0"/>
        </w:rPr>
      </w:r>
    </w:p>
    <w:p w:rsidR="00000000" w:rsidDel="00000000" w:rsidP="00000000" w:rsidRDefault="00000000" w:rsidRPr="00000000" w14:paraId="00000025">
      <w:pPr>
        <w:rPr>
          <w:b w:val="1"/>
          <w:color w:val="624ca0"/>
          <w:sz w:val="24"/>
          <w:szCs w:val="24"/>
        </w:rPr>
      </w:pPr>
      <w:r w:rsidDel="00000000" w:rsidR="00000000" w:rsidRPr="00000000">
        <w:rPr>
          <w:b w:val="1"/>
          <w:color w:val="624ca0"/>
          <w:sz w:val="24"/>
          <w:szCs w:val="24"/>
          <w:rtl w:val="0"/>
        </w:rPr>
        <w:t xml:space="preserve">Composition du comité de suivi </w:t>
      </w:r>
    </w:p>
    <w:tbl>
      <w:tblPr>
        <w:tblStyle w:val="Table2"/>
        <w:tblW w:w="10065.0" w:type="dxa"/>
        <w:jc w:val="left"/>
        <w:tblInd w:w="-675.0" w:type="dxa"/>
        <w:tblBorders>
          <w:bottom w:color="000000" w:space="0" w:sz="4" w:val="single"/>
          <w:right w:color="000000" w:space="0" w:sz="4" w:val="single"/>
          <w:insideH w:color="000000" w:space="0" w:sz="4" w:val="single"/>
          <w:insideV w:color="000000" w:space="0" w:sz="4" w:val="single"/>
        </w:tblBorders>
        <w:tblLayout w:type="fixed"/>
        <w:tblLook w:val="0000"/>
      </w:tblPr>
      <w:tblGrid>
        <w:gridCol w:w="2694"/>
        <w:gridCol w:w="2834"/>
        <w:gridCol w:w="2561"/>
        <w:gridCol w:w="1976"/>
        <w:tblGridChange w:id="0">
          <w:tblGrid>
            <w:gridCol w:w="2694"/>
            <w:gridCol w:w="2834"/>
            <w:gridCol w:w="2561"/>
            <w:gridCol w:w="1976"/>
          </w:tblGrid>
        </w:tblGridChange>
      </w:tblGrid>
      <w:tr>
        <w:trPr>
          <w:cantSplit w:val="0"/>
          <w:trHeight w:val="658" w:hRule="atLeast"/>
          <w:tblHeader w:val="0"/>
        </w:trPr>
        <w:tc>
          <w:tcPr>
            <w:tcBorders>
              <w:bottom w:color="000000" w:space="0" w:sz="4" w:val="single"/>
              <w:right w:color="000000" w:space="0" w:sz="4" w:val="single"/>
            </w:tcBorders>
            <w:shd w:fill="auto" w:val="clear"/>
            <w:vAlign w:val="center"/>
          </w:tcPr>
          <w:p w:rsidR="00000000" w:rsidDel="00000000" w:rsidP="00000000" w:rsidRDefault="00000000" w:rsidRPr="00000000" w14:paraId="00000026">
            <w:pPr>
              <w:widowControl w:val="0"/>
              <w:tabs>
                <w:tab w:val="left" w:leader="none" w:pos="5954"/>
              </w:tabs>
              <w:spacing w:after="0" w:before="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widowControl w:val="0"/>
              <w:tabs>
                <w:tab w:val="left" w:leader="none" w:pos="5954"/>
              </w:tabs>
              <w:spacing w:after="0" w:before="0" w:line="240" w:lineRule="auto"/>
              <w:jc w:val="center"/>
              <w:rPr>
                <w:b w:val="1"/>
              </w:rPr>
            </w:pPr>
            <w:r w:rsidDel="00000000" w:rsidR="00000000" w:rsidRPr="00000000">
              <w:rPr>
                <w:b w:val="1"/>
                <w:rtl w:val="0"/>
              </w:rPr>
              <w:t xml:space="preserve">Prénom, Nom, Titre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widowControl w:val="0"/>
              <w:tabs>
                <w:tab w:val="left" w:leader="none" w:pos="5954"/>
              </w:tabs>
              <w:spacing w:after="0" w:before="0" w:line="240" w:lineRule="auto"/>
              <w:jc w:val="center"/>
              <w:rPr>
                <w:b w:val="1"/>
              </w:rPr>
            </w:pPr>
            <w:r w:rsidDel="00000000" w:rsidR="00000000" w:rsidRPr="00000000">
              <w:rPr>
                <w:b w:val="1"/>
                <w:rtl w:val="0"/>
              </w:rPr>
              <w:t xml:space="preserve">Adresse email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widowControl w:val="0"/>
              <w:tabs>
                <w:tab w:val="left" w:leader="none" w:pos="5954"/>
              </w:tabs>
              <w:spacing w:after="0" w:before="0" w:line="240" w:lineRule="auto"/>
              <w:jc w:val="center"/>
              <w:rPr/>
            </w:pPr>
            <w:r w:rsidDel="00000000" w:rsidR="00000000" w:rsidRPr="00000000">
              <w:rPr>
                <w:b w:val="1"/>
                <w:rtl w:val="0"/>
              </w:rPr>
              <w:t xml:space="preserve">Unité de recherche, affiliation</w:t>
            </w:r>
            <w:r w:rsidDel="00000000" w:rsidR="00000000" w:rsidRPr="00000000">
              <w:rPr>
                <w:b w:val="1"/>
                <w:vertAlign w:val="superscript"/>
              </w:rPr>
              <w:footnoteReference w:customMarkFollows="0" w:id="1"/>
            </w:r>
            <w:r w:rsidDel="00000000" w:rsidR="00000000" w:rsidRPr="00000000">
              <w:rPr>
                <w:rtl w:val="0"/>
              </w:rPr>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widowControl w:val="0"/>
              <w:tabs>
                <w:tab w:val="left" w:leader="none" w:pos="5954"/>
              </w:tabs>
              <w:spacing w:after="0" w:before="0" w:line="240" w:lineRule="auto"/>
              <w:jc w:val="center"/>
              <w:rPr>
                <w:b w:val="1"/>
              </w:rPr>
            </w:pPr>
            <w:r w:rsidDel="00000000" w:rsidR="00000000" w:rsidRPr="00000000">
              <w:rPr>
                <w:b w:val="1"/>
                <w:rtl w:val="0"/>
              </w:rPr>
              <w:t xml:space="preserve">Membre spécialiste du domaine de la thèse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widowControl w:val="0"/>
              <w:tabs>
                <w:tab w:val="left" w:leader="none" w:pos="5954"/>
              </w:tabs>
              <w:spacing w:after="0" w:before="0" w:line="240" w:lineRule="auto"/>
              <w:jc w:val="center"/>
              <w:rPr/>
            </w:pPr>
            <w:r w:rsidDel="00000000" w:rsidR="00000000" w:rsidRPr="00000000">
              <w:rPr>
                <w:rtl w:val="0"/>
              </w:rPr>
            </w:r>
          </w:p>
          <w:p w:rsidR="00000000" w:rsidDel="00000000" w:rsidP="00000000" w:rsidRDefault="00000000" w:rsidRPr="00000000" w14:paraId="0000002C">
            <w:pPr>
              <w:widowControl w:val="0"/>
              <w:tabs>
                <w:tab w:val="left" w:leader="none" w:pos="5954"/>
              </w:tabs>
              <w:spacing w:after="0" w:before="0" w:line="240" w:lineRule="auto"/>
              <w:jc w:val="center"/>
              <w:rPr/>
            </w:pPr>
            <w:r w:rsidDel="00000000" w:rsidR="00000000" w:rsidRPr="00000000">
              <w:rPr>
                <w:rtl w:val="0"/>
              </w:rPr>
              <w:t xml:space="preserve">Aurélien Martens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widowControl w:val="0"/>
              <w:tabs>
                <w:tab w:val="left" w:leader="none" w:pos="5954"/>
              </w:tabs>
              <w:spacing w:after="0" w:before="0" w:line="240" w:lineRule="auto"/>
              <w:jc w:val="center"/>
              <w:rPr/>
            </w:pPr>
            <w:r w:rsidDel="00000000" w:rsidR="00000000" w:rsidRPr="00000000">
              <w:rPr>
                <w:rtl w:val="0"/>
              </w:rPr>
              <w:t xml:space="preserve">aurelien.martens@ijclab.in2p3.fr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widowControl w:val="0"/>
              <w:tabs>
                <w:tab w:val="left" w:leader="none" w:pos="5954"/>
              </w:tabs>
              <w:spacing w:after="0" w:before="0" w:line="240" w:lineRule="auto"/>
              <w:jc w:val="center"/>
              <w:rPr/>
            </w:pPr>
            <w:r w:rsidDel="00000000" w:rsidR="00000000" w:rsidRPr="00000000">
              <w:rPr>
                <w:rtl w:val="0"/>
              </w:rPr>
              <w:t xml:space="preserve">IJCLab</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widowControl w:val="0"/>
              <w:tabs>
                <w:tab w:val="left" w:leader="none" w:pos="5954"/>
              </w:tabs>
              <w:spacing w:after="0" w:before="0" w:line="240" w:lineRule="auto"/>
              <w:jc w:val="center"/>
              <w:rPr>
                <w:b w:val="1"/>
              </w:rPr>
            </w:pPr>
            <w:r w:rsidDel="00000000" w:rsidR="00000000" w:rsidRPr="00000000">
              <w:rPr>
                <w:b w:val="1"/>
                <w:rtl w:val="0"/>
              </w:rPr>
              <w:t xml:space="preserve">Membre non spécialiste externe au domaine de la thèse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widowControl w:val="0"/>
              <w:tabs>
                <w:tab w:val="left" w:leader="none" w:pos="5954"/>
              </w:tabs>
              <w:spacing w:after="0" w:before="0" w:line="240" w:lineRule="auto"/>
              <w:jc w:val="center"/>
              <w:rPr/>
            </w:pPr>
            <w:r w:rsidDel="00000000" w:rsidR="00000000" w:rsidRPr="00000000">
              <w:rPr>
                <w:rtl w:val="0"/>
              </w:rPr>
              <w:t xml:space="preserve">Elizabeth Petit</w:t>
            </w:r>
          </w:p>
          <w:p w:rsidR="00000000" w:rsidDel="00000000" w:rsidP="00000000" w:rsidRDefault="00000000" w:rsidRPr="00000000" w14:paraId="00000031">
            <w:pPr>
              <w:widowControl w:val="0"/>
              <w:tabs>
                <w:tab w:val="left" w:leader="none" w:pos="5954"/>
              </w:tabs>
              <w:spacing w:after="0" w:before="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widowControl w:val="0"/>
              <w:tabs>
                <w:tab w:val="left" w:leader="none" w:pos="5954"/>
              </w:tabs>
              <w:spacing w:after="0" w:before="0" w:line="240" w:lineRule="auto"/>
              <w:jc w:val="center"/>
              <w:rPr/>
            </w:pPr>
            <w:r w:rsidDel="00000000" w:rsidR="00000000" w:rsidRPr="00000000">
              <w:rPr>
                <w:rtl w:val="0"/>
              </w:rPr>
              <w:t xml:space="preserve">petit@cppm.in2p3.fr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widowControl w:val="0"/>
              <w:spacing w:after="0" w:before="0" w:line="240" w:lineRule="auto"/>
              <w:jc w:val="center"/>
              <w:rPr/>
            </w:pPr>
            <w:r w:rsidDel="00000000" w:rsidR="00000000" w:rsidRPr="00000000">
              <w:rPr>
                <w:rtl w:val="0"/>
              </w:rPr>
              <w:t xml:space="preserve">CPPM</w:t>
            </w:r>
          </w:p>
        </w:tc>
      </w:tr>
      <w:tr>
        <w:trPr>
          <w:cantSplit w:val="0"/>
          <w:trHeight w:val="78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widowControl w:val="0"/>
              <w:tabs>
                <w:tab w:val="left" w:leader="none" w:pos="5954"/>
              </w:tabs>
              <w:spacing w:after="0" w:before="0" w:line="240" w:lineRule="auto"/>
              <w:jc w:val="center"/>
              <w:rPr/>
            </w:pPr>
            <w:r w:rsidDel="00000000" w:rsidR="00000000" w:rsidRPr="00000000">
              <w:rPr>
                <w:b w:val="1"/>
                <w:color w:val="ff0000"/>
                <w:rtl w:val="0"/>
              </w:rPr>
              <w:t xml:space="preserve">Le cas échéant, Autre membre</w:t>
            </w:r>
            <w:r w:rsidDel="00000000" w:rsidR="00000000" w:rsidRPr="00000000">
              <w:rPr>
                <w:b w:val="1"/>
                <w:color w:val="ff0000"/>
                <w:vertAlign w:val="superscript"/>
              </w:rPr>
              <w:footnoteReference w:customMarkFollows="0" w:id="2"/>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widowControl w:val="0"/>
              <w:tabs>
                <w:tab w:val="left" w:leader="none" w:pos="5954"/>
              </w:tabs>
              <w:spacing w:after="0" w:before="0" w:line="240" w:lineRule="auto"/>
              <w:jc w:val="cente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widowControl w:val="0"/>
              <w:tabs>
                <w:tab w:val="left" w:leader="none" w:pos="5954"/>
              </w:tabs>
              <w:spacing w:after="0" w:before="0" w:line="240" w:lineRule="auto"/>
              <w:jc w:val="cente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widowControl w:val="0"/>
              <w:tabs>
                <w:tab w:val="left" w:leader="none" w:pos="5954"/>
              </w:tabs>
              <w:spacing w:after="0" w:before="0" w:line="240" w:lineRule="auto"/>
              <w:jc w:val="center"/>
              <w:rPr>
                <w:color w:val="ff0000"/>
              </w:rPr>
            </w:pPr>
            <w:r w:rsidDel="00000000" w:rsidR="00000000" w:rsidRPr="00000000">
              <w:rPr>
                <w:rtl w:val="0"/>
              </w:rPr>
            </w:r>
          </w:p>
        </w:tc>
      </w:tr>
    </w:tbl>
    <w:p w:rsidR="00000000" w:rsidDel="00000000" w:rsidP="00000000" w:rsidRDefault="00000000" w:rsidRPr="00000000" w14:paraId="00000038">
      <w:pPr>
        <w:tabs>
          <w:tab w:val="left" w:leader="none" w:pos="5954"/>
        </w:tabs>
        <w:spacing w:line="24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3"/>
        <w:rPr>
          <w:rFonts w:ascii="Calibri" w:cs="Calibri" w:eastAsia="Calibri" w:hAnsi="Calibri"/>
          <w:color w:val="624ca0"/>
          <w:sz w:val="28"/>
          <w:szCs w:val="28"/>
        </w:rPr>
      </w:pPr>
      <w:r w:rsidDel="00000000" w:rsidR="00000000" w:rsidRPr="00000000">
        <w:rPr>
          <w:rFonts w:ascii="Calibri" w:cs="Calibri" w:eastAsia="Calibri" w:hAnsi="Calibri"/>
          <w:color w:val="624ca0"/>
          <w:sz w:val="28"/>
          <w:szCs w:val="28"/>
          <w:rtl w:val="0"/>
        </w:rPr>
        <w:t xml:space="preserve">Rapport d’activités rédigé par le doctorant</w:t>
      </w:r>
    </w:p>
    <w:p w:rsidR="00000000" w:rsidDel="00000000" w:rsidP="00000000" w:rsidRDefault="00000000" w:rsidRPr="00000000" w14:paraId="0000004A">
      <w:pPr>
        <w:pStyle w:val="Heading3"/>
        <w:rPr>
          <w:rFonts w:ascii="Calibri" w:cs="Calibri" w:eastAsia="Calibri" w:hAnsi="Calibri"/>
          <w:b w:val="0"/>
          <w:color w:val="000000"/>
        </w:rPr>
      </w:pPr>
      <w:r w:rsidDel="00000000" w:rsidR="00000000" w:rsidRPr="00000000">
        <w:rPr>
          <w:rtl w:val="0"/>
        </w:rPr>
      </w:r>
    </w:p>
    <w:p w:rsidR="00000000" w:rsidDel="00000000" w:rsidP="00000000" w:rsidRDefault="00000000" w:rsidRPr="00000000" w14:paraId="0000004B">
      <w:pPr>
        <w:rPr/>
      </w:pPr>
      <w:r w:rsidDel="00000000" w:rsidR="00000000" w:rsidRPr="00000000">
        <w:rPr>
          <w:b w:val="0"/>
          <w:color w:val="000000"/>
          <w:sz w:val="24"/>
          <w:szCs w:val="24"/>
          <w:rtl w:val="0"/>
        </w:rPr>
        <w:t xml:space="preserve">Le travail effectué pendant cette deuxième année de thèse s’est focalisé sur l’analyse  des modes de désintégration B→ρτℓ avec une </w:t>
      </w:r>
      <w:r w:rsidDel="00000000" w:rsidR="00000000" w:rsidRPr="00000000">
        <w:rPr>
          <w:sz w:val="24"/>
          <w:szCs w:val="24"/>
          <w:rtl w:val="0"/>
        </w:rPr>
        <w:t xml:space="preserve">reconstruction</w:t>
      </w:r>
      <w:r w:rsidDel="00000000" w:rsidR="00000000" w:rsidRPr="00000000">
        <w:rPr>
          <w:b w:val="0"/>
          <w:color w:val="000000"/>
          <w:sz w:val="24"/>
          <w:szCs w:val="24"/>
          <w:rtl w:val="0"/>
        </w:rPr>
        <w:t xml:space="preserve"> hadronique des év</w:t>
      </w:r>
      <w:r w:rsidDel="00000000" w:rsidR="00000000" w:rsidRPr="00000000">
        <w:rPr>
          <w:sz w:val="24"/>
          <w:szCs w:val="24"/>
          <w:rtl w:val="0"/>
        </w:rPr>
        <w:t xml:space="preserve">énements</w:t>
      </w:r>
      <w:r w:rsidDel="00000000" w:rsidR="00000000" w:rsidRPr="00000000">
        <w:rPr>
          <w:b w:val="0"/>
          <w:color w:val="000000"/>
          <w:sz w:val="24"/>
          <w:szCs w:val="24"/>
          <w:rtl w:val="0"/>
        </w:rPr>
        <w:t xml:space="preserve"> (FEI)</w:t>
      </w:r>
      <w:r w:rsidDel="00000000" w:rsidR="00000000" w:rsidRPr="00000000">
        <w:rPr>
          <w:b w:val="1"/>
          <w:color w:val="000000"/>
          <w:sz w:val="24"/>
          <w:szCs w:val="24"/>
          <w:rtl w:val="0"/>
        </w:rPr>
        <w:t xml:space="preserve"> </w:t>
      </w:r>
      <w:r w:rsidDel="00000000" w:rsidR="00000000" w:rsidRPr="00000000">
        <w:rPr>
          <w:sz w:val="24"/>
          <w:szCs w:val="24"/>
          <w:rtl w:val="0"/>
        </w:rPr>
        <w:t xml:space="preserve">mais a aussi porté sur la fin du travail sur le détecteur </w:t>
      </w:r>
      <w:r w:rsidDel="00000000" w:rsidR="00000000" w:rsidRPr="00000000">
        <w:rPr>
          <w:b w:val="0"/>
          <w:color w:val="000000"/>
          <w:sz w:val="24"/>
          <w:szCs w:val="24"/>
          <w:rtl w:val="0"/>
        </w:rPr>
        <w:t xml:space="preserve">et l</w:t>
      </w:r>
      <w:r w:rsidDel="00000000" w:rsidR="00000000" w:rsidRPr="00000000">
        <w:rPr>
          <w:sz w:val="24"/>
          <w:szCs w:val="24"/>
          <w:rtl w:val="0"/>
        </w:rPr>
        <w:t xml:space="preserve">’</w:t>
      </w:r>
      <w:r w:rsidDel="00000000" w:rsidR="00000000" w:rsidRPr="00000000">
        <w:rPr>
          <w:b w:val="0"/>
          <w:color w:val="000000"/>
          <w:sz w:val="24"/>
          <w:szCs w:val="24"/>
          <w:rtl w:val="0"/>
        </w:rPr>
        <w:t xml:space="preserve">approfondissement de l</w:t>
      </w:r>
      <w:r w:rsidDel="00000000" w:rsidR="00000000" w:rsidRPr="00000000">
        <w:rPr>
          <w:sz w:val="24"/>
          <w:szCs w:val="24"/>
          <w:rtl w:val="0"/>
        </w:rPr>
        <w:t xml:space="preserve">’analyse alternative à base de réseaux de neurones à graphes (GNN)</w:t>
      </w:r>
      <w:r w:rsidDel="00000000" w:rsidR="00000000" w:rsidRPr="00000000">
        <w:rPr>
          <w:b w:val="0"/>
          <w:color w:val="000000"/>
          <w:sz w:val="24"/>
          <w:szCs w:val="24"/>
          <w:rtl w:val="0"/>
        </w:rPr>
        <w:t xml:space="preserve">.</w:t>
      </w:r>
      <w:r w:rsidDel="00000000" w:rsidR="00000000" w:rsidRPr="00000000">
        <w:rPr>
          <w:rtl w:val="0"/>
        </w:rPr>
      </w:r>
    </w:p>
    <w:p w:rsidR="00000000" w:rsidDel="00000000" w:rsidP="00000000" w:rsidRDefault="00000000" w:rsidRPr="00000000" w14:paraId="0000004C">
      <w:pPr>
        <w:pStyle w:val="Heading3"/>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rtl w:val="0"/>
        </w:rPr>
        <w:t xml:space="preserve">Travail sur le détecteur</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première partie de mon travail sur le détecteur, concernant l’automatisation de la mesure du taux de fausses traces via VIBE, a été validée par le groupe de travail responsable de la reconstruction des traces de Belle II. </w:t>
      </w:r>
      <w:r w:rsidDel="00000000" w:rsidR="00000000" w:rsidRPr="00000000">
        <w:rPr>
          <w:sz w:val="24"/>
          <w:szCs w:val="24"/>
          <w:rtl w:val="0"/>
        </w:rPr>
        <w:t xml:space="preserve">Mon programme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été </w:t>
      </w:r>
      <w:r w:rsidDel="00000000" w:rsidR="00000000" w:rsidRPr="00000000">
        <w:rPr>
          <w:sz w:val="24"/>
          <w:szCs w:val="24"/>
          <w:rtl w:val="0"/>
        </w:rPr>
        <w:t xml:space="preserve">vérifié</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servira de base pour le développement de nouvelles fonctionnalités dans le framework. La deuxième partie, l’étude comparée du taux de fausses traces et de l’efficacité de reconstruction en fonction du temps caractéristique des traces, a abouti à la rédaction d’une note interne </w:t>
      </w:r>
      <w:r w:rsidDel="00000000" w:rsidR="00000000" w:rsidRPr="00000000">
        <w:rPr>
          <w:sz w:val="24"/>
          <w:szCs w:val="24"/>
          <w:rtl w:val="0"/>
        </w:rPr>
        <w:t xml:space="preserve">qui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servira de référence aux analystes de la collaboration pour définir leurs futures sélections.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Résultats clés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Une coupure à 20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ns sur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temps caractéristique permet de réduire le taux de fausses traces de 2.01±0.12% à 0.98±0.08% dans les données après soustraction du </w:t>
      </w:r>
      <w:r w:rsidDel="00000000" w:rsidR="00000000" w:rsidRPr="00000000">
        <w:rPr>
          <w:sz w:val="24"/>
          <w:szCs w:val="24"/>
          <w:rtl w:val="0"/>
        </w:rPr>
        <w:t xml:space="preserve">bruit de fond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tout en ne réduisant que légèrement l’efficacité de reconstruction, passant de 88.92±0.04% à 88.68±0.04%. </w:t>
      </w:r>
    </w:p>
    <w:p w:rsidR="00000000" w:rsidDel="00000000" w:rsidP="00000000" w:rsidRDefault="00000000" w:rsidRPr="00000000" w14:paraId="0000004F">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59"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3"/>
        <w:spacing w:after="283" w:before="40" w:lineRule="auto"/>
        <w:ind w:left="0" w:right="0" w:firstLine="0"/>
        <w:rPr>
          <w:sz w:val="24"/>
          <w:szCs w:val="24"/>
        </w:rPr>
      </w:pPr>
      <w:r w:rsidDel="00000000" w:rsidR="00000000" w:rsidRPr="00000000">
        <w:rPr>
          <w:rFonts w:ascii="Arial Unicode MS" w:cs="Arial Unicode MS" w:eastAsia="Arial Unicode MS" w:hAnsi="Arial Unicode MS"/>
          <w:b w:val="1"/>
          <w:sz w:val="24"/>
          <w:szCs w:val="24"/>
          <w:rtl w:val="0"/>
        </w:rPr>
        <w:t xml:space="preserve">Analyse des modes de désintégration B→ρτℓ (FEI)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sz w:val="24"/>
          <w:szCs w:val="24"/>
        </w:rPr>
      </w:pPr>
      <w:r w:rsidDel="00000000" w:rsidR="00000000" w:rsidRPr="00000000">
        <w:rPr>
          <w:b w:val="1"/>
          <w:sz w:val="24"/>
          <w:szCs w:val="24"/>
          <w:rtl w:val="0"/>
        </w:rPr>
        <w:t xml:space="preserve">Stratégie d’analyse: </w:t>
      </w:r>
      <w:r w:rsidDel="00000000" w:rsidR="00000000" w:rsidRPr="00000000">
        <w:rPr>
          <w:sz w:val="24"/>
          <w:szCs w:val="24"/>
          <w:rtl w:val="0"/>
        </w:rPr>
        <w:t xml:space="preserve"> Le principe de l’analyse est d’extraire le signal de la masse du tau comme masse de recul du système. Cette méthode est permise grâce au “tagging” hadronique basé sur un algorithme développé dans la collaboration: le FEI. Le FEI reconstruit le côté tag selon de nombreux </w:t>
      </w:r>
      <w:r w:rsidDel="00000000" w:rsidR="00000000" w:rsidRPr="00000000">
        <w:rPr>
          <w:sz w:val="24"/>
          <w:szCs w:val="24"/>
          <w:rtl w:val="0"/>
        </w:rPr>
        <w:t xml:space="preserve">modes</w:t>
      </w:r>
      <w:r w:rsidDel="00000000" w:rsidR="00000000" w:rsidRPr="00000000">
        <w:rPr>
          <w:sz w:val="24"/>
          <w:szCs w:val="24"/>
          <w:rtl w:val="0"/>
        </w:rPr>
        <w:t xml:space="preserve"> hadroniques et offre une bonne connaissance de la cinématique du système ce qui contribue à obtenir une bonne résolution de la masse du tau.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Reconstruction et </w:t>
      </w:r>
      <w:r w:rsidDel="00000000" w:rsidR="00000000" w:rsidRPr="00000000">
        <w:rPr>
          <w:b w:val="1"/>
          <w:sz w:val="24"/>
          <w:szCs w:val="24"/>
          <w:rtl w:val="0"/>
        </w:rPr>
        <w:t xml:space="preserve">sélection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J’ai </w:t>
      </w:r>
      <w:r w:rsidDel="00000000" w:rsidR="00000000" w:rsidRPr="00000000">
        <w:rPr>
          <w:sz w:val="24"/>
          <w:szCs w:val="24"/>
          <w:rtl w:val="0"/>
        </w:rPr>
        <w:t xml:space="preserve">ajouté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données de Belle </w:t>
      </w:r>
      <w:r w:rsidDel="00000000" w:rsidR="00000000" w:rsidRPr="00000000">
        <w:rPr>
          <w:sz w:val="24"/>
          <w:szCs w:val="24"/>
          <w:rtl w:val="0"/>
        </w:rPr>
        <w:t xml:space="preserve">à celle 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Belle II afin </w:t>
      </w:r>
      <w:r w:rsidDel="00000000" w:rsidR="00000000" w:rsidRPr="00000000">
        <w:rPr>
          <w:sz w:val="24"/>
          <w:szCs w:val="24"/>
          <w:rtl w:val="0"/>
        </w:rPr>
        <w:t xml:space="preserve">d’obtenir une plus grande luminosité, passant de 365 fb</w:t>
      </w:r>
      <w:r w:rsidDel="00000000" w:rsidR="00000000" w:rsidRPr="00000000">
        <w:rPr>
          <w:sz w:val="24"/>
          <w:szCs w:val="24"/>
          <w:vertAlign w:val="superscript"/>
          <w:rtl w:val="0"/>
        </w:rPr>
        <w:t xml:space="preserve">-1</w:t>
      </w:r>
      <w:r w:rsidDel="00000000" w:rsidR="00000000" w:rsidRPr="00000000">
        <w:rPr>
          <w:sz w:val="24"/>
          <w:szCs w:val="24"/>
          <w:rtl w:val="0"/>
        </w:rPr>
        <w:t xml:space="preserve"> à 1076 fb</w:t>
      </w:r>
      <w:r w:rsidDel="00000000" w:rsidR="00000000" w:rsidRPr="00000000">
        <w:rPr>
          <w:sz w:val="24"/>
          <w:szCs w:val="24"/>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sélection </w:t>
      </w:r>
      <w:r w:rsidDel="00000000" w:rsidR="00000000" w:rsidRPr="00000000">
        <w:rPr>
          <w:sz w:val="24"/>
          <w:szCs w:val="24"/>
          <w:rtl w:val="0"/>
        </w:rPr>
        <w:t xml:space="preserve">BDT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été améliorée en utilisant </w:t>
      </w:r>
      <w:r w:rsidDel="00000000" w:rsidR="00000000" w:rsidRPr="00000000">
        <w:rPr>
          <w:sz w:val="24"/>
          <w:szCs w:val="24"/>
          <w:rtl w:val="0"/>
        </w:rPr>
        <w:t xml:space="preserve">XGBoost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optimisé </w:t>
      </w:r>
      <w:r w:rsidDel="00000000" w:rsidR="00000000" w:rsidRPr="00000000">
        <w:rPr>
          <w:sz w:val="24"/>
          <w:szCs w:val="24"/>
          <w:rtl w:val="0"/>
        </w:rPr>
        <w:t xml:space="preserve">avec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Optuna </w:t>
      </w:r>
      <w:r w:rsidDel="00000000" w:rsidR="00000000" w:rsidRPr="00000000">
        <w:rPr>
          <w:sz w:val="24"/>
          <w:szCs w:val="24"/>
          <w:rtl w:val="0"/>
        </w:rPr>
        <w:t xml:space="preserve">via la librairie PyCaret autoML.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Fit de</w:t>
      </w:r>
      <w:r w:rsidDel="00000000" w:rsidR="00000000" w:rsidRPr="00000000">
        <w:rPr>
          <w:b w:val="1"/>
          <w:sz w:val="24"/>
          <w:szCs w:val="24"/>
          <w:rtl w:val="0"/>
        </w:rPr>
        <w:t xml:space="preserve"> la m</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asse du tau et calcul des </w:t>
      </w:r>
      <w:r w:rsidDel="00000000" w:rsidR="00000000" w:rsidRPr="00000000">
        <w:rPr>
          <w:b w:val="1"/>
          <w:sz w:val="24"/>
          <w:szCs w:val="24"/>
          <w:rtl w:val="0"/>
        </w:rPr>
        <w:t xml:space="preserve">limites supérieures attendues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 masses du tau sont fittées pour les </w:t>
      </w:r>
      <w:r w:rsidDel="00000000" w:rsidR="00000000" w:rsidRPr="00000000">
        <w:rPr>
          <w:sz w:val="24"/>
          <w:szCs w:val="24"/>
          <w:rtl w:val="0"/>
        </w:rPr>
        <w:t xml:space="preserve">simulations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MonteCarlo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w:t>
      </w:r>
      <w:r w:rsidDel="00000000" w:rsidR="00000000" w:rsidRPr="00000000">
        <w:rPr>
          <w:sz w:val="24"/>
          <w:szCs w:val="24"/>
          <w:rtl w:val="0"/>
        </w:rPr>
        <w:t xml:space="preserve">ur le signal et le bruit de fond. Le nombre d'événement de bruit de fond est ensuite ajusté à partir 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side bands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 données, définies comme les régions latérales autour du pic du signal. Les limites supérieures (Upper Limits) ont été calculées en utilisant la méthode CLs asymptotiqu</w:t>
      </w: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pour </w:t>
      </w:r>
      <w:r w:rsidDel="00000000" w:rsidR="00000000" w:rsidRPr="00000000">
        <w:rPr>
          <w:sz w:val="24"/>
          <w:szCs w:val="24"/>
          <w:rtl w:val="0"/>
        </w:rPr>
        <w:t xml:space="preser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données de Belle et Belle II. Les méthodes de fit simultané et combiné </w:t>
      </w:r>
      <w:r w:rsidDel="00000000" w:rsidR="00000000" w:rsidRPr="00000000">
        <w:rPr>
          <w:sz w:val="24"/>
          <w:szCs w:val="24"/>
          <w:rtl w:val="0"/>
        </w:rPr>
        <w:t xml:space="preserve">ont été testées. La méthode simultanée donnant des résultats instables en raison de la faible quantité de données de Belle 2, on privilégiera la méthode combinée.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 UL obtenues sont de l’ordre de 10−5.</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Estimation des systématiques liées au BDT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Pour estimer l’incertitude systématique sur l’efficacité du BDT, j’ai utilisé un échantillon de contrôle : B0→D</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​(→Kˉ</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/ϕπ+). Ce mode a été ch</w:t>
      </w:r>
      <w:r w:rsidDel="00000000" w:rsidR="00000000" w:rsidRPr="00000000">
        <w:rPr>
          <w:sz w:val="24"/>
          <w:szCs w:val="24"/>
          <w:rtl w:val="0"/>
        </w:rPr>
        <w:t xml:space="preserve">oisi car il présente une topologie ressemblante à celle du canal nominal (</w:t>
      </w:r>
      <w:r w:rsidDel="00000000" w:rsidR="00000000" w:rsidRPr="00000000">
        <w:rPr>
          <w:rFonts w:ascii="Arial" w:cs="Arial" w:eastAsia="Arial" w:hAnsi="Arial"/>
          <w:sz w:val="24"/>
          <w:szCs w:val="24"/>
          <w:rtl w:val="0"/>
        </w:rPr>
        <w:t xml:space="preserve">ρτℓ).</w:t>
      </w:r>
      <w:r w:rsidDel="00000000" w:rsidR="00000000" w:rsidRPr="00000000">
        <w:rPr>
          <w:sz w:val="24"/>
          <w:szCs w:val="24"/>
          <w:rtl w:val="0"/>
        </w:rPr>
        <w:t xml:space="preserve"> Le système</w:t>
      </w:r>
      <w:r w:rsidDel="00000000" w:rsidR="00000000" w:rsidRPr="00000000">
        <w:rPr>
          <w:rFonts w:ascii="Quattrocento Sans" w:cs="Quattrocento Sans" w:eastAsia="Quattrocento Sans" w:hAnsi="Quattrocento Sans"/>
          <w:sz w:val="24"/>
          <w:szCs w:val="24"/>
          <w:rtl w:val="0"/>
        </w:rPr>
        <w:t xml:space="preserve"> </w:t>
      </w:r>
      <w:r w:rsidDel="00000000" w:rsidR="00000000" w:rsidRPr="00000000">
        <w:rPr>
          <w:rFonts w:ascii="Quattrocento Sans" w:cs="Quattrocento Sans" w:eastAsia="Quattrocento Sans" w:hAnsi="Quattrocento Sans"/>
          <w:b w:val="1"/>
          <w:sz w:val="24"/>
          <w:szCs w:val="24"/>
          <w:rtl w:val="0"/>
        </w:rPr>
        <w:t xml:space="preserve">“</w:t>
      </w:r>
      <w:r w:rsidDel="00000000" w:rsidR="00000000" w:rsidRPr="00000000">
        <w:rPr>
          <w:b w:val="1"/>
          <w:sz w:val="24"/>
          <w:szCs w:val="24"/>
          <w:rtl w:val="0"/>
        </w:rPr>
        <w:t xml:space="preserve">K</w:t>
      </w:r>
      <w:r w:rsidDel="00000000" w:rsidR="00000000" w:rsidRPr="00000000">
        <w:rPr>
          <w:b w:val="1"/>
          <w:sz w:val="24"/>
          <w:szCs w:val="24"/>
          <w:vertAlign w:val="superscript"/>
          <w:rtl w:val="0"/>
        </w:rPr>
        <w:t xml:space="preserve">∗0</w:t>
      </w:r>
      <w:r w:rsidDel="00000000" w:rsidR="00000000" w:rsidRPr="00000000">
        <w:rPr>
          <w:b w:val="1"/>
          <w:sz w:val="24"/>
          <w:szCs w:val="24"/>
          <w:rtl w:val="0"/>
        </w:rPr>
        <w:t xml:space="preserve">K</w:t>
      </w:r>
      <w:r w:rsidDel="00000000" w:rsidR="00000000" w:rsidRPr="00000000">
        <w:rPr>
          <w:b w:val="1"/>
          <w:sz w:val="24"/>
          <w:szCs w:val="24"/>
          <w:vertAlign w:val="superscript"/>
          <w:rtl w:val="0"/>
        </w:rPr>
        <w:t xml:space="preserve">+</w:t>
      </w:r>
      <w:r w:rsidDel="00000000" w:rsidR="00000000" w:rsidRPr="00000000">
        <w:rPr>
          <w:b w:val="1"/>
          <w:sz w:val="24"/>
          <w:szCs w:val="24"/>
          <w:rtl w:val="0"/>
        </w:rPr>
        <w:t xml:space="preserve">/ϕπ</w:t>
      </w:r>
      <w:r w:rsidDel="00000000" w:rsidR="00000000" w:rsidRPr="00000000">
        <w:rPr>
          <w:b w:val="1"/>
          <w:sz w:val="24"/>
          <w:szCs w:val="24"/>
          <w:vertAlign w:val="superscript"/>
          <w:rtl w:val="0"/>
        </w:rPr>
        <w:t xml:space="preserve">+</w:t>
      </w:r>
      <w:r w:rsidDel="00000000" w:rsidR="00000000" w:rsidRPr="00000000">
        <w:rPr>
          <w:b w:val="1"/>
          <w:sz w:val="24"/>
          <w:szCs w:val="24"/>
          <w:rtl w:val="0"/>
        </w:rPr>
        <w:t xml:space="preserve">”</w:t>
      </w:r>
      <w:r w:rsidDel="00000000" w:rsidR="00000000" w:rsidRPr="00000000">
        <w:rPr>
          <w:sz w:val="24"/>
          <w:szCs w:val="24"/>
          <w:rtl w:val="0"/>
        </w:rPr>
        <w:t xml:space="preserve"> représente le système </w:t>
      </w:r>
      <w:r w:rsidDel="00000000" w:rsidR="00000000" w:rsidRPr="00000000">
        <w:rPr>
          <w:b w:val="1"/>
          <w:sz w:val="24"/>
          <w:szCs w:val="24"/>
          <w:rtl w:val="0"/>
        </w:rPr>
        <w:t xml:space="preserve">“rho lepton”</w:t>
      </w:r>
      <w:r w:rsidDel="00000000" w:rsidR="00000000" w:rsidRPr="00000000">
        <w:rPr>
          <w:sz w:val="24"/>
          <w:szCs w:val="24"/>
          <w:rtl w:val="0"/>
        </w:rPr>
        <w:t xml:space="preserve">, avec la présence d’une résonance (</w:t>
      </w:r>
      <w:r w:rsidDel="00000000" w:rsidR="00000000" w:rsidRPr="00000000">
        <w:rPr>
          <w:b w:val="1"/>
          <w:sz w:val="24"/>
          <w:szCs w:val="24"/>
          <w:rtl w:val="0"/>
        </w:rPr>
        <w:t xml:space="preserve">K</w:t>
      </w:r>
      <w:r w:rsidDel="00000000" w:rsidR="00000000" w:rsidRPr="00000000">
        <w:rPr>
          <w:b w:val="1"/>
          <w:sz w:val="24"/>
          <w:szCs w:val="24"/>
          <w:vertAlign w:val="superscript"/>
          <w:rtl w:val="0"/>
        </w:rPr>
        <w:t xml:space="preserve">∗0</w:t>
      </w:r>
      <w:r w:rsidDel="00000000" w:rsidR="00000000" w:rsidRPr="00000000">
        <w:rPr>
          <w:b w:val="1"/>
          <w:sz w:val="24"/>
          <w:szCs w:val="24"/>
          <w:rtl w:val="0"/>
        </w:rPr>
        <w:t xml:space="preserve">/ϕ)</w:t>
      </w:r>
      <w:r w:rsidDel="00000000" w:rsidR="00000000" w:rsidRPr="00000000">
        <w:rPr>
          <w:sz w:val="24"/>
          <w:szCs w:val="24"/>
          <w:rtl w:val="0"/>
        </w:rPr>
        <w:t xml:space="preserve">. Le </w:t>
      </w:r>
      <w:r w:rsidDel="00000000" w:rsidR="00000000" w:rsidRPr="00000000">
        <w:rPr>
          <w:b w:val="1"/>
          <w:sz w:val="24"/>
          <w:szCs w:val="24"/>
          <w:rtl w:val="0"/>
        </w:rPr>
        <w:t xml:space="preserve">D</w:t>
      </w:r>
      <w:r w:rsidDel="00000000" w:rsidR="00000000" w:rsidRPr="00000000">
        <w:rPr>
          <w:sz w:val="24"/>
          <w:szCs w:val="24"/>
          <w:rtl w:val="0"/>
        </w:rPr>
        <w:t xml:space="preserve"> représente le </w:t>
      </w:r>
      <w:r w:rsidDel="00000000" w:rsidR="00000000" w:rsidRPr="00000000">
        <w:rPr>
          <w:rFonts w:ascii="Quattrocento Sans" w:cs="Quattrocento Sans" w:eastAsia="Quattrocento Sans" w:hAnsi="Quattrocento Sans"/>
          <w:b w:val="1"/>
          <w:sz w:val="24"/>
          <w:szCs w:val="24"/>
          <w:rtl w:val="0"/>
        </w:rPr>
        <w:t xml:space="preserve">tau</w:t>
      </w:r>
      <w:r w:rsidDel="00000000" w:rsidR="00000000" w:rsidRPr="00000000">
        <w:rPr>
          <w:sz w:val="24"/>
          <w:szCs w:val="24"/>
          <w:rtl w:val="0"/>
        </w:rPr>
        <w:t xml:space="preserve">: la masse du D est donc reconstruite en tant que masse de recul de l'événement comme pour le tau.</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BDT </w:t>
      </w:r>
      <w:r w:rsidDel="00000000" w:rsidR="00000000" w:rsidRPr="00000000">
        <w:rPr>
          <w:sz w:val="24"/>
          <w:szCs w:val="24"/>
          <w:rtl w:val="0"/>
        </w:rPr>
        <w:t xml:space="preserve">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appliqué aux cana</w:t>
      </w:r>
      <w:r w:rsidDel="00000000" w:rsidR="00000000" w:rsidRPr="00000000">
        <w:rPr>
          <w:sz w:val="24"/>
          <w:szCs w:val="24"/>
          <w:rtl w:val="0"/>
        </w:rPr>
        <w:t xml:space="preserve">ux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contrôle (MC et données), et la coupure sur le score BDT a été ajustée pour conserver la même efficacité relative que dans le canal nominal (</w:t>
      </w:r>
      <w:r w:rsidDel="00000000" w:rsidR="00000000" w:rsidRPr="00000000">
        <w:rPr>
          <w:rFonts w:ascii="Arial" w:cs="Arial" w:eastAsia="Arial" w:hAnsi="Arial"/>
          <w:sz w:val="24"/>
          <w:szCs w:val="24"/>
          <w:rtl w:val="0"/>
        </w:rPr>
        <w:t xml:space="preserve">ρτℓ)</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Les efficacités relatives du BDT sont ensuite mesurées sur les données réelles et les simulations Monte Carlo du canal de contrôle. Le rapport R entre l’efficacité mesurée dans les données et celle mesurée dans le MC est calculé.</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Enfin, l’incertitude systématique est déterminée en prenant la valeur maximale entre l’écart absolu (|1 - R|) et l’incertitude statistique sur le rapport R. Cette méthode permet d’estimer de manière robuste l’impact des différences entre données et simulations sur l’efficacité de la sélection par BDT.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sz w:val="24"/>
          <w:szCs w:val="24"/>
        </w:rPr>
      </w:pPr>
      <w:r w:rsidDel="00000000" w:rsidR="00000000" w:rsidRPr="00000000">
        <w:rPr>
          <w:b w:val="1"/>
          <w:sz w:val="24"/>
          <w:szCs w:val="24"/>
          <w:rtl w:val="0"/>
        </w:rPr>
        <w:t xml:space="preserve">Estimation des systématiques liées au</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FEI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 facteurs de calibration du FEI ont été mesurés et appliqués aux simulations MC. Pour Belle II, ces facteurs ont été extraits mode par mode en utilisant les échantillons B→Xℓν et B→Dπ, tandis que pour Belle, un facteur de calibration global a été utilisé, basé sur B→Dπ. L’incertitude systématique a été estimée en variant les poids des événements selon leur incertitude, et l’erreur maximale par rapport à l’efficacité nominale a été retenue.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3"/>
        <w:spacing w:after="283" w:before="40" w:lineRule="auto"/>
        <w:ind w:left="0" w:right="0" w:firstLine="0"/>
        <w:rPr>
          <w:sz w:val="24"/>
          <w:szCs w:val="24"/>
        </w:rPr>
      </w:pPr>
      <w:r w:rsidDel="00000000" w:rsidR="00000000" w:rsidRPr="00000000">
        <w:rPr>
          <w:rFonts w:ascii="Arial Unicode MS" w:cs="Arial Unicode MS" w:eastAsia="Arial Unicode MS" w:hAnsi="Arial Unicode MS"/>
          <w:b w:val="1"/>
          <w:sz w:val="24"/>
          <w:szCs w:val="24"/>
          <w:rtl w:val="0"/>
        </w:rPr>
        <w:t xml:space="preserve">Analyse des modes de désintégration B→ρτℓ (GraFEI)</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Amélioration du GNN et sélection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Cette partie de mon travail est une tentative d</w:t>
      </w:r>
      <w:r w:rsidDel="00000000" w:rsidR="00000000" w:rsidRPr="00000000">
        <w:rPr>
          <w:sz w:val="24"/>
          <w:szCs w:val="24"/>
          <w:rtl w:val="0"/>
        </w:rPr>
        <w:t xml:space="preserve">’amélioration de la reconstruction des événements via une alternative au “tagging” hadronique, une approche inclusive basé sur un GNN pour reconstruire d’abord le côté signal.</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Durant cette deuxième année: j</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amélioré l’entraînement du GNN en ajustant les hyperparamètres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utilisant des données supplémentaires </w:t>
      </w:r>
      <w:r w:rsidDel="00000000" w:rsidR="00000000" w:rsidRPr="00000000">
        <w:rPr>
          <w:sz w:val="24"/>
          <w:szCs w:val="24"/>
          <w:rtl w:val="0"/>
        </w:rPr>
        <w:t xml:space="preserve">et en allongeant significativement la durée d’entraînement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pour affiner la reconstruction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Par la suite, une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sélection basée sur un BDT a été appliquée, mais les distributions de la masse du tau pour le signal et le </w:t>
      </w:r>
      <w:r w:rsidDel="00000000" w:rsidR="00000000" w:rsidRPr="00000000">
        <w:rPr>
          <w:sz w:val="24"/>
          <w:szCs w:val="24"/>
          <w:rtl w:val="0"/>
        </w:rPr>
        <w:t xml:space="preserve">bruit de fond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restaient trop similaires pour permettre un fit exploitable. Pour remédier à cela, j’ai mis en place une approche d’« hadronisation » du GraFEI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59" w:lineRule="auto"/>
        <w:ind w:left="709" w:right="0" w:hanging="283"/>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Suppression des </w:t>
      </w:r>
      <w:r w:rsidDel="00000000" w:rsidR="00000000" w:rsidRPr="00000000">
        <w:rPr>
          <w:sz w:val="24"/>
          <w:szCs w:val="24"/>
          <w:rtl w:val="0"/>
        </w:rPr>
        <w:t xml:space="preserve">désintégrations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semi-leptoniques direct du B du côté tag grâce à la matrice</w:t>
      </w:r>
      <w:r w:rsidDel="00000000" w:rsidR="00000000" w:rsidRPr="00000000">
        <w:rPr>
          <w:rtl w:val="0"/>
        </w:rPr>
        <w:t xml:space="preserve"> des ancêtres communs les plus anciens des particules du côté tag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(LCA, out</w:t>
      </w:r>
      <w:r w:rsidDel="00000000" w:rsidR="00000000" w:rsidRPr="00000000">
        <w:rPr>
          <w:sz w:val="24"/>
          <w:szCs w:val="24"/>
          <w:rtl w:val="0"/>
        </w:rPr>
        <w:t xml:space="preserve">put du GNN)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59" w:lineRule="auto"/>
        <w:ind w:left="709" w:right="0" w:hanging="283"/>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 d’une coupure sur l’énergie manquante du système, ce qui a permis d’améliorer la </w:t>
      </w:r>
      <w:r w:rsidDel="00000000" w:rsidR="00000000" w:rsidRPr="00000000">
        <w:rPr>
          <w:sz w:val="24"/>
          <w:szCs w:val="24"/>
          <w:rtl w:val="0"/>
        </w:rPr>
        <w:t xml:space="preserve">divergence entre les résolutions de la masse du tau du signal et du bruit de fond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Problème de corrélation BDT/masse du tau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Une corrélation inattendue entre le score du BDT et la masse du tau a été observée. Cette corrélation, dont l’origine reste à déterminer, limite pour l’instant le calcul des Upper Limits. Des investigations sont en cours pour identifier la source de ce biais</w:t>
      </w:r>
    </w:p>
    <w:p w:rsidR="00000000" w:rsidDel="00000000" w:rsidP="00000000" w:rsidRDefault="00000000" w:rsidRPr="00000000" w14:paraId="0000005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color w:val="000000"/>
          <w:sz w:val="24"/>
          <w:szCs w:val="24"/>
        </w:rPr>
      </w:pPr>
      <w:r w:rsidDel="00000000" w:rsidR="00000000" w:rsidRPr="00000000">
        <w:rPr>
          <w:b w:val="1"/>
          <w:color w:val="000000"/>
          <w:sz w:val="24"/>
          <w:szCs w:val="24"/>
          <w:rtl w:val="0"/>
        </w:rPr>
        <w:t xml:space="preserve">Conférences et formations : </w:t>
      </w:r>
      <w:r w:rsidDel="00000000" w:rsidR="00000000" w:rsidRPr="00000000">
        <w:rPr>
          <w:rtl w:val="0"/>
        </w:rPr>
      </w:r>
    </w:p>
    <w:p w:rsidR="00000000" w:rsidDel="00000000" w:rsidP="00000000" w:rsidRDefault="00000000" w:rsidRPr="00000000" w14:paraId="00000067">
      <w:pPr>
        <w:rPr>
          <w:rFonts w:ascii="Calibri" w:cs="Calibri" w:eastAsia="Calibri" w:hAnsi="Calibri"/>
          <w:b w:val="0"/>
          <w:color w:val="000000"/>
          <w:sz w:val="24"/>
          <w:szCs w:val="24"/>
        </w:rPr>
      </w:pPr>
      <w:r w:rsidDel="00000000" w:rsidR="00000000" w:rsidRPr="00000000">
        <w:rPr>
          <w:b w:val="0"/>
          <w:color w:val="000000"/>
          <w:sz w:val="24"/>
          <w:szCs w:val="24"/>
          <w:rtl w:val="0"/>
        </w:rPr>
        <w:t xml:space="preserve">- Masterclass Belle 2 organisée à Luminy pour les lycéens 2024, 20</w:t>
      </w:r>
      <w:r w:rsidDel="00000000" w:rsidR="00000000" w:rsidRPr="00000000">
        <w:rPr>
          <w:sz w:val="24"/>
          <w:szCs w:val="24"/>
          <w:rtl w:val="0"/>
        </w:rPr>
        <w:t xml:space="preserve">25</w:t>
      </w:r>
      <w:r w:rsidDel="00000000" w:rsidR="00000000" w:rsidRPr="00000000">
        <w:rPr>
          <w:rtl w:val="0"/>
        </w:rPr>
      </w:r>
    </w:p>
    <w:p w:rsidR="00000000" w:rsidDel="00000000" w:rsidP="00000000" w:rsidRDefault="00000000" w:rsidRPr="00000000" w14:paraId="00000068">
      <w:pPr>
        <w:rPr>
          <w:b w:val="0"/>
          <w:color w:val="000000"/>
          <w:sz w:val="24"/>
          <w:szCs w:val="24"/>
        </w:rPr>
      </w:pPr>
      <w:r w:rsidDel="00000000" w:rsidR="00000000" w:rsidRPr="00000000">
        <w:rPr>
          <w:b w:val="0"/>
          <w:color w:val="000000"/>
          <w:sz w:val="24"/>
          <w:szCs w:val="24"/>
          <w:rtl w:val="0"/>
        </w:rPr>
        <w:t xml:space="preserve">- Belle 2 France, Marseille, 20</w:t>
      </w:r>
      <w:r w:rsidDel="00000000" w:rsidR="00000000" w:rsidRPr="00000000">
        <w:rPr>
          <w:sz w:val="24"/>
          <w:szCs w:val="24"/>
          <w:rtl w:val="0"/>
        </w:rPr>
        <w:t xml:space="preserve">24</w:t>
      </w:r>
      <w:r w:rsidDel="00000000" w:rsidR="00000000" w:rsidRPr="00000000">
        <w:rPr>
          <w:rtl w:val="0"/>
        </w:rPr>
      </w:r>
    </w:p>
    <w:p w:rsidR="00000000" w:rsidDel="00000000" w:rsidP="00000000" w:rsidRDefault="00000000" w:rsidRPr="00000000" w14:paraId="00000069">
      <w:pPr>
        <w:rPr>
          <w:b w:val="0"/>
          <w:color w:val="000000"/>
          <w:sz w:val="24"/>
          <w:szCs w:val="24"/>
        </w:rPr>
      </w:pPr>
      <w:r w:rsidDel="00000000" w:rsidR="00000000" w:rsidRPr="00000000">
        <w:rPr>
          <w:b w:val="0"/>
          <w:color w:val="000000"/>
          <w:sz w:val="24"/>
          <w:szCs w:val="24"/>
          <w:rtl w:val="0"/>
        </w:rPr>
        <w:t xml:space="preserve">- B2GM à KEK (Tokyo), réunions générales de Belle 2, </w:t>
      </w:r>
      <w:r w:rsidDel="00000000" w:rsidR="00000000" w:rsidRPr="00000000">
        <w:rPr>
          <w:sz w:val="24"/>
          <w:szCs w:val="24"/>
          <w:rtl w:val="0"/>
        </w:rPr>
        <w:t xml:space="preserve">Juin 2024, Octobre 2024, Février 2025, Septembre 2025</w:t>
      </w:r>
      <w:r w:rsidDel="00000000" w:rsidR="00000000" w:rsidRPr="00000000">
        <w:rPr>
          <w:rtl w:val="0"/>
        </w:rPr>
      </w:r>
    </w:p>
    <w:p w:rsidR="00000000" w:rsidDel="00000000" w:rsidP="00000000" w:rsidRDefault="00000000" w:rsidRPr="00000000" w14:paraId="0000006A">
      <w:pPr>
        <w:rPr>
          <w:b w:val="0"/>
          <w:color w:val="000000"/>
          <w:sz w:val="24"/>
          <w:szCs w:val="24"/>
        </w:rPr>
      </w:pPr>
      <w:r w:rsidDel="00000000" w:rsidR="00000000" w:rsidRPr="00000000">
        <w:rPr>
          <w:b w:val="0"/>
          <w:color w:val="000000"/>
          <w:sz w:val="24"/>
          <w:szCs w:val="24"/>
          <w:rtl w:val="0"/>
        </w:rPr>
        <w:t xml:space="preserve">- GDR-INF, Strasbourg (</w:t>
      </w:r>
      <w:r w:rsidDel="00000000" w:rsidR="00000000" w:rsidRPr="00000000">
        <w:rPr>
          <w:sz w:val="24"/>
          <w:szCs w:val="24"/>
          <w:rtl w:val="0"/>
        </w:rPr>
        <w:t xml:space="preserve">formation scientifique: </w:t>
      </w:r>
      <w:r w:rsidDel="00000000" w:rsidR="00000000" w:rsidRPr="00000000">
        <w:rPr>
          <w:b w:val="0"/>
          <w:color w:val="000000"/>
          <w:sz w:val="24"/>
          <w:szCs w:val="24"/>
          <w:rtl w:val="0"/>
        </w:rPr>
        <w:t xml:space="preserve">16 heures sur </w:t>
      </w:r>
      <w:r w:rsidDel="00000000" w:rsidR="00000000" w:rsidRPr="00000000">
        <w:rPr>
          <w:sz w:val="24"/>
          <w:szCs w:val="24"/>
          <w:rtl w:val="0"/>
        </w:rPr>
        <w:t xml:space="preserve">50</w:t>
      </w:r>
      <w:r w:rsidDel="00000000" w:rsidR="00000000" w:rsidRPr="00000000">
        <w:rPr>
          <w:b w:val="0"/>
          <w:color w:val="000000"/>
          <w:sz w:val="24"/>
          <w:szCs w:val="24"/>
          <w:rtl w:val="0"/>
        </w:rPr>
        <w:t xml:space="preserve">)</w:t>
      </w:r>
    </w:p>
    <w:p w:rsidR="00000000" w:rsidDel="00000000" w:rsidP="00000000" w:rsidRDefault="00000000" w:rsidRPr="00000000" w14:paraId="0000006B">
      <w:pPr>
        <w:rPr>
          <w:b w:val="0"/>
          <w:color w:val="000000"/>
          <w:sz w:val="24"/>
          <w:szCs w:val="24"/>
        </w:rPr>
      </w:pPr>
      <w:r w:rsidDel="00000000" w:rsidR="00000000" w:rsidRPr="00000000">
        <w:rPr>
          <w:b w:val="0"/>
          <w:color w:val="000000"/>
          <w:sz w:val="24"/>
          <w:szCs w:val="24"/>
          <w:rtl w:val="0"/>
        </w:rPr>
        <w:t xml:space="preserve">- SOS School Of Statistics, Carry-Le-Rouet (</w:t>
      </w:r>
      <w:r w:rsidDel="00000000" w:rsidR="00000000" w:rsidRPr="00000000">
        <w:rPr>
          <w:sz w:val="24"/>
          <w:szCs w:val="24"/>
          <w:rtl w:val="0"/>
        </w:rPr>
        <w:t xml:space="preserve">formation scientifique: </w:t>
      </w:r>
      <w:r w:rsidDel="00000000" w:rsidR="00000000" w:rsidRPr="00000000">
        <w:rPr>
          <w:b w:val="0"/>
          <w:color w:val="000000"/>
          <w:sz w:val="24"/>
          <w:szCs w:val="24"/>
          <w:rtl w:val="0"/>
        </w:rPr>
        <w:t xml:space="preserve">22,5 heures sur </w:t>
      </w:r>
      <w:r w:rsidDel="00000000" w:rsidR="00000000" w:rsidRPr="00000000">
        <w:rPr>
          <w:sz w:val="24"/>
          <w:szCs w:val="24"/>
          <w:rtl w:val="0"/>
        </w:rPr>
        <w:t xml:space="preserve">50</w:t>
      </w:r>
      <w:r w:rsidDel="00000000" w:rsidR="00000000" w:rsidRPr="00000000">
        <w:rPr>
          <w:b w:val="0"/>
          <w:color w:val="000000"/>
          <w:sz w:val="24"/>
          <w:szCs w:val="24"/>
          <w:rtl w:val="0"/>
        </w:rPr>
        <w:t xml:space="preserve">)</w:t>
      </w:r>
    </w:p>
    <w:p w:rsidR="00000000" w:rsidDel="00000000" w:rsidP="00000000" w:rsidRDefault="00000000" w:rsidRPr="00000000" w14:paraId="0000006C">
      <w:pPr>
        <w:rPr>
          <w:b w:val="0"/>
          <w:color w:val="000000"/>
          <w:sz w:val="24"/>
          <w:szCs w:val="24"/>
        </w:rPr>
      </w:pPr>
      <w:r w:rsidDel="00000000" w:rsidR="00000000" w:rsidRPr="00000000">
        <w:rPr>
          <w:b w:val="0"/>
          <w:color w:val="000000"/>
          <w:sz w:val="24"/>
          <w:szCs w:val="24"/>
          <w:rtl w:val="0"/>
        </w:rPr>
        <w:t xml:space="preserve">- Formation « Intégrité scientifique » (fo</w:t>
      </w:r>
      <w:r w:rsidDel="00000000" w:rsidR="00000000" w:rsidRPr="00000000">
        <w:rPr>
          <w:sz w:val="24"/>
          <w:szCs w:val="24"/>
          <w:rtl w:val="0"/>
        </w:rPr>
        <w:t xml:space="preserve">rmation professionnalisante: </w:t>
      </w:r>
      <w:r w:rsidDel="00000000" w:rsidR="00000000" w:rsidRPr="00000000">
        <w:rPr>
          <w:b w:val="0"/>
          <w:color w:val="000000"/>
          <w:sz w:val="24"/>
          <w:szCs w:val="24"/>
          <w:rtl w:val="0"/>
        </w:rPr>
        <w:t xml:space="preserve">10 heures sur </w:t>
      </w:r>
      <w:r w:rsidDel="00000000" w:rsidR="00000000" w:rsidRPr="00000000">
        <w:rPr>
          <w:sz w:val="24"/>
          <w:szCs w:val="24"/>
          <w:rtl w:val="0"/>
        </w:rPr>
        <w:t xml:space="preserve">50</w:t>
      </w:r>
      <w:r w:rsidDel="00000000" w:rsidR="00000000" w:rsidRPr="00000000">
        <w:rPr>
          <w:b w:val="0"/>
          <w:color w:val="000000"/>
          <w:sz w:val="24"/>
          <w:szCs w:val="24"/>
          <w:rtl w:val="0"/>
        </w:rPr>
        <w:t xml:space="preserve">)</w:t>
      </w:r>
    </w:p>
    <w:p w:rsidR="00000000" w:rsidDel="00000000" w:rsidP="00000000" w:rsidRDefault="00000000" w:rsidRPr="00000000" w14:paraId="0000006D">
      <w:pPr>
        <w:rPr>
          <w:b w:val="0"/>
          <w:color w:val="000000"/>
          <w:sz w:val="24"/>
          <w:szCs w:val="24"/>
        </w:rPr>
      </w:pPr>
      <w:r w:rsidDel="00000000" w:rsidR="00000000" w:rsidRPr="00000000">
        <w:rPr>
          <w:b w:val="0"/>
          <w:color w:val="000000"/>
          <w:sz w:val="24"/>
          <w:szCs w:val="24"/>
          <w:rtl w:val="0"/>
        </w:rPr>
        <w:t xml:space="preserve">- Formation « Éthique de la recherche » (</w:t>
      </w:r>
      <w:r w:rsidDel="00000000" w:rsidR="00000000" w:rsidRPr="00000000">
        <w:rPr>
          <w:sz w:val="24"/>
          <w:szCs w:val="24"/>
          <w:rtl w:val="0"/>
        </w:rPr>
        <w:t xml:space="preserve">formation professionnalisante: </w:t>
      </w:r>
      <w:r w:rsidDel="00000000" w:rsidR="00000000" w:rsidRPr="00000000">
        <w:rPr>
          <w:b w:val="0"/>
          <w:color w:val="000000"/>
          <w:sz w:val="24"/>
          <w:szCs w:val="24"/>
          <w:rtl w:val="0"/>
        </w:rPr>
        <w:t xml:space="preserve">10 heures sur </w:t>
      </w:r>
      <w:r w:rsidDel="00000000" w:rsidR="00000000" w:rsidRPr="00000000">
        <w:rPr>
          <w:sz w:val="24"/>
          <w:szCs w:val="24"/>
          <w:rtl w:val="0"/>
        </w:rPr>
        <w:t xml:space="preserve">50</w:t>
      </w:r>
      <w:r w:rsidDel="00000000" w:rsidR="00000000" w:rsidRPr="00000000">
        <w:rPr>
          <w:b w:val="0"/>
          <w:color w:val="000000"/>
          <w:sz w:val="24"/>
          <w:szCs w:val="24"/>
          <w:rtl w:val="0"/>
        </w:rPr>
        <w:t xml:space="preserve">)</w:t>
      </w:r>
    </w:p>
    <w:p w:rsidR="00000000" w:rsidDel="00000000" w:rsidP="00000000" w:rsidRDefault="00000000" w:rsidRPr="00000000" w14:paraId="0000006E">
      <w:pPr>
        <w:rPr>
          <w:sz w:val="24"/>
          <w:szCs w:val="24"/>
        </w:rPr>
      </w:pPr>
      <w:r w:rsidDel="00000000" w:rsidR="00000000" w:rsidRPr="00000000">
        <w:rPr>
          <w:sz w:val="24"/>
          <w:szCs w:val="24"/>
          <w:rtl w:val="0"/>
        </w:rPr>
        <w:t xml:space="preserve">- Formation « Science ouverte » (formation professionnalisante: 8 heures sur 50)</w:t>
      </w:r>
    </w:p>
    <w:p w:rsidR="00000000" w:rsidDel="00000000" w:rsidP="00000000" w:rsidRDefault="00000000" w:rsidRPr="00000000" w14:paraId="0000006F">
      <w:pPr>
        <w:rPr>
          <w:sz w:val="24"/>
          <w:szCs w:val="24"/>
        </w:rPr>
      </w:pPr>
      <w:r w:rsidDel="00000000" w:rsidR="00000000" w:rsidRPr="00000000">
        <w:rPr>
          <w:sz w:val="24"/>
          <w:szCs w:val="24"/>
          <w:rtl w:val="0"/>
        </w:rPr>
        <w:t xml:space="preserve">- CERN School about flavour physics, Genève (formation scientifique: 25 heures sur 50)</w:t>
      </w:r>
    </w:p>
    <w:p w:rsidR="00000000" w:rsidDel="00000000" w:rsidP="00000000" w:rsidRDefault="00000000" w:rsidRPr="00000000" w14:paraId="00000070">
      <w:pPr>
        <w:rPr>
          <w:sz w:val="24"/>
          <w:szCs w:val="24"/>
        </w:rPr>
      </w:pPr>
      <w:r w:rsidDel="00000000" w:rsidR="00000000" w:rsidRPr="00000000">
        <w:rPr>
          <w:sz w:val="24"/>
          <w:szCs w:val="24"/>
          <w:rtl w:val="0"/>
        </w:rPr>
        <w:t xml:space="preserve">- TESHEP school, Slovaquie (formation scientifique: 25 heures sur 50)</w:t>
      </w:r>
    </w:p>
    <w:p w:rsidR="00000000" w:rsidDel="00000000" w:rsidP="00000000" w:rsidRDefault="00000000" w:rsidRPr="00000000" w14:paraId="00000071">
      <w:pPr>
        <w:rPr>
          <w:b w:val="1"/>
          <w:color w:val="63003c"/>
        </w:rPr>
      </w:pPr>
      <w:r w:rsidDel="00000000" w:rsidR="00000000" w:rsidRPr="00000000">
        <w:rPr>
          <w:b w:val="1"/>
          <w:color w:val="63003c"/>
          <w:rtl w:val="0"/>
        </w:rPr>
        <w:t xml:space="preserve">Total :   </w:t>
      </w:r>
    </w:p>
    <w:p w:rsidR="00000000" w:rsidDel="00000000" w:rsidP="00000000" w:rsidRDefault="00000000" w:rsidRPr="00000000" w14:paraId="00000072">
      <w:pPr>
        <w:numPr>
          <w:ilvl w:val="0"/>
          <w:numId w:val="1"/>
        </w:numPr>
        <w:spacing w:after="0" w:afterAutospacing="0"/>
        <w:ind w:left="720" w:hanging="360"/>
        <w:rPr>
          <w:color w:val="c9211e"/>
          <w:u w:val="none"/>
        </w:rPr>
      </w:pPr>
      <w:r w:rsidDel="00000000" w:rsidR="00000000" w:rsidRPr="00000000">
        <w:rPr>
          <w:color w:val="c9211e"/>
          <w:rtl w:val="0"/>
        </w:rPr>
        <w:t xml:space="preserve">formation scientifique: 88.5 h</w:t>
      </w:r>
      <w:r w:rsidDel="00000000" w:rsidR="00000000" w:rsidRPr="00000000">
        <w:rPr>
          <w:b w:val="0"/>
          <w:color w:val="c9211e"/>
          <w:rtl w:val="0"/>
        </w:rPr>
        <w:t xml:space="preserve">eures sur </w:t>
      </w:r>
      <w:r w:rsidDel="00000000" w:rsidR="00000000" w:rsidRPr="00000000">
        <w:rPr>
          <w:color w:val="c9211e"/>
          <w:rtl w:val="0"/>
        </w:rPr>
        <w:t xml:space="preserve">50</w:t>
      </w:r>
    </w:p>
    <w:p w:rsidR="00000000" w:rsidDel="00000000" w:rsidP="00000000" w:rsidRDefault="00000000" w:rsidRPr="00000000" w14:paraId="00000073">
      <w:pPr>
        <w:numPr>
          <w:ilvl w:val="0"/>
          <w:numId w:val="1"/>
        </w:numPr>
        <w:ind w:left="720" w:hanging="360"/>
        <w:rPr>
          <w:color w:val="c9211e"/>
          <w:u w:val="none"/>
        </w:rPr>
      </w:pPr>
      <w:r w:rsidDel="00000000" w:rsidR="00000000" w:rsidRPr="00000000">
        <w:rPr>
          <w:color w:val="c9211e"/>
          <w:rtl w:val="0"/>
        </w:rPr>
        <w:t xml:space="preserve">formation professionnalisante: 28 heures sur 50</w:t>
      </w:r>
      <w:r w:rsidDel="00000000" w:rsidR="00000000" w:rsidRPr="00000000">
        <w:br w:type="page"/>
      </w:r>
      <w:r w:rsidDel="00000000" w:rsidR="00000000" w:rsidRPr="00000000">
        <w:rPr>
          <w:rtl w:val="0"/>
        </w:rPr>
      </w:r>
    </w:p>
    <w:p w:rsidR="00000000" w:rsidDel="00000000" w:rsidP="00000000" w:rsidRDefault="00000000" w:rsidRPr="00000000" w14:paraId="00000074">
      <w:pPr>
        <w:spacing w:after="160" w:before="0" w:lineRule="auto"/>
        <w:jc w:val="center"/>
        <w:rPr>
          <w:b w:val="1"/>
          <w:color w:val="624ca0"/>
          <w:sz w:val="32"/>
          <w:szCs w:val="32"/>
        </w:rPr>
      </w:pPr>
      <w:r w:rsidDel="00000000" w:rsidR="00000000" w:rsidRPr="00000000">
        <w:rPr>
          <w:b w:val="1"/>
          <w:color w:val="624ca0"/>
          <w:sz w:val="32"/>
          <w:szCs w:val="32"/>
          <w:rtl w:val="0"/>
        </w:rPr>
        <w:t xml:space="preserve">Compte rendu et avis du CSI</w:t>
      </w:r>
    </w:p>
    <w:p w:rsidR="00000000" w:rsidDel="00000000" w:rsidP="00000000" w:rsidRDefault="00000000" w:rsidRPr="00000000" w14:paraId="00000075">
      <w:pPr>
        <w:pStyle w:val="Heading3"/>
        <w:spacing w:after="80" w:before="40" w:line="259" w:lineRule="auto"/>
        <w:rPr>
          <w:rFonts w:ascii="Calibri" w:cs="Calibri" w:eastAsia="Calibri" w:hAnsi="Calibri"/>
          <w:color w:val="624ca0"/>
        </w:rPr>
      </w:pPr>
      <w:r w:rsidDel="00000000" w:rsidR="00000000" w:rsidRPr="00000000">
        <w:rPr>
          <w:rFonts w:ascii="Calibri" w:cs="Calibri" w:eastAsia="Calibri" w:hAnsi="Calibri"/>
          <w:color w:val="624ca0"/>
          <w:rtl w:val="0"/>
        </w:rPr>
        <w:t xml:space="preserve"> Compte rendu synthétique des échanges </w:t>
      </w:r>
    </w:p>
    <w:tbl>
      <w:tblPr>
        <w:tblStyle w:val="Table3"/>
        <w:tblW w:w="9062.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widowControl w:val="0"/>
              <w:spacing w:after="0" w:before="0" w:line="240" w:lineRule="auto"/>
              <w:jc w:val="left"/>
              <w:rPr/>
            </w:pPr>
            <w:r w:rsidDel="00000000" w:rsidR="00000000" w:rsidRPr="00000000">
              <w:rPr>
                <w:b w:val="1"/>
                <w:sz w:val="22"/>
                <w:szCs w:val="22"/>
                <w:rtl w:val="0"/>
              </w:rPr>
              <w:t xml:space="preserve">État d’avancement des travaux de recherche</w:t>
            </w:r>
            <w:r w:rsidDel="00000000" w:rsidR="00000000" w:rsidRPr="00000000">
              <w:rPr>
                <w:sz w:val="22"/>
                <w:szCs w:val="22"/>
                <w:rtl w:val="0"/>
              </w:rPr>
              <w:t xml:space="preserve"> (appropriation du sujet, principaux résultats, respect du calendrier prévisionnel, qualité de la présentation, réponse aux questions etc.) </w:t>
            </w:r>
            <w:r w:rsidDel="00000000" w:rsidR="00000000" w:rsidRPr="00000000">
              <w:rPr>
                <w:rtl w:val="0"/>
              </w:rPr>
            </w:r>
          </w:p>
        </w:tc>
      </w:tr>
      <w:tr>
        <w:trPr>
          <w:cantSplit w:val="0"/>
          <w:trHeight w:val="218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78">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79">
            <w:pPr>
              <w:widowControl w:val="0"/>
              <w:spacing w:after="0" w:before="0" w:line="240" w:lineRule="auto"/>
              <w:jc w:val="left"/>
              <w:rPr/>
            </w:pPr>
            <w:r w:rsidDel="00000000" w:rsidR="00000000" w:rsidRPr="00000000">
              <w:rPr>
                <w:rtl w:val="0"/>
              </w:rPr>
            </w:r>
          </w:p>
        </w:tc>
      </w:tr>
      <w:tr>
        <w:trPr>
          <w:cantSplit w:val="0"/>
          <w:trHeight w:val="31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widowControl w:val="0"/>
              <w:spacing w:after="120" w:before="40" w:line="259" w:lineRule="auto"/>
              <w:jc w:val="left"/>
              <w:rPr>
                <w:sz w:val="22"/>
                <w:szCs w:val="22"/>
              </w:rPr>
            </w:pPr>
            <w:r w:rsidDel="00000000" w:rsidR="00000000" w:rsidRPr="00000000">
              <w:rPr>
                <w:sz w:val="22"/>
                <w:szCs w:val="22"/>
                <w:rtl w:val="0"/>
              </w:rPr>
              <w:t xml:space="preserve">Avis :  </w:t>
            </w:r>
          </w:p>
          <w:p w:rsidR="00000000" w:rsidDel="00000000" w:rsidP="00000000" w:rsidRDefault="00000000" w:rsidRPr="00000000" w14:paraId="0000007B">
            <w:pPr>
              <w:widowControl w:val="0"/>
              <w:spacing w:after="120" w:before="0" w:line="259" w:lineRule="auto"/>
              <w:jc w:val="left"/>
              <w:rPr/>
            </w:pPr>
            <w:r w:rsidDel="00000000" w:rsidR="00000000" w:rsidRPr="00000000">
              <w:rPr>
                <w:rtl w:val="0"/>
              </w:rPr>
            </w:r>
          </w:p>
          <w:p w:rsidR="00000000" w:rsidDel="00000000" w:rsidP="00000000" w:rsidRDefault="00000000" w:rsidRPr="00000000" w14:paraId="0000007C">
            <w:pPr>
              <w:widowControl w:val="0"/>
              <w:spacing w:after="120" w:before="0" w:line="259" w:lineRule="auto"/>
              <w:jc w:val="left"/>
              <w:rPr>
                <w:sz w:val="22"/>
                <w:szCs w:val="22"/>
              </w:rPr>
            </w:pPr>
            <w:r w:rsidDel="00000000" w:rsidR="00000000" w:rsidRPr="00000000">
              <w:rPr>
                <w:sz w:val="22"/>
                <w:szCs w:val="22"/>
                <w:rtl w:val="0"/>
              </w:rPr>
              <w:t xml:space="preserve">Points de vigilance :</w:t>
            </w:r>
          </w:p>
          <w:p w:rsidR="00000000" w:rsidDel="00000000" w:rsidP="00000000" w:rsidRDefault="00000000" w:rsidRPr="00000000" w14:paraId="0000007D">
            <w:pPr>
              <w:widowControl w:val="0"/>
              <w:spacing w:after="120" w:before="0" w:line="259" w:lineRule="auto"/>
              <w:jc w:val="left"/>
              <w:rPr/>
            </w:pPr>
            <w:r w:rsidDel="00000000" w:rsidR="00000000" w:rsidRPr="00000000">
              <w:rPr>
                <w:rtl w:val="0"/>
              </w:rPr>
            </w:r>
          </w:p>
          <w:p w:rsidR="00000000" w:rsidDel="00000000" w:rsidP="00000000" w:rsidRDefault="00000000" w:rsidRPr="00000000" w14:paraId="0000007E">
            <w:pPr>
              <w:widowControl w:val="0"/>
              <w:spacing w:after="120" w:before="0" w:line="259" w:lineRule="auto"/>
              <w:jc w:val="left"/>
              <w:rPr>
                <w:sz w:val="22"/>
                <w:szCs w:val="22"/>
              </w:rPr>
            </w:pPr>
            <w:r w:rsidDel="00000000" w:rsidR="00000000" w:rsidRPr="00000000">
              <w:rPr>
                <w:sz w:val="22"/>
                <w:szCs w:val="22"/>
                <w:rtl w:val="0"/>
              </w:rPr>
              <w:t xml:space="preserve">Recommandations :</w:t>
            </w:r>
          </w:p>
          <w:p w:rsidR="00000000" w:rsidDel="00000000" w:rsidP="00000000" w:rsidRDefault="00000000" w:rsidRPr="00000000" w14:paraId="0000007F">
            <w:pPr>
              <w:widowControl w:val="0"/>
              <w:spacing w:after="120" w:before="0" w:line="259" w:lineRule="auto"/>
              <w:jc w:val="left"/>
              <w:rPr/>
            </w:pPr>
            <w:r w:rsidDel="00000000" w:rsidR="00000000" w:rsidRPr="00000000">
              <w:rPr>
                <w:rtl w:val="0"/>
              </w:rPr>
            </w:r>
          </w:p>
          <w:p w:rsidR="00000000" w:rsidDel="00000000" w:rsidP="00000000" w:rsidRDefault="00000000" w:rsidRPr="00000000" w14:paraId="00000080">
            <w:pPr>
              <w:widowControl w:val="0"/>
              <w:spacing w:after="120" w:before="0" w:line="259" w:lineRule="auto"/>
              <w:jc w:val="left"/>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tbl>
      <w:tblPr>
        <w:tblStyle w:val="Table4"/>
        <w:tblW w:w="9062.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5"/>
        <w:gridCol w:w="4957"/>
        <w:tblGridChange w:id="0">
          <w:tblGrid>
            <w:gridCol w:w="4105"/>
            <w:gridCol w:w="495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widowControl w:val="0"/>
              <w:spacing w:after="0" w:before="0" w:line="240" w:lineRule="auto"/>
              <w:jc w:val="left"/>
              <w:rPr>
                <w:b w:val="1"/>
                <w:sz w:val="22"/>
                <w:szCs w:val="22"/>
              </w:rPr>
            </w:pPr>
            <w:r w:rsidDel="00000000" w:rsidR="00000000" w:rsidRPr="00000000">
              <w:rPr>
                <w:b w:val="1"/>
                <w:sz w:val="22"/>
                <w:szCs w:val="22"/>
                <w:rtl w:val="0"/>
              </w:rPr>
              <w:t xml:space="preserve">Production scientifique, valorisation, expérience internationale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article(s),</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communication(s) lors de congrès, conférence(s) , colloque(s)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brevet(s), transfert</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autre(s) production(s) scientifique(s)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dont co-publication(s) internationale(s)</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dont communication(s) internationale(s)</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mobilité internationale courte (&lt; à 3 mois)</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mobilité internationale longue (&gt; à 3 mois)</w:t>
            </w:r>
            <w:r w:rsidDel="00000000" w:rsidR="00000000" w:rsidRPr="00000000">
              <w:rPr>
                <w:rtl w:val="0"/>
              </w:rPr>
            </w:r>
          </w:p>
        </w:tc>
      </w:tr>
      <w:tr>
        <w:trPr>
          <w:cantSplit w:val="0"/>
          <w:trHeight w:val="332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widowControl w:val="0"/>
              <w:spacing w:after="120" w:before="40" w:line="259" w:lineRule="auto"/>
              <w:jc w:val="left"/>
              <w:rPr>
                <w:sz w:val="22"/>
                <w:szCs w:val="22"/>
              </w:rPr>
            </w:pPr>
            <w:r w:rsidDel="00000000" w:rsidR="00000000" w:rsidRPr="00000000">
              <w:rPr>
                <w:sz w:val="22"/>
                <w:szCs w:val="22"/>
                <w:rtl w:val="0"/>
              </w:rPr>
              <w:t xml:space="preserve">Avis :  </w:t>
            </w:r>
          </w:p>
          <w:p w:rsidR="00000000" w:rsidDel="00000000" w:rsidP="00000000" w:rsidRDefault="00000000" w:rsidRPr="00000000" w14:paraId="0000008D">
            <w:pPr>
              <w:widowControl w:val="0"/>
              <w:spacing w:after="120" w:before="0" w:line="259" w:lineRule="auto"/>
              <w:jc w:val="left"/>
              <w:rPr/>
            </w:pPr>
            <w:r w:rsidDel="00000000" w:rsidR="00000000" w:rsidRPr="00000000">
              <w:rPr>
                <w:rtl w:val="0"/>
              </w:rPr>
            </w:r>
          </w:p>
          <w:p w:rsidR="00000000" w:rsidDel="00000000" w:rsidP="00000000" w:rsidRDefault="00000000" w:rsidRPr="00000000" w14:paraId="0000008E">
            <w:pPr>
              <w:widowControl w:val="0"/>
              <w:spacing w:after="120" w:before="0" w:line="259" w:lineRule="auto"/>
              <w:jc w:val="left"/>
              <w:rPr>
                <w:sz w:val="22"/>
                <w:szCs w:val="22"/>
              </w:rPr>
            </w:pPr>
            <w:r w:rsidDel="00000000" w:rsidR="00000000" w:rsidRPr="00000000">
              <w:rPr>
                <w:sz w:val="22"/>
                <w:szCs w:val="22"/>
                <w:rtl w:val="0"/>
              </w:rPr>
              <w:t xml:space="preserve">Points de vigilance :</w:t>
            </w:r>
          </w:p>
          <w:p w:rsidR="00000000" w:rsidDel="00000000" w:rsidP="00000000" w:rsidRDefault="00000000" w:rsidRPr="00000000" w14:paraId="0000008F">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90">
            <w:pPr>
              <w:widowControl w:val="0"/>
              <w:spacing w:after="0" w:before="0" w:line="240" w:lineRule="auto"/>
              <w:jc w:val="left"/>
              <w:rPr>
                <w:sz w:val="22"/>
                <w:szCs w:val="22"/>
              </w:rPr>
            </w:pPr>
            <w:r w:rsidDel="00000000" w:rsidR="00000000" w:rsidRPr="00000000">
              <w:rPr>
                <w:sz w:val="22"/>
                <w:szCs w:val="22"/>
                <w:rtl w:val="0"/>
              </w:rPr>
              <w:t xml:space="preserve">Recommandations :</w:t>
            </w:r>
          </w:p>
          <w:p w:rsidR="00000000" w:rsidDel="00000000" w:rsidP="00000000" w:rsidRDefault="00000000" w:rsidRPr="00000000" w14:paraId="00000091">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92">
            <w:pPr>
              <w:widowControl w:val="0"/>
              <w:spacing w:after="0" w:before="0" w:line="240" w:lineRule="auto"/>
              <w:jc w:val="left"/>
              <w:rPr/>
            </w:pPr>
            <w:r w:rsidDel="00000000" w:rsidR="00000000" w:rsidRPr="00000000">
              <w:rPr>
                <w:rtl w:val="0"/>
              </w:rPr>
            </w:r>
          </w:p>
        </w:tc>
      </w:tr>
    </w:tbl>
    <w:p w:rsidR="00000000" w:rsidDel="00000000" w:rsidP="00000000" w:rsidRDefault="00000000" w:rsidRPr="00000000" w14:paraId="00000094">
      <w:pPr>
        <w:rPr>
          <w:sz w:val="6"/>
          <w:szCs w:val="6"/>
        </w:rPr>
      </w:pPr>
      <w:r w:rsidDel="00000000" w:rsidR="00000000" w:rsidRPr="00000000">
        <w:rPr>
          <w:sz w:val="6"/>
          <w:szCs w:val="6"/>
          <w:rtl w:val="0"/>
        </w:rPr>
        <w:t xml:space="preserve"> </w:t>
      </w:r>
    </w:p>
    <w:p w:rsidR="00000000" w:rsidDel="00000000" w:rsidP="00000000" w:rsidRDefault="00000000" w:rsidRPr="00000000" w14:paraId="00000095">
      <w:pPr>
        <w:rPr>
          <w:sz w:val="6"/>
          <w:szCs w:val="6"/>
        </w:rPr>
      </w:pPr>
      <w:r w:rsidDel="00000000" w:rsidR="00000000" w:rsidRPr="00000000">
        <w:rPr>
          <w:rtl w:val="0"/>
        </w:rPr>
      </w:r>
    </w:p>
    <w:p w:rsidR="00000000" w:rsidDel="00000000" w:rsidP="00000000" w:rsidRDefault="00000000" w:rsidRPr="00000000" w14:paraId="00000096">
      <w:pPr>
        <w:rPr>
          <w:sz w:val="6"/>
          <w:szCs w:val="6"/>
        </w:rPr>
      </w:pPr>
      <w:r w:rsidDel="00000000" w:rsidR="00000000" w:rsidRPr="00000000">
        <w:rPr>
          <w:rtl w:val="0"/>
        </w:rPr>
      </w:r>
    </w:p>
    <w:tbl>
      <w:tblPr>
        <w:tblStyle w:val="Table5"/>
        <w:tblW w:w="9062.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widowControl w:val="0"/>
              <w:spacing w:after="0" w:before="0" w:line="240" w:lineRule="auto"/>
              <w:jc w:val="both"/>
              <w:rPr/>
            </w:pPr>
            <w:r w:rsidDel="00000000" w:rsidR="00000000" w:rsidRPr="00000000">
              <w:rPr>
                <w:b w:val="1"/>
                <w:sz w:val="22"/>
                <w:szCs w:val="22"/>
                <w:rtl w:val="0"/>
              </w:rPr>
              <w:t xml:space="preserve">Conditions de la formation doctorale (</w:t>
            </w:r>
            <w:r w:rsidDel="00000000" w:rsidR="00000000" w:rsidRPr="00000000">
              <w:rPr>
                <w:sz w:val="22"/>
                <w:szCs w:val="22"/>
                <w:rtl w:val="0"/>
              </w:rPr>
              <w:t xml:space="preserve">Intégration dans l’unité de recherche, conditions d’encadrement, , développement des compétences et de la culture scientifique, préparation du devenir professionnel, le cas échéant, </w:t>
            </w:r>
            <w:r w:rsidDel="00000000" w:rsidR="00000000" w:rsidRPr="00000000">
              <w:rPr>
                <w:b w:val="1"/>
                <w:sz w:val="22"/>
                <w:szCs w:val="22"/>
                <w:rtl w:val="0"/>
              </w:rPr>
              <w:t xml:space="preserve">aménagements de parcours de formation doctorale</w:t>
            </w:r>
            <w:r w:rsidDel="00000000" w:rsidR="00000000" w:rsidRPr="00000000">
              <w:rPr>
                <w:sz w:val="22"/>
                <w:szCs w:val="22"/>
                <w:rtl w:val="0"/>
              </w:rPr>
              <w:t xml:space="preserve"> en </w:t>
            </w:r>
            <w:r w:rsidDel="00000000" w:rsidR="00000000" w:rsidRPr="00000000">
              <w:rPr>
                <w:b w:val="1"/>
                <w:sz w:val="22"/>
                <w:szCs w:val="22"/>
                <w:rtl w:val="0"/>
              </w:rPr>
              <w:t xml:space="preserve">FTLV </w:t>
            </w:r>
            <w:r w:rsidDel="00000000" w:rsidR="00000000" w:rsidRPr="00000000">
              <w:rPr>
                <w:sz w:val="22"/>
                <w:szCs w:val="22"/>
                <w:rtl w:val="0"/>
              </w:rPr>
              <w:t xml:space="preserve">etc.)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99">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9A">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9B">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9C">
            <w:pPr>
              <w:widowControl w:val="0"/>
              <w:spacing w:after="0" w:before="0" w:line="240" w:lineRule="auto"/>
              <w:jc w:val="left"/>
              <w:rPr/>
            </w:pPr>
            <w:r w:rsidDel="00000000" w:rsidR="00000000" w:rsidRPr="00000000">
              <w:rPr>
                <w:rtl w:val="0"/>
              </w:rPr>
            </w:r>
          </w:p>
        </w:tc>
      </w:tr>
      <w:tr>
        <w:trPr>
          <w:cantSplit w:val="0"/>
          <w:trHeight w:val="295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widowControl w:val="0"/>
              <w:spacing w:after="120" w:before="40" w:line="259" w:lineRule="auto"/>
              <w:jc w:val="left"/>
              <w:rPr>
                <w:sz w:val="22"/>
                <w:szCs w:val="22"/>
              </w:rPr>
            </w:pPr>
            <w:r w:rsidDel="00000000" w:rsidR="00000000" w:rsidRPr="00000000">
              <w:rPr>
                <w:sz w:val="22"/>
                <w:szCs w:val="22"/>
                <w:rtl w:val="0"/>
              </w:rPr>
              <w:t xml:space="preserve"> Avis :  </w:t>
            </w:r>
          </w:p>
          <w:p w:rsidR="00000000" w:rsidDel="00000000" w:rsidP="00000000" w:rsidRDefault="00000000" w:rsidRPr="00000000" w14:paraId="0000009E">
            <w:pPr>
              <w:widowControl w:val="0"/>
              <w:spacing w:after="120" w:before="40" w:line="259" w:lineRule="auto"/>
              <w:jc w:val="left"/>
              <w:rPr/>
            </w:pPr>
            <w:r w:rsidDel="00000000" w:rsidR="00000000" w:rsidRPr="00000000">
              <w:rPr>
                <w:rtl w:val="0"/>
              </w:rPr>
            </w:r>
          </w:p>
          <w:p w:rsidR="00000000" w:rsidDel="00000000" w:rsidP="00000000" w:rsidRDefault="00000000" w:rsidRPr="00000000" w14:paraId="0000009F">
            <w:pPr>
              <w:widowControl w:val="0"/>
              <w:spacing w:after="120" w:before="0" w:line="259" w:lineRule="auto"/>
              <w:jc w:val="left"/>
              <w:rPr>
                <w:sz w:val="22"/>
                <w:szCs w:val="22"/>
              </w:rPr>
            </w:pPr>
            <w:r w:rsidDel="00000000" w:rsidR="00000000" w:rsidRPr="00000000">
              <w:rPr>
                <w:sz w:val="22"/>
                <w:szCs w:val="22"/>
                <w:rtl w:val="0"/>
              </w:rPr>
              <w:t xml:space="preserve">Points de vigilance :</w:t>
            </w:r>
          </w:p>
          <w:p w:rsidR="00000000" w:rsidDel="00000000" w:rsidP="00000000" w:rsidRDefault="00000000" w:rsidRPr="00000000" w14:paraId="000000A0">
            <w:pPr>
              <w:widowControl w:val="0"/>
              <w:spacing w:after="120" w:before="0" w:line="259" w:lineRule="auto"/>
              <w:jc w:val="left"/>
              <w:rPr/>
            </w:pPr>
            <w:r w:rsidDel="00000000" w:rsidR="00000000" w:rsidRPr="00000000">
              <w:rPr>
                <w:rtl w:val="0"/>
              </w:rPr>
            </w:r>
          </w:p>
          <w:p w:rsidR="00000000" w:rsidDel="00000000" w:rsidP="00000000" w:rsidRDefault="00000000" w:rsidRPr="00000000" w14:paraId="000000A1">
            <w:pPr>
              <w:widowControl w:val="0"/>
              <w:spacing w:after="120" w:before="0" w:line="259" w:lineRule="auto"/>
              <w:jc w:val="left"/>
              <w:rPr>
                <w:sz w:val="22"/>
                <w:szCs w:val="22"/>
              </w:rPr>
            </w:pPr>
            <w:r w:rsidDel="00000000" w:rsidR="00000000" w:rsidRPr="00000000">
              <w:rPr>
                <w:sz w:val="22"/>
                <w:szCs w:val="22"/>
                <w:rtl w:val="0"/>
              </w:rPr>
              <w:t xml:space="preserve">Recommandations :</w:t>
            </w:r>
          </w:p>
          <w:p w:rsidR="00000000" w:rsidDel="00000000" w:rsidP="00000000" w:rsidRDefault="00000000" w:rsidRPr="00000000" w14:paraId="000000A2">
            <w:pPr>
              <w:widowControl w:val="0"/>
              <w:spacing w:after="120" w:before="0" w:line="259" w:lineRule="auto"/>
              <w:jc w:val="left"/>
              <w:rPr/>
            </w:pP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sz w:val="4"/>
          <w:szCs w:val="4"/>
        </w:rPr>
      </w:pPr>
      <w:r w:rsidDel="00000000" w:rsidR="00000000" w:rsidRPr="00000000">
        <w:rPr>
          <w:rtl w:val="0"/>
        </w:rPr>
      </w:r>
    </w:p>
    <w:p w:rsidR="00000000" w:rsidDel="00000000" w:rsidP="00000000" w:rsidRDefault="00000000" w:rsidRPr="00000000" w14:paraId="000000A5">
      <w:pPr>
        <w:pStyle w:val="Heading3"/>
        <w:spacing w:after="80" w:before="0" w:line="259" w:lineRule="auto"/>
        <w:rPr>
          <w:rFonts w:ascii="Calibri" w:cs="Calibri" w:eastAsia="Calibri" w:hAnsi="Calibri"/>
          <w:color w:val="624ca0"/>
        </w:rPr>
      </w:pPr>
      <w:r w:rsidDel="00000000" w:rsidR="00000000" w:rsidRPr="00000000">
        <w:rPr>
          <w:rFonts w:ascii="Calibri" w:cs="Calibri" w:eastAsia="Calibri" w:hAnsi="Calibri"/>
          <w:color w:val="624ca0"/>
          <w:rtl w:val="0"/>
        </w:rPr>
        <w:t xml:space="preserve">Difficultés et/ou dysfonctionnements</w:t>
      </w:r>
    </w:p>
    <w:tbl>
      <w:tblPr>
        <w:tblStyle w:val="Table6"/>
        <w:tblW w:w="9062.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6232"/>
        <w:tblGridChange w:id="0">
          <w:tblGrid>
            <w:gridCol w:w="2830"/>
            <w:gridCol w:w="6232"/>
          </w:tblGrid>
        </w:tblGridChange>
      </w:tblGrid>
      <w:tr>
        <w:trPr>
          <w:cantSplit w:val="0"/>
          <w:trHeight w:val="17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widowControl w:val="0"/>
              <w:spacing w:after="0" w:before="0" w:line="240" w:lineRule="auto"/>
              <w:jc w:val="left"/>
              <w:rPr>
                <w:b w:val="1"/>
                <w:sz w:val="22"/>
                <w:szCs w:val="22"/>
              </w:rPr>
            </w:pPr>
            <w:r w:rsidDel="00000000" w:rsidR="00000000" w:rsidRPr="00000000">
              <w:rPr>
                <w:b w:val="1"/>
                <w:sz w:val="22"/>
                <w:szCs w:val="22"/>
                <w:rtl w:val="0"/>
              </w:rPr>
              <w:t xml:space="preserve">Le doctorant rencontre-t-il des difficultés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widowControl w:val="0"/>
              <w:spacing w:after="80" w:before="0" w:line="259" w:lineRule="auto"/>
              <w:ind w:left="357" w:firstLine="0"/>
              <w:jc w:val="left"/>
              <w:rPr/>
            </w:pPr>
            <w:r w:rsidDel="00000000" w:rsidR="00000000" w:rsidRPr="00000000">
              <w:rPr>
                <w:sz w:val="22"/>
                <w:szCs w:val="22"/>
                <w:rtl w:val="0"/>
              </w:rPr>
              <w:t xml:space="preserve">  oui :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sz w:val="22"/>
                <w:szCs w:val="22"/>
                <w:rtl w:val="0"/>
              </w:rPr>
              <w:t xml:space="preserve"> non</w:t>
            </w:r>
            <w:r w:rsidDel="00000000" w:rsidR="00000000" w:rsidRPr="00000000">
              <w:rPr>
                <w:rtl w:val="0"/>
              </w:rPr>
            </w:r>
          </w:p>
          <w:p w:rsidR="00000000" w:rsidDel="00000000" w:rsidP="00000000" w:rsidRDefault="00000000" w:rsidRPr="00000000" w14:paraId="000000A8">
            <w:pPr>
              <w:widowControl w:val="0"/>
              <w:spacing w:after="80" w:before="0" w:line="259" w:lineRule="auto"/>
              <w:ind w:left="357" w:firstLine="0"/>
              <w:jc w:val="left"/>
              <w:rPr>
                <w:sz w:val="22"/>
                <w:szCs w:val="22"/>
              </w:rPr>
            </w:pPr>
            <w:r w:rsidDel="00000000" w:rsidR="00000000" w:rsidRPr="00000000">
              <w:rPr>
                <w:sz w:val="22"/>
                <w:szCs w:val="22"/>
                <w:rtl w:val="0"/>
              </w:rPr>
              <w:t xml:space="preserve">Si oui, lesquelles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widowControl w:val="0"/>
              <w:spacing w:after="0" w:before="0" w:line="240" w:lineRule="auto"/>
              <w:jc w:val="left"/>
              <w:rPr>
                <w:b w:val="1"/>
                <w:color w:val="63003c"/>
                <w:sz w:val="22"/>
                <w:szCs w:val="22"/>
              </w:rPr>
            </w:pPr>
            <w:r w:rsidDel="00000000" w:rsidR="00000000" w:rsidRPr="00000000">
              <w:rPr>
                <w:b w:val="1"/>
                <w:color w:val="f04a67"/>
                <w:sz w:val="22"/>
                <w:szCs w:val="22"/>
                <w:rtl w:val="0"/>
              </w:rPr>
              <w:t xml:space="preserve">Le CSI alerte l’école doctorale et/ou fait un signalement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widowControl w:val="0"/>
              <w:spacing w:after="0" w:before="0" w:line="240" w:lineRule="auto"/>
              <w:ind w:left="360" w:firstLine="0"/>
              <w:jc w:val="left"/>
              <w:rPr/>
            </w:pPr>
            <w:r w:rsidDel="00000000" w:rsidR="00000000" w:rsidRPr="00000000">
              <w:rPr>
                <w:sz w:val="22"/>
                <w:szCs w:val="22"/>
                <w:rtl w:val="0"/>
              </w:rPr>
              <w:t xml:space="preserve">  oui </w:t>
            </w:r>
            <w:r w:rsidDel="00000000" w:rsidR="00000000" w:rsidRPr="00000000">
              <w:rPr>
                <w:rtl w:val="0"/>
              </w:rPr>
            </w:r>
          </w:p>
          <w:p w:rsidR="00000000" w:rsidDel="00000000" w:rsidP="00000000" w:rsidRDefault="00000000" w:rsidRPr="00000000" w14:paraId="000000AB">
            <w:pPr>
              <w:widowControl w:val="0"/>
              <w:spacing w:after="0" w:before="0" w:line="240" w:lineRule="auto"/>
              <w:ind w:left="360" w:firstLine="0"/>
              <w:jc w:val="left"/>
              <w:rPr/>
            </w:pPr>
            <w:r w:rsidDel="00000000" w:rsidR="00000000" w:rsidRPr="00000000">
              <w:rPr>
                <w:sz w:val="22"/>
                <w:szCs w:val="22"/>
                <w:rtl w:val="0"/>
              </w:rPr>
              <w:t xml:space="preserve">  non</w:t>
            </w: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spacing w:after="80" w:before="0" w:line="259"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En cas de dernière réinscription en vue de la soutenance de thèse</w:t>
      </w:r>
    </w:p>
    <w:tbl>
      <w:tblPr>
        <w:tblStyle w:val="Table7"/>
        <w:tblW w:w="8784.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4"/>
        <w:tblGridChange w:id="0">
          <w:tblGrid>
            <w:gridCol w:w="8784"/>
          </w:tblGrid>
        </w:tblGridChange>
      </w:tblGrid>
      <w:tr>
        <w:trPr>
          <w:cantSplit w:val="0"/>
          <w:trHeight w:val="329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widowControl w:val="0"/>
              <w:spacing w:after="0" w:before="0" w:line="240" w:lineRule="auto"/>
              <w:jc w:val="left"/>
              <w:rPr>
                <w:b w:val="1"/>
                <w:sz w:val="22"/>
                <w:szCs w:val="22"/>
              </w:rPr>
            </w:pPr>
            <w:r w:rsidDel="00000000" w:rsidR="00000000" w:rsidRPr="00000000">
              <w:rPr>
                <w:b w:val="1"/>
                <w:sz w:val="22"/>
                <w:szCs w:val="22"/>
                <w:rtl w:val="0"/>
              </w:rPr>
              <w:t xml:space="preserve">Indiquer l’échéancier de fin de thèse fixé en accord avec le doctorant et le directeur de thèse :</w:t>
            </w:r>
          </w:p>
          <w:p w:rsidR="00000000" w:rsidDel="00000000" w:rsidP="00000000" w:rsidRDefault="00000000" w:rsidRPr="00000000" w14:paraId="000000AF">
            <w:pPr>
              <w:widowControl w:val="0"/>
              <w:spacing w:after="0" w:before="0" w:line="240" w:lineRule="auto"/>
              <w:jc w:val="left"/>
              <w:rPr>
                <w:b w:val="1"/>
              </w:rPr>
            </w:pPr>
            <w:r w:rsidDel="00000000" w:rsidR="00000000" w:rsidRPr="00000000">
              <w:rPr>
                <w:rtl w:val="0"/>
              </w:rPr>
            </w:r>
          </w:p>
          <w:p w:rsidR="00000000" w:rsidDel="00000000" w:rsidP="00000000" w:rsidRDefault="00000000" w:rsidRPr="00000000" w14:paraId="000000B0">
            <w:pPr>
              <w:widowControl w:val="0"/>
              <w:spacing w:after="0" w:before="0" w:line="240" w:lineRule="auto"/>
              <w:jc w:val="left"/>
              <w:rPr>
                <w:b w:val="1"/>
              </w:rPr>
            </w:pPr>
            <w:r w:rsidDel="00000000" w:rsidR="00000000" w:rsidRPr="00000000">
              <w:rPr>
                <w:rtl w:val="0"/>
              </w:rPr>
            </w:r>
          </w:p>
          <w:p w:rsidR="00000000" w:rsidDel="00000000" w:rsidP="00000000" w:rsidRDefault="00000000" w:rsidRPr="00000000" w14:paraId="000000B1">
            <w:pPr>
              <w:widowControl w:val="0"/>
              <w:spacing w:after="0" w:before="0" w:line="240" w:lineRule="auto"/>
              <w:jc w:val="left"/>
              <w:rPr/>
            </w:pPr>
            <w:r w:rsidDel="00000000" w:rsidR="00000000" w:rsidRPr="00000000">
              <w:rPr>
                <w:rtl w:val="0"/>
              </w:rPr>
            </w:r>
          </w:p>
        </w:tc>
      </w:tr>
    </w:tbl>
    <w:p w:rsidR="00000000" w:rsidDel="00000000" w:rsidP="00000000" w:rsidRDefault="00000000" w:rsidRPr="00000000" w14:paraId="000000B2">
      <w:pPr>
        <w:pStyle w:val="Heading3"/>
        <w:spacing w:after="80" w:before="0" w:line="259"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Avis du CSI en vue de la réinscription</w:t>
      </w:r>
    </w:p>
    <w:tbl>
      <w:tblPr>
        <w:tblStyle w:val="Table8"/>
        <w:tblW w:w="9062.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1"/>
        <w:gridCol w:w="3681"/>
        <w:tblGridChange w:id="0">
          <w:tblGrid>
            <w:gridCol w:w="5381"/>
            <w:gridCol w:w="36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spacing w:after="0" w:before="0" w:line="240" w:lineRule="auto"/>
              <w:jc w:val="left"/>
              <w:rPr>
                <w:b w:val="1"/>
                <w:i w:val="1"/>
                <w:sz w:val="22"/>
                <w:szCs w:val="22"/>
              </w:rPr>
            </w:pPr>
            <w:r w:rsidDel="00000000" w:rsidR="00000000" w:rsidRPr="00000000">
              <w:rPr>
                <w:b w:val="1"/>
                <w:sz w:val="22"/>
                <w:szCs w:val="22"/>
                <w:rtl w:val="0"/>
              </w:rPr>
              <w:t xml:space="preserve">Avis du CSI sur la réinscription en doctorat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widowControl w:val="0"/>
              <w:spacing w:after="80" w:before="0" w:line="259" w:lineRule="auto"/>
              <w:jc w:val="left"/>
              <w:rPr>
                <w:i w:val="1"/>
                <w:sz w:val="22"/>
                <w:szCs w:val="22"/>
              </w:rPr>
            </w:pPr>
            <w:r w:rsidDel="00000000" w:rsidR="00000000" w:rsidRPr="00000000">
              <w:rPr>
                <w:i w:val="1"/>
                <w:sz w:val="22"/>
                <w:szCs w:val="22"/>
                <w:rtl w:val="0"/>
              </w:rPr>
              <w:t xml:space="preserve">Favorable : </w:t>
            </w:r>
          </w:p>
          <w:p w:rsidR="00000000" w:rsidDel="00000000" w:rsidP="00000000" w:rsidRDefault="00000000" w:rsidRPr="00000000" w14:paraId="000000B5">
            <w:pPr>
              <w:widowControl w:val="0"/>
              <w:spacing w:after="80" w:before="0" w:line="259" w:lineRule="auto"/>
              <w:jc w:val="left"/>
              <w:rPr>
                <w:i w:val="1"/>
                <w:sz w:val="22"/>
                <w:szCs w:val="22"/>
              </w:rPr>
            </w:pPr>
            <w:r w:rsidDel="00000000" w:rsidR="00000000" w:rsidRPr="00000000">
              <w:rPr>
                <w:i w:val="1"/>
                <w:sz w:val="22"/>
                <w:szCs w:val="22"/>
                <w:rtl w:val="0"/>
              </w:rPr>
              <w:t xml:space="preserve">Réservé : </w:t>
            </w:r>
          </w:p>
          <w:p w:rsidR="00000000" w:rsidDel="00000000" w:rsidP="00000000" w:rsidRDefault="00000000" w:rsidRPr="00000000" w14:paraId="000000B6">
            <w:pPr>
              <w:widowControl w:val="0"/>
              <w:spacing w:after="80" w:before="0" w:line="259" w:lineRule="auto"/>
              <w:jc w:val="left"/>
              <w:rPr>
                <w:i w:val="1"/>
                <w:sz w:val="22"/>
                <w:szCs w:val="22"/>
              </w:rPr>
            </w:pPr>
            <w:r w:rsidDel="00000000" w:rsidR="00000000" w:rsidRPr="00000000">
              <w:rPr>
                <w:i w:val="1"/>
                <w:sz w:val="22"/>
                <w:szCs w:val="22"/>
                <w:rtl w:val="0"/>
              </w:rPr>
              <w:t xml:space="preserve">Défavorable : </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3"/>
        <w:rPr>
          <w:rFonts w:ascii="Calibri" w:cs="Calibri" w:eastAsia="Calibri" w:hAnsi="Calibri"/>
          <w:color w:val="624ca0"/>
        </w:rPr>
      </w:pPr>
      <w:r w:rsidDel="00000000" w:rsidR="00000000" w:rsidRPr="00000000">
        <w:rPr>
          <w:rFonts w:ascii="Calibri" w:cs="Calibri" w:eastAsia="Calibri" w:hAnsi="Calibri"/>
          <w:color w:val="624ca0"/>
          <w:rtl w:val="0"/>
        </w:rPr>
        <w:t xml:space="preserve">Date, Noms, Prénoms et signatures des membres du CSI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widowControl w:val="1"/>
        <w:spacing w:after="160" w:before="0" w:line="259" w:lineRule="auto"/>
        <w:jc w:val="left"/>
        <w:rPr/>
      </w:pPr>
      <w:r w:rsidDel="00000000" w:rsidR="00000000" w:rsidRPr="00000000">
        <w:rPr>
          <w:rtl w:val="0"/>
        </w:rPr>
      </w:r>
    </w:p>
    <w:sectPr>
      <w:headerReference r:id="rId7" w:type="default"/>
      <w:pgSz w:h="16838" w:w="11906" w:orient="portrait"/>
      <w:pgMar w:bottom="1417" w:top="1417"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Formation tout au long de la vie.</w:t>
      </w:r>
    </w:p>
  </w:footnote>
  <w:footnote w:id="1">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Si un membre du CSI est externe à AMU, merci d’indiquer le nom de l’établissement auquel il ou elle est rattaché.e. </w:t>
      </w:r>
    </w:p>
  </w:footnote>
  <w:footnote w:id="2">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Merci d’ajouter autant de ligne que de membres supplémentaires.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46580" cy="637540"/>
          <wp:effectExtent b="0" l="0" r="0" t="0"/>
          <wp:docPr descr="https://www.univ-amu.fr/system/files/2021-01/DIRCOM-Logo_AMU_CMJN.jpg" id="1" name="image1.jpg"/>
          <a:graphic>
            <a:graphicData uri="http://schemas.openxmlformats.org/drawingml/2006/picture">
              <pic:pic>
                <pic:nvPicPr>
                  <pic:cNvPr descr="https://www.univ-amu.fr/system/files/2021-01/DIRCOM-Logo_AMU_CMJN.jpg" id="0" name="image1.jpg"/>
                  <pic:cNvPicPr preferRelativeResize="0"/>
                </pic:nvPicPr>
                <pic:blipFill>
                  <a:blip r:embed="rId1"/>
                  <a:srcRect b="0" l="0" r="0" t="0"/>
                  <a:stretch>
                    <a:fillRect/>
                  </a:stretch>
                </pic:blipFill>
                <pic:spPr>
                  <a:xfrm>
                    <a:off x="0" y="0"/>
                    <a:ext cx="1846580" cy="63754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09" w:hanging="282.9999999999999"/>
      </w:pPr>
      <w:rPr/>
    </w:lvl>
    <w:lvl w:ilvl="1">
      <w:start w:val="1"/>
      <w:numFmt w:val="bullet"/>
      <w:lvlText w:val=""/>
      <w:lvlJc w:val="left"/>
      <w:pPr>
        <w:ind w:left="1418" w:hanging="282.9999999999998"/>
      </w:pPr>
      <w:rPr/>
    </w:lvl>
    <w:lvl w:ilvl="2">
      <w:start w:val="1"/>
      <w:numFmt w:val="bullet"/>
      <w:lvlText w:val=""/>
      <w:lvlJc w:val="left"/>
      <w:pPr>
        <w:ind w:left="2127" w:hanging="283.0000000000002"/>
      </w:pPr>
      <w:rPr/>
    </w:lvl>
    <w:lvl w:ilvl="3">
      <w:start w:val="1"/>
      <w:numFmt w:val="bullet"/>
      <w:lvlText w:val=""/>
      <w:lvlJc w:val="left"/>
      <w:pPr>
        <w:ind w:left="2836" w:hanging="283"/>
      </w:pPr>
      <w:rPr/>
    </w:lvl>
    <w:lvl w:ilvl="4">
      <w:start w:val="1"/>
      <w:numFmt w:val="bullet"/>
      <w:lvlText w:val=""/>
      <w:lvlJc w:val="left"/>
      <w:pPr>
        <w:ind w:left="3545" w:hanging="283"/>
      </w:pPr>
      <w:rPr/>
    </w:lvl>
    <w:lvl w:ilvl="5">
      <w:start w:val="1"/>
      <w:numFmt w:val="bullet"/>
      <w:lvlText w:val=""/>
      <w:lvlJc w:val="left"/>
      <w:pPr>
        <w:ind w:left="4254" w:hanging="283.00000000000045"/>
      </w:pPr>
      <w:rPr/>
    </w:lvl>
    <w:lvl w:ilvl="6">
      <w:start w:val="1"/>
      <w:numFmt w:val="bullet"/>
      <w:lvlText w:val=""/>
      <w:lvlJc w:val="left"/>
      <w:pPr>
        <w:ind w:left="4963" w:hanging="283"/>
      </w:pPr>
      <w:rPr/>
    </w:lvl>
    <w:lvl w:ilvl="7">
      <w:start w:val="1"/>
      <w:numFmt w:val="bullet"/>
      <w:lvlText w:val=""/>
      <w:lvlJc w:val="left"/>
      <w:pPr>
        <w:ind w:left="5672" w:hanging="282.9999999999991"/>
      </w:pPr>
      <w:rPr/>
    </w:lvl>
    <w:lvl w:ilvl="8">
      <w:start w:val="1"/>
      <w:numFmt w:val="bullet"/>
      <w:lvlText w:val=""/>
      <w:lvlJc w:val="left"/>
      <w:pPr>
        <w:ind w:left="6381" w:hanging="282.999999999999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276" w:lineRule="auto"/>
      <w:jc w:val="both"/>
    </w:pPr>
    <w:rPr>
      <w:rFonts w:ascii="Quattrocento Sans" w:cs="Quattrocento Sans" w:eastAsia="Quattrocento Sans" w:hAnsi="Quattrocento Sans"/>
      <w:b w:val="1"/>
      <w:color w:val="63003c"/>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