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70"/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3C1805" w:rsidRPr="00854052" w14:paraId="1E51AF2A" w14:textId="77777777" w:rsidTr="00B54E81">
        <w:tc>
          <w:tcPr>
            <w:tcW w:w="9855" w:type="dxa"/>
          </w:tcPr>
          <w:p w14:paraId="0A927151" w14:textId="77777777" w:rsidR="003C1805" w:rsidRPr="00854052" w:rsidRDefault="003C1805" w:rsidP="00E74654">
            <w:pPr>
              <w:rPr>
                <w:rFonts w:asciiTheme="minorHAnsi" w:hAnsiTheme="minorHAnsi" w:cs="Calibri"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Objectives</w:t>
            </w:r>
            <w:r w:rsidRPr="00854052">
              <w:rPr>
                <w:rFonts w:asciiTheme="minorHAnsi" w:hAnsiTheme="minorHAnsi" w:cs="Calibri"/>
                <w:lang w:val="en-GB"/>
              </w:rPr>
              <w:t xml:space="preserve"> </w:t>
            </w:r>
          </w:p>
          <w:p w14:paraId="2F11E926" w14:textId="77777777" w:rsidR="003C1805" w:rsidRPr="00E74654" w:rsidRDefault="003C1805" w:rsidP="00E74654">
            <w:pPr>
              <w:rPr>
                <w:rFonts w:ascii="Calibri" w:hAnsi="Calibri" w:cs="Calibri"/>
                <w:i/>
              </w:rPr>
            </w:pPr>
            <w:r w:rsidRPr="00E74654">
              <w:rPr>
                <w:rFonts w:ascii="Calibri" w:hAnsi="Calibri" w:cs="Calibri"/>
                <w:i/>
              </w:rPr>
              <w:t>For work packages focusing on trans-national access provision, the information to be provided here must be structured as follows:</w:t>
            </w:r>
          </w:p>
          <w:p w14:paraId="5D2A2909" w14:textId="77777777" w:rsidR="003C1805" w:rsidRPr="00E74654" w:rsidRDefault="003C1805" w:rsidP="00E74654">
            <w:pPr>
              <w:rPr>
                <w:rFonts w:ascii="Calibri" w:hAnsi="Calibri" w:cs="Calibri"/>
                <w:b/>
              </w:rPr>
            </w:pPr>
            <w:r w:rsidRPr="00E74654">
              <w:rPr>
                <w:rFonts w:ascii="Calibri" w:hAnsi="Calibri" w:cs="Calibri"/>
                <w:b/>
              </w:rPr>
              <w:t>Provision of access to the following infrastructure(s):</w:t>
            </w:r>
          </w:p>
          <w:p w14:paraId="357538BE" w14:textId="77777777" w:rsidR="003C1805" w:rsidRPr="00E74654" w:rsidRDefault="003C1805" w:rsidP="00E74654">
            <w:pPr>
              <w:rPr>
                <w:rFonts w:ascii="Calibri" w:hAnsi="Calibri" w:cs="Calibri"/>
                <w:b/>
              </w:rPr>
            </w:pPr>
            <w:r w:rsidRPr="00E74654">
              <w:rPr>
                <w:rFonts w:ascii="Calibri" w:hAnsi="Calibri" w:cs="Calibri"/>
                <w:b/>
              </w:rPr>
              <w:t>Description of the infrastructure</w:t>
            </w:r>
          </w:p>
          <w:p w14:paraId="6D0E938F" w14:textId="46AE267D" w:rsidR="003C1805" w:rsidRPr="00E74654" w:rsidRDefault="003C1805" w:rsidP="00E74654">
            <w:pPr>
              <w:rPr>
                <w:rFonts w:ascii="Calibri" w:hAnsi="Calibri" w:cs="Calibri"/>
                <w:iCs/>
                <w:u w:val="single"/>
              </w:rPr>
            </w:pPr>
            <w:r w:rsidRPr="00E74654">
              <w:rPr>
                <w:rFonts w:ascii="Calibri" w:hAnsi="Calibri" w:cs="Calibri"/>
                <w:iCs/>
                <w:u w:val="single"/>
              </w:rPr>
              <w:t>Name of the infrastructure (and its installations, if applicable):</w:t>
            </w:r>
            <w:r w:rsidR="00370149" w:rsidRPr="00E74654">
              <w:rPr>
                <w:rFonts w:ascii="Calibri" w:hAnsi="Calibri" w:cs="Calibri"/>
                <w:iCs/>
                <w:u w:val="single"/>
              </w:rPr>
              <w:t xml:space="preserve"> </w:t>
            </w:r>
            <w:proofErr w:type="spellStart"/>
            <w:r w:rsidR="00370149" w:rsidRPr="00E74654">
              <w:rPr>
                <w:rFonts w:ascii="Calibri" w:hAnsi="Calibri" w:cs="Calibri"/>
              </w:rPr>
              <w:t>Laboratori</w:t>
            </w:r>
            <w:proofErr w:type="spellEnd"/>
            <w:r w:rsidR="00370149" w:rsidRPr="00E74654">
              <w:rPr>
                <w:rFonts w:ascii="Calibri" w:hAnsi="Calibri" w:cs="Calibri"/>
              </w:rPr>
              <w:t xml:space="preserve"> </w:t>
            </w:r>
            <w:proofErr w:type="spellStart"/>
            <w:r w:rsidR="00370149" w:rsidRPr="00E74654">
              <w:rPr>
                <w:rFonts w:ascii="Calibri" w:hAnsi="Calibri" w:cs="Calibri"/>
              </w:rPr>
              <w:t>Nazionali</w:t>
            </w:r>
            <w:proofErr w:type="spellEnd"/>
            <w:r w:rsidR="00370149" w:rsidRPr="00E74654">
              <w:rPr>
                <w:rFonts w:ascii="Calibri" w:hAnsi="Calibri" w:cs="Calibri"/>
              </w:rPr>
              <w:t xml:space="preserve"> di Frascati (LNF)</w:t>
            </w:r>
          </w:p>
          <w:p w14:paraId="1A65A7F7" w14:textId="77777777" w:rsidR="00370149" w:rsidRPr="00E74654" w:rsidRDefault="003C1805" w:rsidP="00E74654">
            <w:pPr>
              <w:rPr>
                <w:rFonts w:ascii="Calibri" w:hAnsi="Calibri" w:cs="Calibri"/>
              </w:rPr>
            </w:pPr>
            <w:r w:rsidRPr="00E74654">
              <w:rPr>
                <w:rFonts w:ascii="Calibri" w:hAnsi="Calibri" w:cs="Calibri"/>
                <w:iCs/>
                <w:u w:val="single"/>
              </w:rPr>
              <w:t>Location (town, country) of the infrastructure:</w:t>
            </w:r>
            <w:r w:rsidRPr="00E74654">
              <w:rPr>
                <w:rFonts w:ascii="Calibri" w:hAnsi="Calibri" w:cs="Calibri"/>
                <w:iCs/>
              </w:rPr>
              <w:t xml:space="preserve"> </w:t>
            </w:r>
            <w:r w:rsidR="00370149" w:rsidRPr="00E74654">
              <w:rPr>
                <w:rFonts w:ascii="Calibri" w:hAnsi="Calibri" w:cs="Calibri"/>
              </w:rPr>
              <w:t>Frascati, Italy</w:t>
            </w:r>
          </w:p>
          <w:p w14:paraId="1ED63979" w14:textId="3F1B88EB" w:rsidR="003C1805" w:rsidRPr="00E74654" w:rsidRDefault="003C1805" w:rsidP="00E74654">
            <w:pPr>
              <w:rPr>
                <w:rFonts w:ascii="Calibri" w:hAnsi="Calibri" w:cs="Calibri"/>
                <w:iCs/>
                <w:u w:val="single"/>
                <w:lang w:val="en-GB"/>
              </w:rPr>
            </w:pPr>
            <w:r w:rsidRPr="00E74654">
              <w:rPr>
                <w:rFonts w:ascii="Calibri" w:hAnsi="Calibri" w:cs="Calibri"/>
                <w:iCs/>
                <w:u w:val="single"/>
                <w:lang w:val="en-GB"/>
              </w:rPr>
              <w:t>Web site address:</w:t>
            </w:r>
            <w:r w:rsidR="00370149" w:rsidRPr="00E74654">
              <w:rPr>
                <w:rFonts w:ascii="Calibri" w:hAnsi="Calibri" w:cs="Calibri"/>
                <w:iCs/>
                <w:u w:val="single"/>
                <w:lang w:val="en-GB"/>
              </w:rPr>
              <w:t xml:space="preserve"> </w:t>
            </w:r>
            <w:r w:rsidR="00370149" w:rsidRPr="00E74654">
              <w:rPr>
                <w:rFonts w:ascii="Calibri" w:hAnsi="Calibri" w:cs="Calibri"/>
              </w:rPr>
              <w:t>www.lnf.infn.it</w:t>
            </w:r>
          </w:p>
          <w:p w14:paraId="628D0C63" w14:textId="6578B36A" w:rsidR="00227EFD" w:rsidRPr="008C40FC" w:rsidRDefault="003C1805" w:rsidP="00E74654">
            <w:pPr>
              <w:rPr>
                <w:rFonts w:ascii="Calibri" w:hAnsi="Calibri" w:cs="Calibri"/>
              </w:rPr>
            </w:pPr>
            <w:r w:rsidRPr="00E74654">
              <w:rPr>
                <w:rFonts w:ascii="Calibri" w:hAnsi="Calibri" w:cs="Calibri"/>
                <w:iCs/>
                <w:u w:val="single"/>
              </w:rPr>
              <w:t xml:space="preserve">Annual operating costs (excl. investment costs) of the infrastructure </w:t>
            </w:r>
            <w:r w:rsidRPr="008C40FC">
              <w:rPr>
                <w:rFonts w:ascii="Calibri" w:hAnsi="Calibri" w:cs="Calibri"/>
                <w:iCs/>
                <w:u w:val="single"/>
              </w:rPr>
              <w:t>(€):</w:t>
            </w:r>
            <w:r w:rsidR="00C60F27" w:rsidRPr="008C40FC">
              <w:t xml:space="preserve"> </w:t>
            </w:r>
            <w:r w:rsidR="00427FC5" w:rsidRPr="008C40FC">
              <w:rPr>
                <w:rFonts w:ascii="Calibri" w:hAnsi="Calibri" w:cs="Calibri"/>
              </w:rPr>
              <w:t>8</w:t>
            </w:r>
            <w:r w:rsidR="00C60F27" w:rsidRPr="008C40FC">
              <w:rPr>
                <w:rFonts w:ascii="Calibri" w:hAnsi="Calibri" w:cs="Calibri"/>
              </w:rPr>
              <w:t>.</w:t>
            </w:r>
            <w:r w:rsidR="00427FC5" w:rsidRPr="008C40FC">
              <w:rPr>
                <w:rFonts w:ascii="Calibri" w:hAnsi="Calibri" w:cs="Calibri"/>
              </w:rPr>
              <w:t>621</w:t>
            </w:r>
            <w:r w:rsidR="00C60F27" w:rsidRPr="008C40FC">
              <w:rPr>
                <w:rFonts w:ascii="Calibri" w:hAnsi="Calibri" w:cs="Calibri"/>
              </w:rPr>
              <w:t>.</w:t>
            </w:r>
            <w:r w:rsidR="00427FC5" w:rsidRPr="008C40FC">
              <w:rPr>
                <w:rFonts w:ascii="Calibri" w:hAnsi="Calibri" w:cs="Calibri"/>
              </w:rPr>
              <w:t>125</w:t>
            </w:r>
          </w:p>
          <w:p w14:paraId="00D2748C" w14:textId="5AC8B78A" w:rsidR="00D42B74" w:rsidRDefault="003C1805" w:rsidP="00D42B7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74654">
              <w:rPr>
                <w:rFonts w:ascii="Calibri" w:hAnsi="Calibri" w:cs="Calibri"/>
                <w:sz w:val="22"/>
                <w:szCs w:val="22"/>
                <w:u w:val="single"/>
              </w:rPr>
              <w:t>Description of the infrastructure:</w:t>
            </w:r>
            <w:r w:rsidRPr="00E7465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D42B74">
              <w:t xml:space="preserve"> 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proofErr w:type="spellStart"/>
            <w:r w:rsidR="00D42B74" w:rsidRPr="00D42B74">
              <w:rPr>
                <w:rFonts w:ascii="Calibri" w:hAnsi="Calibri" w:cs="Calibri"/>
                <w:sz w:val="22"/>
                <w:szCs w:val="22"/>
              </w:rPr>
              <w:t>Laboratori</w:t>
            </w:r>
            <w:proofErr w:type="spellEnd"/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42B74" w:rsidRPr="00D42B74">
              <w:rPr>
                <w:rFonts w:ascii="Calibri" w:hAnsi="Calibri" w:cs="Calibri"/>
                <w:sz w:val="22"/>
                <w:szCs w:val="22"/>
              </w:rPr>
              <w:t>Nazionali</w:t>
            </w:r>
            <w:proofErr w:type="spellEnd"/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 di Frascati (LNF) of INFN, founded in 195</w:t>
            </w:r>
            <w:r w:rsidR="00C60F27">
              <w:rPr>
                <w:rFonts w:ascii="Calibri" w:hAnsi="Calibri" w:cs="Calibri"/>
                <w:sz w:val="22"/>
                <w:szCs w:val="22"/>
              </w:rPr>
              <w:t>7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, is the largest and oldest </w:t>
            </w:r>
            <w:r w:rsidR="00C60F27">
              <w:rPr>
                <w:rFonts w:ascii="Calibri" w:hAnsi="Calibri" w:cs="Calibri"/>
                <w:sz w:val="22"/>
                <w:szCs w:val="22"/>
              </w:rPr>
              <w:t xml:space="preserve">among 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>INFN laborator</w:t>
            </w:r>
            <w:r w:rsidR="00C60F27">
              <w:rPr>
                <w:rFonts w:ascii="Calibri" w:hAnsi="Calibri" w:cs="Calibri"/>
                <w:sz w:val="22"/>
                <w:szCs w:val="22"/>
              </w:rPr>
              <w:t>ies. It is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 dedicated to fundamental research in nuclear, subnuclear, and astroparticle physics, as well as detector and accelerator technology development.</w:t>
            </w:r>
            <w:r w:rsidR="00D42B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60F27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LNF hosts </w:t>
            </w:r>
            <w:r w:rsidR="00C60F27">
              <w:rPr>
                <w:rFonts w:ascii="Calibri" w:hAnsi="Calibri" w:cs="Calibri"/>
                <w:sz w:val="22"/>
                <w:szCs w:val="22"/>
              </w:rPr>
              <w:t>tw</w:t>
            </w:r>
            <w:r w:rsidR="00AC6F65">
              <w:rPr>
                <w:rFonts w:ascii="Calibri" w:hAnsi="Calibri" w:cs="Calibri"/>
                <w:sz w:val="22"/>
                <w:szCs w:val="22"/>
              </w:rPr>
              <w:t>o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 accelerator </w:t>
            </w:r>
            <w:r w:rsidR="00C60F27">
              <w:rPr>
                <w:rFonts w:ascii="Calibri" w:hAnsi="Calibri" w:cs="Calibri"/>
                <w:sz w:val="22"/>
                <w:szCs w:val="22"/>
              </w:rPr>
              <w:t>complexes</w:t>
            </w:r>
            <w:r w:rsidR="00AC6F65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AC6F65" w:rsidRPr="00D42B74">
              <w:rPr>
                <w:rFonts w:ascii="Calibri" w:hAnsi="Calibri" w:cs="Calibri"/>
                <w:sz w:val="22"/>
                <w:szCs w:val="22"/>
              </w:rPr>
              <w:t xml:space="preserve"> DAΦNE</w:t>
            </w:r>
            <w:r w:rsidR="00AC6F65">
              <w:rPr>
                <w:rFonts w:ascii="Calibri" w:hAnsi="Calibri" w:cs="Calibri"/>
                <w:sz w:val="22"/>
                <w:szCs w:val="22"/>
              </w:rPr>
              <w:t xml:space="preserve"> and SPARC_LAB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>. For the duration of this project, two active beam lines will be available at the Beam Test Facility (BTF)</w:t>
            </w:r>
            <w:r w:rsidR="00D42B74">
              <w:rPr>
                <w:rFonts w:ascii="Calibri" w:hAnsi="Calibri" w:cs="Calibri"/>
                <w:sz w:val="22"/>
                <w:szCs w:val="22"/>
              </w:rPr>
              <w:t>,</w:t>
            </w:r>
            <w:r w:rsidR="00C60F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C6F65">
              <w:rPr>
                <w:rFonts w:ascii="Calibri" w:hAnsi="Calibri" w:cs="Calibri"/>
                <w:sz w:val="22"/>
                <w:szCs w:val="22"/>
              </w:rPr>
              <w:t xml:space="preserve">providing 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>flexible and high-quality electron/positron beams extracted from the DAΦNE linac</w:t>
            </w:r>
            <w:r w:rsidR="00D42B74">
              <w:rPr>
                <w:rFonts w:ascii="Calibri" w:hAnsi="Calibri" w:cs="Calibri"/>
                <w:sz w:val="22"/>
                <w:szCs w:val="22"/>
              </w:rPr>
              <w:t>,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 delivering:</w:t>
            </w:r>
          </w:p>
          <w:p w14:paraId="743FA085" w14:textId="69B9EA76" w:rsidR="00D42B74" w:rsidRDefault="00D42B74" w:rsidP="00D42B74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42B74">
              <w:rPr>
                <w:rFonts w:ascii="Calibri" w:hAnsi="Calibri" w:cs="Calibri"/>
                <w:sz w:val="22"/>
                <w:szCs w:val="22"/>
              </w:rPr>
              <w:t>Electrons up to 800 MeV and positrons up to 550 MeV</w:t>
            </w:r>
            <w:r w:rsidR="00AC6F6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5162A47" w14:textId="59944321" w:rsidR="00D42B74" w:rsidRPr="00D42B74" w:rsidRDefault="00D42B74" w:rsidP="00D42B74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42B74">
              <w:rPr>
                <w:rFonts w:ascii="Calibri" w:hAnsi="Calibri" w:cs="Calibri"/>
                <w:sz w:val="22"/>
                <w:szCs w:val="22"/>
              </w:rPr>
              <w:t xml:space="preserve">1 to 50 bunches per second, with </w:t>
            </w:r>
            <w:r w:rsidR="00C60F27">
              <w:rPr>
                <w:rFonts w:ascii="Calibri" w:hAnsi="Calibri" w:cs="Calibri"/>
                <w:sz w:val="22"/>
                <w:szCs w:val="22"/>
              </w:rPr>
              <w:t>variable</w:t>
            </w:r>
            <w:r w:rsidRPr="00D42B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60F27">
              <w:rPr>
                <w:rFonts w:ascii="Calibri" w:hAnsi="Calibri" w:cs="Calibri"/>
                <w:sz w:val="22"/>
                <w:szCs w:val="22"/>
              </w:rPr>
              <w:t>duration</w:t>
            </w:r>
            <w:r w:rsidRPr="00D42B7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C60F27">
              <w:rPr>
                <w:rFonts w:ascii="Calibri" w:hAnsi="Calibri" w:cs="Calibri"/>
                <w:sz w:val="22"/>
                <w:szCs w:val="22"/>
              </w:rPr>
              <w:t>~</w:t>
            </w:r>
            <w:r w:rsidRPr="00D42B74">
              <w:rPr>
                <w:rFonts w:ascii="Calibri" w:hAnsi="Calibri" w:cs="Calibri"/>
                <w:sz w:val="22"/>
                <w:szCs w:val="22"/>
              </w:rPr>
              <w:t>1</w:t>
            </w:r>
            <w:r w:rsidR="00C60F27">
              <w:rPr>
                <w:rFonts w:ascii="Calibri" w:hAnsi="Calibri" w:cs="Calibri"/>
                <w:sz w:val="22"/>
                <w:szCs w:val="22"/>
              </w:rPr>
              <w:t>0÷10</w:t>
            </w:r>
            <w:r w:rsidRPr="00D42B74">
              <w:rPr>
                <w:rFonts w:ascii="Calibri" w:hAnsi="Calibri" w:cs="Calibri"/>
                <w:sz w:val="22"/>
                <w:szCs w:val="22"/>
              </w:rPr>
              <w:t>0 ns) and intensity (</w:t>
            </w:r>
            <w:r w:rsidR="00C60F27">
              <w:rPr>
                <w:rFonts w:ascii="Calibri" w:hAnsi="Calibri" w:cs="Calibri"/>
                <w:sz w:val="22"/>
                <w:szCs w:val="22"/>
              </w:rPr>
              <w:t xml:space="preserve">from </w:t>
            </w:r>
            <w:r w:rsidRPr="00D42B74">
              <w:rPr>
                <w:rFonts w:ascii="Calibri" w:hAnsi="Calibri" w:cs="Calibri"/>
                <w:sz w:val="22"/>
                <w:szCs w:val="22"/>
              </w:rPr>
              <w:t>single particle to 10⁹ particles/bunch)</w:t>
            </w:r>
            <w:r w:rsidR="00AC6F6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72A2B25" w14:textId="4638CEEE" w:rsidR="00D42B74" w:rsidRPr="00D42B74" w:rsidRDefault="00AC6F65" w:rsidP="00D42B74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Tune</w:t>
            </w:r>
            <w:r w:rsidRPr="00D42B74">
              <w:rPr>
                <w:rFonts w:ascii="Calibri" w:hAnsi="Calibri" w:cs="Calibri"/>
                <w:sz w:val="22"/>
                <w:szCs w:val="22"/>
              </w:rPr>
              <w:t>able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 spot size and energy for </w:t>
            </w:r>
            <w:r w:rsidR="00C60F27">
              <w:rPr>
                <w:rFonts w:ascii="Calibri" w:hAnsi="Calibri" w:cs="Calibri"/>
                <w:sz w:val="22"/>
                <w:szCs w:val="22"/>
              </w:rPr>
              <w:t xml:space="preserve">particle physics 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>experiments, detector</w:t>
            </w:r>
            <w:r w:rsidR="00C60F27">
              <w:rPr>
                <w:rFonts w:ascii="Calibri" w:hAnsi="Calibri" w:cs="Calibri"/>
                <w:sz w:val="22"/>
                <w:szCs w:val="22"/>
              </w:rPr>
              <w:t>’s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 calibration, </w:t>
            </w:r>
            <w:r w:rsidR="00C60F27">
              <w:rPr>
                <w:rFonts w:ascii="Calibri" w:hAnsi="Calibri" w:cs="Calibri"/>
                <w:sz w:val="22"/>
                <w:szCs w:val="22"/>
              </w:rPr>
              <w:t xml:space="preserve">device 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>irradiation, and beam dynamics studies</w:t>
            </w:r>
            <w:r w:rsidR="00C60F2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88A91D3" w14:textId="60EDE62F" w:rsidR="00D42B74" w:rsidRDefault="00C60F27" w:rsidP="00D42B7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LNF is also active in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the development of 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>new accelerator technolog</w:t>
            </w:r>
            <w:r w:rsidR="00AC6F65">
              <w:rPr>
                <w:rFonts w:ascii="Calibri" w:hAnsi="Calibri" w:cs="Calibri"/>
                <w:sz w:val="22"/>
                <w:szCs w:val="22"/>
              </w:rPr>
              <w:t>ies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AC6F65" w:rsidRPr="00D42B74">
              <w:rPr>
                <w:rFonts w:ascii="Calibri" w:hAnsi="Calibri" w:cs="Calibri"/>
                <w:sz w:val="22"/>
                <w:szCs w:val="22"/>
              </w:rPr>
              <w:t>within</w:t>
            </w:r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 the EUPRAXIA initiative. While the main </w:t>
            </w:r>
            <w:proofErr w:type="spellStart"/>
            <w:r w:rsidR="00D42B74" w:rsidRPr="00D42B74">
              <w:rPr>
                <w:rFonts w:ascii="Calibri" w:hAnsi="Calibri" w:cs="Calibri"/>
                <w:sz w:val="22"/>
                <w:szCs w:val="22"/>
              </w:rPr>
              <w:t>EuPRAXIA</w:t>
            </w:r>
            <w:proofErr w:type="spellEnd"/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 facility will not be available before 2031, the </w:t>
            </w:r>
            <w:proofErr w:type="spellStart"/>
            <w:r w:rsidR="00D42B74" w:rsidRPr="00D42B74">
              <w:rPr>
                <w:rFonts w:ascii="Calibri" w:hAnsi="Calibri" w:cs="Calibri"/>
                <w:sz w:val="22"/>
                <w:szCs w:val="22"/>
              </w:rPr>
              <w:t>EuPRAXIA</w:t>
            </w:r>
            <w:proofErr w:type="spellEnd"/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 Advanced Photon Sources (</w:t>
            </w:r>
            <w:proofErr w:type="spellStart"/>
            <w:r w:rsidR="00D42B74" w:rsidRPr="00D42B74">
              <w:rPr>
                <w:rFonts w:ascii="Calibri" w:hAnsi="Calibri" w:cs="Calibri"/>
                <w:sz w:val="22"/>
                <w:szCs w:val="22"/>
              </w:rPr>
              <w:t>EuAPS</w:t>
            </w:r>
            <w:proofErr w:type="spellEnd"/>
            <w:r w:rsidR="00D42B74" w:rsidRPr="00D42B74">
              <w:rPr>
                <w:rFonts w:ascii="Calibri" w:hAnsi="Calibri" w:cs="Calibri"/>
                <w:sz w:val="22"/>
                <w:szCs w:val="22"/>
              </w:rPr>
              <w:t>) project is finalising construction of a laser-driven “</w:t>
            </w:r>
            <w:proofErr w:type="spellStart"/>
            <w:r w:rsidR="00D42B74" w:rsidRPr="00D42B74">
              <w:rPr>
                <w:rFonts w:ascii="Calibri" w:hAnsi="Calibri" w:cs="Calibri"/>
                <w:sz w:val="22"/>
                <w:szCs w:val="22"/>
              </w:rPr>
              <w:t>betatron</w:t>
            </w:r>
            <w:proofErr w:type="spellEnd"/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” X-ray user facility at the LNF SPARC_LAB laboratory. </w:t>
            </w:r>
            <w:proofErr w:type="spellStart"/>
            <w:r w:rsidR="00D42B74" w:rsidRPr="00D42B74">
              <w:rPr>
                <w:rFonts w:ascii="Calibri" w:hAnsi="Calibri" w:cs="Calibri"/>
                <w:sz w:val="22"/>
                <w:szCs w:val="22"/>
              </w:rPr>
              <w:t>EuAPS</w:t>
            </w:r>
            <w:proofErr w:type="spellEnd"/>
            <w:r w:rsidR="00D42B74" w:rsidRPr="00D42B74">
              <w:rPr>
                <w:rFonts w:ascii="Calibri" w:hAnsi="Calibri" w:cs="Calibri"/>
                <w:sz w:val="22"/>
                <w:szCs w:val="22"/>
              </w:rPr>
              <w:t xml:space="preserve"> will be accessible to users from 2027–2028</w:t>
            </w:r>
            <w:r w:rsidR="00D42B7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3039854" w14:textId="74592D23" w:rsidR="00D42B74" w:rsidRPr="00D42B74" w:rsidRDefault="00D42B74" w:rsidP="00D42B7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42B74">
              <w:rPr>
                <w:rFonts w:ascii="Calibri" w:hAnsi="Calibri" w:cs="Calibri"/>
                <w:sz w:val="22"/>
                <w:szCs w:val="22"/>
              </w:rPr>
              <w:t>In addition, LNF operates two X-ray laboratories for the characterisation of detectors used in various hadron physics experiments.</w:t>
            </w:r>
          </w:p>
          <w:p w14:paraId="5BF784EA" w14:textId="77777777" w:rsidR="00D42B74" w:rsidRPr="00D42B74" w:rsidRDefault="00D42B74" w:rsidP="00D42B7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42B74">
              <w:rPr>
                <w:rFonts w:ascii="Calibri" w:hAnsi="Calibri" w:cs="Calibri"/>
                <w:sz w:val="22"/>
                <w:szCs w:val="22"/>
              </w:rPr>
              <w:t>Current and planned users of the BTF beams include:</w:t>
            </w:r>
          </w:p>
          <w:p w14:paraId="055E450B" w14:textId="00641FC6" w:rsidR="00D42B74" w:rsidRPr="00D42B74" w:rsidRDefault="00D42B74" w:rsidP="00D42B74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42B74">
              <w:rPr>
                <w:rFonts w:ascii="Calibri" w:hAnsi="Calibri" w:cs="Calibri"/>
                <w:sz w:val="22"/>
                <w:szCs w:val="22"/>
              </w:rPr>
              <w:t>PADME (Positron Annihilation into Dark Matter Experiment)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42B74">
              <w:rPr>
                <w:rFonts w:ascii="Calibri" w:hAnsi="Calibri" w:cs="Calibri"/>
                <w:sz w:val="22"/>
                <w:szCs w:val="22"/>
              </w:rPr>
              <w:t xml:space="preserve">searching for </w:t>
            </w:r>
            <w:r w:rsidR="00AC6F65">
              <w:rPr>
                <w:rFonts w:ascii="Calibri" w:hAnsi="Calibri" w:cs="Calibri"/>
                <w:sz w:val="22"/>
                <w:szCs w:val="22"/>
              </w:rPr>
              <w:t>new light particles among the products</w:t>
            </w:r>
            <w:r w:rsidRPr="00D42B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C6F65">
              <w:rPr>
                <w:rFonts w:ascii="Calibri" w:hAnsi="Calibri" w:cs="Calibri"/>
                <w:sz w:val="22"/>
                <w:szCs w:val="22"/>
              </w:rPr>
              <w:t>of</w:t>
            </w:r>
            <w:r w:rsidRPr="00D42B74">
              <w:rPr>
                <w:rFonts w:ascii="Calibri" w:hAnsi="Calibri" w:cs="Calibri"/>
                <w:sz w:val="22"/>
                <w:szCs w:val="22"/>
              </w:rPr>
              <w:t xml:space="preserve"> the annihilation of positrons on a fixed target.</w:t>
            </w:r>
          </w:p>
          <w:p w14:paraId="2E3B0FE8" w14:textId="06E5E6B7" w:rsidR="00D42B74" w:rsidRDefault="00D42B74" w:rsidP="00D42B74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42B74">
              <w:rPr>
                <w:rFonts w:ascii="Calibri" w:hAnsi="Calibri" w:cs="Calibri"/>
                <w:sz w:val="22"/>
                <w:szCs w:val="22"/>
              </w:rPr>
              <w:t>F</w:t>
            </w:r>
            <w:r w:rsidR="00AC6F65">
              <w:rPr>
                <w:rFonts w:ascii="Calibri" w:hAnsi="Calibri" w:cs="Calibri"/>
                <w:sz w:val="22"/>
                <w:szCs w:val="22"/>
              </w:rPr>
              <w:t>IREBALL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D42B74">
              <w:rPr>
                <w:rFonts w:ascii="Calibri" w:hAnsi="Calibri" w:cs="Calibri"/>
                <w:sz w:val="22"/>
                <w:szCs w:val="22"/>
              </w:rPr>
              <w:t xml:space="preserve"> an experimental proposal to study plasma acceleration processes to validate astrophysical models of photonuclear interactions in gamma-ray bursts (GRBs) and supernova explosions, with connections to nuclear and hadron physics such as photoproduction.</w:t>
            </w:r>
          </w:p>
          <w:p w14:paraId="71BC6012" w14:textId="5EE1A311" w:rsidR="00D42B74" w:rsidRPr="00D42B74" w:rsidRDefault="00D42B74" w:rsidP="00D42B74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42B74">
              <w:rPr>
                <w:rFonts w:ascii="Calibri" w:hAnsi="Calibri" w:cs="Calibri"/>
                <w:sz w:val="22"/>
                <w:szCs w:val="22"/>
              </w:rPr>
              <w:t xml:space="preserve">Radiation detectors for hadron physics research – particularly high-precision X-ray detectors (e.g. 1 mm-thick Silicon Drift Detectors and </w:t>
            </w:r>
            <w:proofErr w:type="spellStart"/>
            <w:r w:rsidRPr="00D42B74">
              <w:rPr>
                <w:rFonts w:ascii="Calibri" w:hAnsi="Calibri" w:cs="Calibri"/>
                <w:sz w:val="22"/>
                <w:szCs w:val="22"/>
              </w:rPr>
              <w:t>CdZnTe</w:t>
            </w:r>
            <w:proofErr w:type="spellEnd"/>
            <w:r w:rsidRPr="00D42B74">
              <w:rPr>
                <w:rFonts w:ascii="Calibri" w:hAnsi="Calibri" w:cs="Calibri"/>
                <w:sz w:val="22"/>
                <w:szCs w:val="22"/>
              </w:rPr>
              <w:t xml:space="preserve"> detectors) for exotic atom research, tested at the BTF and in the X-ray laboratories for timing and energy resolution.</w:t>
            </w:r>
          </w:p>
          <w:p w14:paraId="233C7543" w14:textId="43D6D75B" w:rsidR="00D42B74" w:rsidRDefault="00D42B74" w:rsidP="00D42B7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42B74">
              <w:rPr>
                <w:rFonts w:ascii="Calibri" w:hAnsi="Calibri" w:cs="Calibri"/>
                <w:sz w:val="22"/>
                <w:szCs w:val="22"/>
              </w:rPr>
              <w:t xml:space="preserve">A proposal has also been made to use </w:t>
            </w:r>
            <w:proofErr w:type="spellStart"/>
            <w:r w:rsidRPr="00D42B74">
              <w:rPr>
                <w:rFonts w:ascii="Calibri" w:hAnsi="Calibri" w:cs="Calibri"/>
                <w:sz w:val="22"/>
                <w:szCs w:val="22"/>
              </w:rPr>
              <w:t>EuAPS</w:t>
            </w:r>
            <w:proofErr w:type="spellEnd"/>
            <w:r w:rsidRPr="00D42B74">
              <w:rPr>
                <w:rFonts w:ascii="Calibri" w:hAnsi="Calibri" w:cs="Calibri"/>
                <w:sz w:val="22"/>
                <w:szCs w:val="22"/>
              </w:rPr>
              <w:t xml:space="preserve"> for nuclear astrophysics research, based on nuclei accelerated in plasma.</w:t>
            </w:r>
          </w:p>
          <w:p w14:paraId="628E7935" w14:textId="77777777" w:rsidR="00227EFD" w:rsidRPr="008D4FFB" w:rsidRDefault="00227EFD" w:rsidP="00D42B7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258D499C" w14:textId="77777777" w:rsidR="003C779D" w:rsidRPr="00612281" w:rsidRDefault="003C1805" w:rsidP="00E74654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612281">
              <w:rPr>
                <w:rFonts w:asciiTheme="minorHAnsi" w:hAnsiTheme="minorHAnsi" w:cs="Calibri"/>
                <w:sz w:val="22"/>
                <w:szCs w:val="22"/>
                <w:u w:val="single"/>
              </w:rPr>
              <w:t>Services currently offered by the infrastructure:</w:t>
            </w:r>
            <w:r w:rsidRPr="0061228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</w:t>
            </w:r>
          </w:p>
          <w:p w14:paraId="6D58723B" w14:textId="41A07EBD" w:rsidR="003C779D" w:rsidRPr="00D42B74" w:rsidRDefault="00AC6F65" w:rsidP="003C779D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The </w:t>
            </w:r>
            <w:r w:rsidR="003C779D" w:rsidRPr="00D42B74">
              <w:rPr>
                <w:rFonts w:asciiTheme="minorHAnsi" w:hAnsiTheme="minorHAnsi" w:cs="Calibri"/>
                <w:sz w:val="22"/>
                <w:szCs w:val="22"/>
              </w:rPr>
              <w:t>LNF offers to research teams a comprehensive range of technical, scientific, and logistical services, enabling high-quality experimental work across particle and nuclear physics, astrophysics, detector R&amp;D, and applied accelerator science.</w:t>
            </w:r>
          </w:p>
          <w:p w14:paraId="620A7972" w14:textId="6DAA1890" w:rsidR="003C779D" w:rsidRPr="00D42B74" w:rsidRDefault="003C779D" w:rsidP="003C779D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D42B74">
              <w:rPr>
                <w:rFonts w:asciiTheme="minorHAnsi" w:hAnsiTheme="minorHAnsi" w:cs="Calibri"/>
                <w:sz w:val="22"/>
                <w:szCs w:val="22"/>
              </w:rPr>
              <w:t>Key services include:</w:t>
            </w:r>
          </w:p>
          <w:p w14:paraId="3166B935" w14:textId="77777777" w:rsidR="003C779D" w:rsidRPr="00D42B74" w:rsidRDefault="003C779D" w:rsidP="003C77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D42B74">
              <w:rPr>
                <w:rFonts w:asciiTheme="minorHAnsi" w:hAnsiTheme="minorHAnsi" w:cs="Calibri"/>
                <w:sz w:val="22"/>
                <w:szCs w:val="22"/>
              </w:rPr>
              <w:t>Beam delivery and tuning at the BTF, with flexible configurations tailored to user requirements.</w:t>
            </w:r>
          </w:p>
          <w:p w14:paraId="5E41F0FD" w14:textId="19220725" w:rsidR="003C779D" w:rsidRPr="00D42B74" w:rsidRDefault="003C779D" w:rsidP="003C77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D42B74">
              <w:rPr>
                <w:rFonts w:asciiTheme="minorHAnsi" w:hAnsiTheme="minorHAnsi" w:cs="Calibri"/>
                <w:sz w:val="22"/>
                <w:szCs w:val="22"/>
              </w:rPr>
              <w:t xml:space="preserve"> Advanced photodetector characterisation at the </w:t>
            </w:r>
            <w:proofErr w:type="spellStart"/>
            <w:r w:rsidRPr="00D42B74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="00AC6F65">
              <w:rPr>
                <w:rFonts w:asciiTheme="minorHAnsi" w:hAnsiTheme="minorHAnsi" w:cs="Calibri"/>
                <w:sz w:val="22"/>
                <w:szCs w:val="22"/>
              </w:rPr>
              <w:t>u</w:t>
            </w:r>
            <w:r w:rsidRPr="00D42B74">
              <w:rPr>
                <w:rFonts w:asciiTheme="minorHAnsi" w:hAnsiTheme="minorHAnsi" w:cs="Calibri"/>
                <w:sz w:val="22"/>
                <w:szCs w:val="22"/>
              </w:rPr>
              <w:t>APS</w:t>
            </w:r>
            <w:proofErr w:type="spellEnd"/>
            <w:r w:rsidRPr="00D42B74">
              <w:rPr>
                <w:rFonts w:asciiTheme="minorHAnsi" w:hAnsiTheme="minorHAnsi" w:cs="Calibri"/>
                <w:sz w:val="22"/>
                <w:szCs w:val="22"/>
              </w:rPr>
              <w:t xml:space="preserve"> facility, with precision calibration systems and controlled environments.</w:t>
            </w:r>
          </w:p>
          <w:p w14:paraId="0E30AB4F" w14:textId="77777777" w:rsidR="003C779D" w:rsidRPr="00D42B74" w:rsidRDefault="003C779D" w:rsidP="003C77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D42B74">
              <w:rPr>
                <w:rFonts w:asciiTheme="minorHAnsi" w:hAnsiTheme="minorHAnsi" w:cs="Calibri"/>
                <w:sz w:val="22"/>
                <w:szCs w:val="22"/>
              </w:rPr>
              <w:t>Specialised laboratories for X-ray detector testing and characterisation.</w:t>
            </w:r>
          </w:p>
          <w:p w14:paraId="45E50309" w14:textId="4978CBDD" w:rsidR="003C779D" w:rsidRPr="00D42B74" w:rsidRDefault="003C779D" w:rsidP="003C77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D42B74">
              <w:rPr>
                <w:rFonts w:asciiTheme="minorHAnsi" w:hAnsiTheme="minorHAnsi" w:cs="Calibri"/>
                <w:sz w:val="22"/>
                <w:szCs w:val="22"/>
              </w:rPr>
              <w:t>Large-scale assembly areas, including a Class 1000 cleanroom for detector integration and preparation.</w:t>
            </w:r>
          </w:p>
          <w:p w14:paraId="36CE7C3A" w14:textId="3A31CAAE" w:rsidR="003C779D" w:rsidRPr="00D42B74" w:rsidRDefault="003C779D" w:rsidP="003C77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D42B74">
              <w:rPr>
                <w:rFonts w:asciiTheme="minorHAnsi" w:hAnsiTheme="minorHAnsi" w:cs="Calibri"/>
                <w:sz w:val="22"/>
                <w:szCs w:val="22"/>
              </w:rPr>
              <w:t>Electronics, cryogenics, and vacuum workshops with expert technical staff.</w:t>
            </w:r>
          </w:p>
          <w:p w14:paraId="18B86E62" w14:textId="77777777" w:rsidR="003C779D" w:rsidRPr="00D42B74" w:rsidRDefault="003C779D" w:rsidP="003C77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D42B74">
              <w:rPr>
                <w:rFonts w:asciiTheme="minorHAnsi" w:hAnsiTheme="minorHAnsi" w:cs="Calibri"/>
                <w:sz w:val="22"/>
                <w:szCs w:val="22"/>
              </w:rPr>
              <w:t>Mechanical workshops for component fabrication and modification.</w:t>
            </w:r>
          </w:p>
          <w:p w14:paraId="2F721FA9" w14:textId="77777777" w:rsidR="003C779D" w:rsidRPr="00D42B74" w:rsidRDefault="003C779D" w:rsidP="003C77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D42B74">
              <w:rPr>
                <w:rFonts w:asciiTheme="minorHAnsi" w:hAnsiTheme="minorHAnsi" w:cs="Calibri"/>
                <w:sz w:val="22"/>
                <w:szCs w:val="22"/>
              </w:rPr>
              <w:lastRenderedPageBreak/>
              <w:t>High-performance computing and data storage, with wired (1 Gb/s) and wireless LAN and high-speed WAN (GARR).</w:t>
            </w:r>
          </w:p>
          <w:p w14:paraId="76B9DE5B" w14:textId="77777777" w:rsidR="003C779D" w:rsidRPr="00D42B74" w:rsidRDefault="003C779D" w:rsidP="003C77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D42B74">
              <w:rPr>
                <w:rFonts w:asciiTheme="minorHAnsi" w:hAnsiTheme="minorHAnsi" w:cs="Calibri"/>
                <w:sz w:val="22"/>
                <w:szCs w:val="22"/>
              </w:rPr>
              <w:t>On-site accommodation in two guesthouses (30 beds total) and catering facilities.</w:t>
            </w:r>
          </w:p>
          <w:p w14:paraId="05D0CB6B" w14:textId="26C246E5" w:rsidR="003C779D" w:rsidRPr="00C765FE" w:rsidRDefault="003C779D" w:rsidP="003C77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D42B74">
              <w:rPr>
                <w:rFonts w:asciiTheme="minorHAnsi" w:hAnsiTheme="minorHAnsi" w:cs="Calibri"/>
                <w:sz w:val="22"/>
                <w:szCs w:val="22"/>
              </w:rPr>
              <w:t>Administrative and scientific support, including assistance with safety procedures, logistics, and experiment planning.</w:t>
            </w:r>
          </w:p>
          <w:p w14:paraId="36187428" w14:textId="763F6654" w:rsidR="003C779D" w:rsidRPr="00D42B74" w:rsidRDefault="003C779D" w:rsidP="003C779D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 w:rsidRPr="00D42B74">
              <w:rPr>
                <w:rFonts w:asciiTheme="minorHAnsi" w:hAnsiTheme="minorHAnsi" w:cs="Calibri"/>
                <w:sz w:val="22"/>
                <w:szCs w:val="22"/>
              </w:rPr>
              <w:t>These services have enabled a wide range of scientific achievements</w:t>
            </w:r>
            <w:r w:rsidR="005F6B1D">
              <w:rPr>
                <w:rFonts w:asciiTheme="minorHAnsi" w:hAnsiTheme="minorHAnsi" w:cs="Calibri"/>
                <w:sz w:val="22"/>
                <w:szCs w:val="22"/>
              </w:rPr>
              <w:t>,</w:t>
            </w:r>
            <w:r w:rsidRPr="00D42B74">
              <w:rPr>
                <w:rFonts w:asciiTheme="minorHAnsi" w:hAnsiTheme="minorHAnsi" w:cs="Calibri"/>
                <w:sz w:val="22"/>
                <w:szCs w:val="22"/>
              </w:rPr>
              <w:t xml:space="preserve"> such as the world’s most precise kaonic hydrogen</w:t>
            </w:r>
            <w:r w:rsidR="005F6B1D">
              <w:rPr>
                <w:rFonts w:asciiTheme="minorHAnsi" w:hAnsiTheme="minorHAnsi" w:cs="Calibri"/>
                <w:sz w:val="22"/>
                <w:szCs w:val="22"/>
              </w:rPr>
              <w:t xml:space="preserve"> levels measurement and</w:t>
            </w:r>
            <w:r w:rsidRPr="00D42B74">
              <w:rPr>
                <w:rFonts w:asciiTheme="minorHAnsi" w:hAnsiTheme="minorHAnsi" w:cs="Calibri"/>
                <w:sz w:val="22"/>
                <w:szCs w:val="22"/>
              </w:rPr>
              <w:t xml:space="preserve"> the first kaonic deuterium </w:t>
            </w:r>
            <w:r w:rsidR="005F6B1D">
              <w:rPr>
                <w:rFonts w:asciiTheme="minorHAnsi" w:hAnsiTheme="minorHAnsi" w:cs="Calibri"/>
                <w:sz w:val="22"/>
                <w:szCs w:val="22"/>
              </w:rPr>
              <w:t>studies</w:t>
            </w:r>
            <w:r w:rsidRPr="00D42B74">
              <w:rPr>
                <w:rFonts w:asciiTheme="minorHAnsi" w:hAnsiTheme="minorHAnsi" w:cs="Calibri"/>
                <w:sz w:val="22"/>
                <w:szCs w:val="22"/>
              </w:rPr>
              <w:t xml:space="preserve"> (SIDDHARTA</w:t>
            </w:r>
            <w:r w:rsidR="005F6B1D">
              <w:rPr>
                <w:rFonts w:asciiTheme="minorHAnsi" w:hAnsiTheme="minorHAnsi" w:cs="Calibri"/>
                <w:sz w:val="22"/>
                <w:szCs w:val="22"/>
              </w:rPr>
              <w:t xml:space="preserve"> experiment</w:t>
            </w:r>
            <w:r w:rsidRPr="00D42B74">
              <w:rPr>
                <w:rFonts w:asciiTheme="minorHAnsi" w:hAnsiTheme="minorHAnsi" w:cs="Calibri"/>
                <w:sz w:val="22"/>
                <w:szCs w:val="22"/>
              </w:rPr>
              <w:t>), the ongoing search for dark photons (PADME</w:t>
            </w:r>
            <w:r w:rsidR="005F6B1D">
              <w:rPr>
                <w:rFonts w:asciiTheme="minorHAnsi" w:hAnsiTheme="minorHAnsi" w:cs="Calibri"/>
                <w:sz w:val="22"/>
                <w:szCs w:val="22"/>
              </w:rPr>
              <w:t xml:space="preserve"> experiment</w:t>
            </w:r>
            <w:r w:rsidRPr="00D42B74">
              <w:rPr>
                <w:rFonts w:asciiTheme="minorHAnsi" w:hAnsiTheme="minorHAnsi" w:cs="Calibri"/>
                <w:sz w:val="22"/>
                <w:szCs w:val="22"/>
              </w:rPr>
              <w:t>)</w:t>
            </w:r>
            <w:r w:rsidR="005F6B1D">
              <w:rPr>
                <w:rFonts w:asciiTheme="minorHAnsi" w:hAnsiTheme="minorHAnsi" w:cs="Calibri"/>
                <w:sz w:val="22"/>
                <w:szCs w:val="22"/>
              </w:rPr>
              <w:t xml:space="preserve"> has provided a 2-sigma evidence of the X17 state whose study is proceeding with new data takings</w:t>
            </w:r>
            <w:r w:rsidRPr="00D42B74">
              <w:rPr>
                <w:rFonts w:asciiTheme="minorHAnsi" w:hAnsiTheme="minorHAnsi" w:cs="Calibri"/>
                <w:sz w:val="22"/>
                <w:szCs w:val="22"/>
              </w:rPr>
              <w:t xml:space="preserve">, and innovative developments </w:t>
            </w:r>
            <w:r w:rsidR="005F6B1D">
              <w:rPr>
                <w:rFonts w:asciiTheme="minorHAnsi" w:hAnsiTheme="minorHAnsi" w:cs="Calibri"/>
                <w:sz w:val="22"/>
                <w:szCs w:val="22"/>
              </w:rPr>
              <w:t>of</w:t>
            </w:r>
            <w:r w:rsidRPr="00D42B74">
              <w:rPr>
                <w:rFonts w:asciiTheme="minorHAnsi" w:hAnsiTheme="minorHAnsi" w:cs="Calibri"/>
                <w:sz w:val="22"/>
                <w:szCs w:val="22"/>
              </w:rPr>
              <w:t xml:space="preserve"> plasma-based acceleration</w:t>
            </w:r>
            <w:r w:rsidR="005F6B1D">
              <w:rPr>
                <w:rFonts w:asciiTheme="minorHAnsi" w:hAnsiTheme="minorHAnsi" w:cs="Calibri"/>
                <w:sz w:val="22"/>
                <w:szCs w:val="22"/>
              </w:rPr>
              <w:t xml:space="preserve"> techniques</w:t>
            </w:r>
            <w:r w:rsidRPr="00D42B74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67B177E6" w14:textId="76586258" w:rsidR="003C1805" w:rsidRPr="00612281" w:rsidRDefault="0074370B" w:rsidP="00E74654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The </w:t>
            </w:r>
            <w:r w:rsidR="003C779D" w:rsidRPr="00D42B74">
              <w:rPr>
                <w:rFonts w:asciiTheme="minorHAnsi" w:hAnsiTheme="minorHAnsi" w:cs="Calibri"/>
                <w:sz w:val="22"/>
                <w:szCs w:val="22"/>
              </w:rPr>
              <w:t xml:space="preserve">LNF is an internationally recognised research infrastructure, attracting a large community of external users. In recent access </w:t>
            </w:r>
            <w:r w:rsidR="00C765FE">
              <w:rPr>
                <w:rFonts w:asciiTheme="minorHAnsi" w:hAnsiTheme="minorHAnsi" w:cs="Calibri"/>
                <w:sz w:val="22"/>
                <w:szCs w:val="22"/>
              </w:rPr>
              <w:t xml:space="preserve">hadron physics </w:t>
            </w:r>
            <w:r w:rsidR="003C779D" w:rsidRPr="00D42B74">
              <w:rPr>
                <w:rFonts w:asciiTheme="minorHAnsi" w:hAnsiTheme="minorHAnsi" w:cs="Calibri"/>
                <w:sz w:val="22"/>
                <w:szCs w:val="22"/>
              </w:rPr>
              <w:t xml:space="preserve">programmes (e.g. STRONG-2020), nearly 100 researchers from outside Italy carried out experiments at the facility, with total stays exceeding 2,500 user-days. </w:t>
            </w:r>
            <w:r w:rsidR="009920BE">
              <w:rPr>
                <w:rFonts w:asciiTheme="minorHAnsi" w:hAnsiTheme="minorHAnsi" w:cs="Calibri"/>
                <w:sz w:val="22"/>
                <w:szCs w:val="22"/>
              </w:rPr>
              <w:t xml:space="preserve">More generally, more than 300 </w:t>
            </w:r>
            <w:r w:rsidR="009920BE" w:rsidRPr="009920BE">
              <w:rPr>
                <w:rFonts w:asciiTheme="minorHAnsi" w:hAnsiTheme="minorHAnsi" w:cs="Calibri"/>
                <w:sz w:val="22"/>
                <w:szCs w:val="22"/>
              </w:rPr>
              <w:t xml:space="preserve">international users </w:t>
            </w:r>
            <w:r w:rsidR="009920BE">
              <w:rPr>
                <w:rFonts w:asciiTheme="minorHAnsi" w:hAnsiTheme="minorHAnsi" w:cs="Calibri"/>
                <w:sz w:val="22"/>
                <w:szCs w:val="22"/>
              </w:rPr>
              <w:t xml:space="preserve">are </w:t>
            </w:r>
            <w:r w:rsidR="009920BE" w:rsidRPr="009920BE">
              <w:rPr>
                <w:rFonts w:asciiTheme="minorHAnsi" w:hAnsiTheme="minorHAnsi" w:cs="Calibri"/>
                <w:sz w:val="22"/>
                <w:szCs w:val="22"/>
              </w:rPr>
              <w:t xml:space="preserve">currently using the </w:t>
            </w:r>
            <w:r w:rsidR="008C40FC">
              <w:rPr>
                <w:rFonts w:asciiTheme="minorHAnsi" w:hAnsiTheme="minorHAnsi" w:cs="Calibri"/>
                <w:sz w:val="22"/>
                <w:szCs w:val="22"/>
              </w:rPr>
              <w:t xml:space="preserve">LNF </w:t>
            </w:r>
            <w:r w:rsidR="009920BE" w:rsidRPr="009920BE">
              <w:rPr>
                <w:rFonts w:asciiTheme="minorHAnsi" w:hAnsiTheme="minorHAnsi" w:cs="Calibri"/>
                <w:sz w:val="22"/>
                <w:szCs w:val="22"/>
              </w:rPr>
              <w:t>facilit</w:t>
            </w:r>
            <w:r w:rsidR="008C40FC">
              <w:rPr>
                <w:rFonts w:asciiTheme="minorHAnsi" w:hAnsiTheme="minorHAnsi" w:cs="Calibri"/>
                <w:sz w:val="22"/>
                <w:szCs w:val="22"/>
              </w:rPr>
              <w:t>ies</w:t>
            </w:r>
            <w:r w:rsidR="009920BE" w:rsidRPr="009920BE">
              <w:rPr>
                <w:rFonts w:asciiTheme="minorHAnsi" w:hAnsiTheme="minorHAnsi" w:cs="Calibri"/>
                <w:sz w:val="22"/>
                <w:szCs w:val="22"/>
              </w:rPr>
              <w:t xml:space="preserve"> per year</w:t>
            </w:r>
            <w:r w:rsidR="009920BE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3C779D" w:rsidRPr="00D42B74">
              <w:rPr>
                <w:rFonts w:asciiTheme="minorHAnsi" w:hAnsiTheme="minorHAnsi" w:cs="Calibri"/>
                <w:sz w:val="22"/>
                <w:szCs w:val="22"/>
              </w:rPr>
              <w:t xml:space="preserve">This sustained international interest demonstrates the unique capabilities and research environment offered by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the </w:t>
            </w:r>
            <w:r w:rsidR="003C779D" w:rsidRPr="00D42B74">
              <w:rPr>
                <w:rFonts w:asciiTheme="minorHAnsi" w:hAnsiTheme="minorHAnsi" w:cs="Calibri"/>
                <w:sz w:val="22"/>
                <w:szCs w:val="22"/>
              </w:rPr>
              <w:t>LNF.</w:t>
            </w:r>
          </w:p>
        </w:tc>
      </w:tr>
    </w:tbl>
    <w:p w14:paraId="3EB9945B" w14:textId="77777777" w:rsidR="003C1805" w:rsidRPr="00B54E81" w:rsidRDefault="00B54E81" w:rsidP="003C1805">
      <w:pPr>
        <w:spacing w:before="60" w:after="60"/>
        <w:rPr>
          <w:rFonts w:asciiTheme="minorHAnsi" w:hAnsiTheme="minorHAnsi" w:cs="Calibri"/>
          <w:b/>
          <w:lang w:val="en-GB"/>
        </w:rPr>
      </w:pPr>
      <w:r w:rsidRPr="00B54E81">
        <w:rPr>
          <w:rFonts w:asciiTheme="minorHAnsi" w:hAnsiTheme="minorHAnsi" w:cs="Calibri"/>
          <w:b/>
          <w:lang w:val="en-GB"/>
        </w:rPr>
        <w:lastRenderedPageBreak/>
        <w:t>TA information for proposal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3C1805" w:rsidRPr="00854052" w14:paraId="1BA07B72" w14:textId="77777777" w:rsidTr="00037AB3">
        <w:tc>
          <w:tcPr>
            <w:tcW w:w="9855" w:type="dxa"/>
          </w:tcPr>
          <w:p w14:paraId="707D4671" w14:textId="77777777" w:rsidR="003C1805" w:rsidRDefault="003C1805" w:rsidP="00037AB3">
            <w:pPr>
              <w:spacing w:before="60" w:after="60"/>
              <w:rPr>
                <w:rFonts w:asciiTheme="minorHAnsi" w:hAnsiTheme="minorHAnsi" w:cs="Calibri"/>
                <w:b/>
                <w:lang w:val="en-GB"/>
              </w:rPr>
            </w:pPr>
            <w:r w:rsidRPr="00854052">
              <w:rPr>
                <w:rFonts w:asciiTheme="minorHAnsi" w:hAnsiTheme="minorHAnsi" w:cs="Calibri"/>
                <w:b/>
                <w:lang w:val="en-GB"/>
              </w:rPr>
              <w:t>Description of work</w:t>
            </w:r>
          </w:p>
          <w:p w14:paraId="5086CEF3" w14:textId="53274957" w:rsidR="004260C8" w:rsidRDefault="004260C8" w:rsidP="00087EF5">
            <w:pPr>
              <w:rPr>
                <w:rFonts w:asciiTheme="minorHAnsi" w:hAnsiTheme="minorHAnsi" w:cs="Calibri"/>
                <w:iCs/>
                <w:u w:val="single"/>
              </w:rPr>
            </w:pPr>
            <w:r>
              <w:t>Access manager: Catalina Curceanu</w:t>
            </w:r>
          </w:p>
          <w:p w14:paraId="7971D425" w14:textId="4727DB84" w:rsidR="00087EF5" w:rsidRDefault="00087EF5" w:rsidP="00087EF5">
            <w:pPr>
              <w:rPr>
                <w:rFonts w:asciiTheme="minorHAnsi" w:hAnsiTheme="minorHAnsi" w:cs="Calibri"/>
                <w:i/>
              </w:rPr>
            </w:pPr>
            <w:r w:rsidRPr="00087EF5">
              <w:rPr>
                <w:rFonts w:asciiTheme="minorHAnsi" w:hAnsiTheme="minorHAnsi" w:cs="Calibri"/>
                <w:iCs/>
                <w:u w:val="single"/>
              </w:rPr>
              <w:t xml:space="preserve">Modality of access under this proposal: </w:t>
            </w:r>
            <w:r w:rsidRPr="00087EF5">
              <w:rPr>
                <w:rFonts w:asciiTheme="minorHAnsi" w:hAnsiTheme="minorHAnsi" w:cs="Calibri"/>
                <w:i/>
              </w:rPr>
              <w:t xml:space="preserve"> Eligible researchers wishing to have access to the LNF with </w:t>
            </w:r>
            <w:r w:rsidR="0074370B">
              <w:rPr>
                <w:rFonts w:asciiTheme="minorHAnsi" w:hAnsiTheme="minorHAnsi" w:cs="Calibri"/>
                <w:i/>
              </w:rPr>
              <w:t xml:space="preserve">the </w:t>
            </w:r>
            <w:r w:rsidRPr="00087EF5">
              <w:rPr>
                <w:rFonts w:asciiTheme="minorHAnsi" w:hAnsiTheme="minorHAnsi" w:cs="Calibri"/>
                <w:i/>
              </w:rPr>
              <w:t xml:space="preserve">European support are required to submit written proposals, which will be evaluated by </w:t>
            </w:r>
            <w:r w:rsidR="0074370B">
              <w:rPr>
                <w:rFonts w:asciiTheme="minorHAnsi" w:hAnsiTheme="minorHAnsi" w:cs="Calibri"/>
                <w:i/>
              </w:rPr>
              <w:t>a</w:t>
            </w:r>
            <w:r w:rsidRPr="00087EF5">
              <w:rPr>
                <w:rFonts w:asciiTheme="minorHAnsi" w:hAnsiTheme="minorHAnsi" w:cs="Calibri"/>
                <w:i/>
              </w:rPr>
              <w:t xml:space="preserve"> User Selection Panel (USP)</w:t>
            </w:r>
            <w:r>
              <w:rPr>
                <w:rFonts w:asciiTheme="minorHAnsi" w:hAnsiTheme="minorHAnsi" w:cs="Calibri"/>
                <w:i/>
              </w:rPr>
              <w:t xml:space="preserve">. </w:t>
            </w:r>
            <w:r w:rsidRPr="00087EF5">
              <w:rPr>
                <w:rFonts w:asciiTheme="minorHAnsi" w:hAnsiTheme="minorHAnsi" w:cs="Calibri"/>
                <w:i/>
              </w:rPr>
              <w:t xml:space="preserve">Access is in-person </w:t>
            </w:r>
            <w:r w:rsidR="0074370B">
              <w:rPr>
                <w:rFonts w:asciiTheme="minorHAnsi" w:hAnsiTheme="minorHAnsi" w:cs="Calibri"/>
                <w:i/>
              </w:rPr>
              <w:t>will be</w:t>
            </w:r>
            <w:r w:rsidRPr="00087EF5">
              <w:rPr>
                <w:rFonts w:asciiTheme="minorHAnsi" w:hAnsiTheme="minorHAnsi" w:cs="Calibri"/>
                <w:i/>
              </w:rPr>
              <w:t xml:space="preserve"> provided through coordinated scheduling with facility operators to ensure optimal use of resources. Visiting teams will be integrated into the laboratory environment while retaining a high degree of independence in conducting their experiments.</w:t>
            </w:r>
            <w:r>
              <w:rPr>
                <w:rFonts w:asciiTheme="minorHAnsi" w:hAnsiTheme="minorHAnsi" w:cs="Calibri"/>
                <w:i/>
              </w:rPr>
              <w:t xml:space="preserve"> </w:t>
            </w:r>
            <w:r w:rsidRPr="00087EF5">
              <w:rPr>
                <w:rFonts w:asciiTheme="minorHAnsi" w:hAnsiTheme="minorHAnsi" w:cs="Calibri"/>
                <w:i/>
              </w:rPr>
              <w:t>The unit of access is defined as a beam-hour, covering the complete delivery of beam under the requested conditions, including preparatory work (beam tuning, setup, safety checks), user training</w:t>
            </w:r>
            <w:r>
              <w:rPr>
                <w:rFonts w:asciiTheme="minorHAnsi" w:hAnsiTheme="minorHAnsi" w:cs="Calibri"/>
                <w:i/>
              </w:rPr>
              <w:t xml:space="preserve"> and</w:t>
            </w:r>
            <w:r w:rsidRPr="00087EF5">
              <w:rPr>
                <w:rFonts w:asciiTheme="minorHAnsi" w:hAnsiTheme="minorHAnsi" w:cs="Calibri"/>
                <w:i/>
              </w:rPr>
              <w:t xml:space="preserve"> technical support during operation</w:t>
            </w:r>
            <w:r>
              <w:rPr>
                <w:rFonts w:asciiTheme="minorHAnsi" w:hAnsiTheme="minorHAnsi" w:cs="Calibri"/>
                <w:i/>
              </w:rPr>
              <w:t xml:space="preserve">. </w:t>
            </w:r>
            <w:r w:rsidRPr="00087EF5">
              <w:rPr>
                <w:rFonts w:asciiTheme="minorHAnsi" w:hAnsiTheme="minorHAnsi" w:cs="Calibri"/>
                <w:i/>
              </w:rPr>
              <w:t xml:space="preserve">Typical projects require between </w:t>
            </w:r>
            <w:r>
              <w:rPr>
                <w:rFonts w:asciiTheme="minorHAnsi" w:hAnsiTheme="minorHAnsi" w:cs="Calibri"/>
                <w:i/>
              </w:rPr>
              <w:t>7</w:t>
            </w:r>
            <w:r w:rsidRPr="00087EF5">
              <w:rPr>
                <w:rFonts w:asciiTheme="minorHAnsi" w:hAnsiTheme="minorHAnsi" w:cs="Calibri"/>
                <w:i/>
              </w:rPr>
              <w:t xml:space="preserve"> and </w:t>
            </w:r>
            <w:r>
              <w:rPr>
                <w:rFonts w:asciiTheme="minorHAnsi" w:hAnsiTheme="minorHAnsi" w:cs="Calibri"/>
                <w:i/>
              </w:rPr>
              <w:t>30</w:t>
            </w:r>
            <w:r w:rsidRPr="00087EF5">
              <w:rPr>
                <w:rFonts w:asciiTheme="minorHAnsi" w:hAnsiTheme="minorHAnsi" w:cs="Calibri"/>
                <w:i/>
              </w:rPr>
              <w:t xml:space="preserve"> days on site, depending on the nature of the experiment. Beam-hours are allocated according to the approved proposal and are scheduled in agreement with the facility calendar.</w:t>
            </w:r>
          </w:p>
          <w:p w14:paraId="5BDFE9EA" w14:textId="77777777" w:rsidR="00227EFD" w:rsidRPr="00087EF5" w:rsidRDefault="00227EFD" w:rsidP="00087EF5">
            <w:pPr>
              <w:rPr>
                <w:rFonts w:asciiTheme="minorHAnsi" w:hAnsiTheme="minorHAnsi" w:cs="Calibri"/>
                <w:i/>
              </w:rPr>
            </w:pPr>
          </w:p>
          <w:p w14:paraId="5BE1C1B2" w14:textId="0ED6A063" w:rsidR="008D4FFB" w:rsidRPr="00087EF5" w:rsidRDefault="008D4FFB" w:rsidP="008D4FFB">
            <w:pPr>
              <w:rPr>
                <w:rFonts w:asciiTheme="minorHAnsi" w:hAnsiTheme="minorHAnsi" w:cs="Calibri"/>
                <w:iCs/>
                <w:u w:val="single"/>
              </w:rPr>
            </w:pPr>
            <w:r w:rsidRPr="00087EF5">
              <w:rPr>
                <w:rFonts w:asciiTheme="minorHAnsi" w:hAnsiTheme="minorHAnsi" w:cs="Calibri"/>
                <w:iCs/>
                <w:u w:val="single"/>
              </w:rPr>
              <w:t xml:space="preserve">Support offered by the infrastructure: </w:t>
            </w:r>
          </w:p>
          <w:p w14:paraId="255C9AB1" w14:textId="2AB9D22E" w:rsidR="008D4FFB" w:rsidRPr="008D4FFB" w:rsidRDefault="008D4FFB" w:rsidP="008D4FFB">
            <w:pPr>
              <w:rPr>
                <w:rFonts w:asciiTheme="minorHAnsi" w:hAnsiTheme="minorHAnsi" w:cs="Calibri"/>
                <w:i/>
              </w:rPr>
            </w:pPr>
            <w:r w:rsidRPr="008D4FFB">
              <w:rPr>
                <w:rFonts w:asciiTheme="minorHAnsi" w:hAnsiTheme="minorHAnsi" w:cs="Calibri"/>
                <w:i/>
              </w:rPr>
              <w:t xml:space="preserve">LNF Laboratories </w:t>
            </w:r>
            <w:r w:rsidR="004C5492">
              <w:rPr>
                <w:rFonts w:asciiTheme="minorHAnsi" w:hAnsiTheme="minorHAnsi" w:cs="Calibri"/>
                <w:i/>
              </w:rPr>
              <w:t xml:space="preserve">support users by offering access </w:t>
            </w:r>
            <w:proofErr w:type="gramStart"/>
            <w:r w:rsidR="004C5492">
              <w:rPr>
                <w:rFonts w:asciiTheme="minorHAnsi" w:hAnsiTheme="minorHAnsi" w:cs="Calibri"/>
                <w:i/>
              </w:rPr>
              <w:t>to</w:t>
            </w:r>
            <w:r w:rsidRPr="008D4FFB">
              <w:rPr>
                <w:rFonts w:asciiTheme="minorHAnsi" w:hAnsiTheme="minorHAnsi" w:cs="Calibri"/>
                <w:i/>
              </w:rPr>
              <w:t>:</w:t>
            </w:r>
            <w:proofErr w:type="gramEnd"/>
            <w:r w:rsidRPr="008D4FFB">
              <w:rPr>
                <w:rFonts w:asciiTheme="minorHAnsi" w:hAnsiTheme="minorHAnsi" w:cs="Calibri"/>
                <w:i/>
              </w:rPr>
              <w:t xml:space="preserve"> </w:t>
            </w:r>
            <w:r w:rsidR="004C5492">
              <w:rPr>
                <w:rFonts w:asciiTheme="minorHAnsi" w:hAnsiTheme="minorHAnsi" w:cs="Calibri"/>
                <w:i/>
              </w:rPr>
              <w:t>a</w:t>
            </w:r>
            <w:r w:rsidRPr="008D4FFB">
              <w:rPr>
                <w:rFonts w:asciiTheme="minorHAnsi" w:hAnsiTheme="minorHAnsi" w:cs="Calibri"/>
                <w:i/>
              </w:rPr>
              <w:t xml:space="preserve"> guesthouse with single</w:t>
            </w:r>
            <w:r w:rsidR="004C5492">
              <w:rPr>
                <w:rFonts w:asciiTheme="minorHAnsi" w:hAnsiTheme="minorHAnsi" w:cs="Calibri"/>
                <w:i/>
              </w:rPr>
              <w:t xml:space="preserve"> and </w:t>
            </w:r>
            <w:r w:rsidRPr="008D4FFB">
              <w:rPr>
                <w:rFonts w:asciiTheme="minorHAnsi" w:hAnsiTheme="minorHAnsi" w:cs="Calibri"/>
                <w:i/>
              </w:rPr>
              <w:t xml:space="preserve">double rooms, for </w:t>
            </w:r>
            <w:r w:rsidR="0074370B">
              <w:rPr>
                <w:rFonts w:asciiTheme="minorHAnsi" w:hAnsiTheme="minorHAnsi" w:cs="Calibri"/>
                <w:i/>
              </w:rPr>
              <w:t>a total</w:t>
            </w:r>
            <w:r w:rsidRPr="008D4FFB">
              <w:rPr>
                <w:rFonts w:asciiTheme="minorHAnsi" w:hAnsiTheme="minorHAnsi" w:cs="Calibri"/>
                <w:i/>
              </w:rPr>
              <w:t xml:space="preserve"> of 30 beds;</w:t>
            </w:r>
            <w:r w:rsidR="00082F28">
              <w:rPr>
                <w:rFonts w:asciiTheme="minorHAnsi" w:hAnsiTheme="minorHAnsi" w:cs="Calibri"/>
                <w:i/>
              </w:rPr>
              <w:t xml:space="preserve"> </w:t>
            </w:r>
            <w:r w:rsidR="004C5492">
              <w:rPr>
                <w:rFonts w:asciiTheme="minorHAnsi" w:hAnsiTheme="minorHAnsi" w:cs="Calibri"/>
                <w:i/>
              </w:rPr>
              <w:t>a</w:t>
            </w:r>
            <w:r w:rsidR="0074370B">
              <w:rPr>
                <w:rFonts w:asciiTheme="minorHAnsi" w:hAnsiTheme="minorHAnsi" w:cs="Calibri"/>
                <w:i/>
              </w:rPr>
              <w:t xml:space="preserve"> </w:t>
            </w:r>
            <w:r w:rsidR="004C5492" w:rsidRPr="008D4FFB">
              <w:rPr>
                <w:rFonts w:asciiTheme="minorHAnsi" w:hAnsiTheme="minorHAnsi" w:cs="Calibri"/>
                <w:i/>
              </w:rPr>
              <w:t>cafeteria</w:t>
            </w:r>
            <w:r w:rsidR="0074370B">
              <w:rPr>
                <w:rFonts w:asciiTheme="minorHAnsi" w:hAnsiTheme="minorHAnsi" w:cs="Calibri"/>
                <w:i/>
              </w:rPr>
              <w:t xml:space="preserve"> and a </w:t>
            </w:r>
            <w:proofErr w:type="spellStart"/>
            <w:r w:rsidR="0074370B">
              <w:rPr>
                <w:rFonts w:asciiTheme="minorHAnsi" w:hAnsiTheme="minorHAnsi" w:cs="Calibri"/>
                <w:i/>
              </w:rPr>
              <w:t>cantine</w:t>
            </w:r>
            <w:proofErr w:type="spellEnd"/>
            <w:r w:rsidR="0074370B">
              <w:rPr>
                <w:rFonts w:asciiTheme="minorHAnsi" w:hAnsiTheme="minorHAnsi" w:cs="Calibri"/>
                <w:i/>
              </w:rPr>
              <w:t xml:space="preserve"> (opened </w:t>
            </w:r>
            <w:proofErr w:type="gramStart"/>
            <w:r w:rsidR="0074370B">
              <w:rPr>
                <w:rFonts w:asciiTheme="minorHAnsi" w:hAnsiTheme="minorHAnsi" w:cs="Calibri"/>
                <w:i/>
              </w:rPr>
              <w:t>lunch time</w:t>
            </w:r>
            <w:proofErr w:type="gramEnd"/>
            <w:r w:rsidR="0074370B">
              <w:rPr>
                <w:rFonts w:asciiTheme="minorHAnsi" w:hAnsiTheme="minorHAnsi" w:cs="Calibri"/>
                <w:i/>
              </w:rPr>
              <w:t>)</w:t>
            </w:r>
            <w:r w:rsidRPr="008D4FFB">
              <w:rPr>
                <w:rFonts w:asciiTheme="minorHAnsi" w:hAnsiTheme="minorHAnsi" w:cs="Calibri"/>
                <w:i/>
              </w:rPr>
              <w:t xml:space="preserve">, </w:t>
            </w:r>
            <w:r w:rsidR="004C5492">
              <w:rPr>
                <w:rFonts w:asciiTheme="minorHAnsi" w:hAnsiTheme="minorHAnsi" w:cs="Calibri"/>
                <w:i/>
              </w:rPr>
              <w:t>administration offices</w:t>
            </w:r>
            <w:r w:rsidRPr="008D4FFB">
              <w:rPr>
                <w:rFonts w:asciiTheme="minorHAnsi" w:hAnsiTheme="minorHAnsi" w:cs="Calibri"/>
                <w:i/>
              </w:rPr>
              <w:t>, a</w:t>
            </w:r>
            <w:r w:rsidR="0074370B">
              <w:rPr>
                <w:rFonts w:asciiTheme="minorHAnsi" w:hAnsiTheme="minorHAnsi" w:cs="Calibri"/>
                <w:i/>
              </w:rPr>
              <w:t>nd a</w:t>
            </w:r>
            <w:r w:rsidRPr="008D4FFB">
              <w:rPr>
                <w:rFonts w:asciiTheme="minorHAnsi" w:hAnsiTheme="minorHAnsi" w:cs="Calibri"/>
                <w:i/>
              </w:rPr>
              <w:t xml:space="preserve"> visitor </w:t>
            </w:r>
            <w:proofErr w:type="spellStart"/>
            <w:r w:rsidRPr="008D4FFB">
              <w:rPr>
                <w:rFonts w:asciiTheme="minorHAnsi" w:hAnsiTheme="minorHAnsi" w:cs="Calibri"/>
                <w:i/>
              </w:rPr>
              <w:t>centre</w:t>
            </w:r>
            <w:proofErr w:type="spellEnd"/>
            <w:r w:rsidRPr="008D4FFB">
              <w:rPr>
                <w:rFonts w:asciiTheme="minorHAnsi" w:hAnsiTheme="minorHAnsi" w:cs="Calibri"/>
                <w:i/>
              </w:rPr>
              <w:t xml:space="preserve">. </w:t>
            </w:r>
          </w:p>
          <w:p w14:paraId="210762E1" w14:textId="7AD2B061" w:rsidR="00757932" w:rsidRDefault="008D4FFB" w:rsidP="008D4FFB">
            <w:pPr>
              <w:rPr>
                <w:rFonts w:asciiTheme="minorHAnsi" w:hAnsiTheme="minorHAnsi" w:cs="Calibri"/>
                <w:i/>
              </w:rPr>
            </w:pPr>
            <w:r w:rsidRPr="008D4FFB">
              <w:rPr>
                <w:rFonts w:asciiTheme="minorHAnsi" w:hAnsiTheme="minorHAnsi" w:cs="Calibri"/>
                <w:i/>
              </w:rPr>
              <w:t xml:space="preserve">External users have access to all the services and structures of the lab. These include: computing service, which </w:t>
            </w:r>
            <w:r w:rsidR="00082F28">
              <w:rPr>
                <w:rFonts w:asciiTheme="minorHAnsi" w:hAnsiTheme="minorHAnsi" w:cs="Calibri"/>
                <w:i/>
              </w:rPr>
              <w:t xml:space="preserve"> </w:t>
            </w:r>
            <w:r w:rsidRPr="008D4FFB">
              <w:rPr>
                <w:rFonts w:asciiTheme="minorHAnsi" w:hAnsiTheme="minorHAnsi" w:cs="Calibri"/>
                <w:i/>
              </w:rPr>
              <w:t xml:space="preserve">makes available to all users the access to several computing clusters and servers, a high </w:t>
            </w:r>
            <w:proofErr w:type="spellStart"/>
            <w:r w:rsidRPr="008D4FFB">
              <w:rPr>
                <w:rFonts w:asciiTheme="minorHAnsi" w:hAnsiTheme="minorHAnsi" w:cs="Calibri"/>
                <w:i/>
              </w:rPr>
              <w:t>b.w.</w:t>
            </w:r>
            <w:proofErr w:type="spellEnd"/>
            <w:r w:rsidRPr="008D4FFB">
              <w:rPr>
                <w:rFonts w:asciiTheme="minorHAnsi" w:hAnsiTheme="minorHAnsi" w:cs="Calibri"/>
                <w:i/>
              </w:rPr>
              <w:t xml:space="preserve"> LAN (wired 100/1000 </w:t>
            </w:r>
            <w:r w:rsidR="00082F28">
              <w:rPr>
                <w:rFonts w:asciiTheme="minorHAnsi" w:hAnsiTheme="minorHAnsi" w:cs="Calibri"/>
                <w:i/>
              </w:rPr>
              <w:t xml:space="preserve"> </w:t>
            </w:r>
            <w:r w:rsidRPr="008D4FFB">
              <w:rPr>
                <w:rFonts w:asciiTheme="minorHAnsi" w:hAnsiTheme="minorHAnsi" w:cs="Calibri"/>
                <w:i/>
              </w:rPr>
              <w:t>Mb/s, wireless 54 Mb/s) and a high performance W</w:t>
            </w:r>
            <w:r w:rsidR="004C5492">
              <w:rPr>
                <w:rFonts w:asciiTheme="minorHAnsi" w:hAnsiTheme="minorHAnsi" w:cs="Calibri"/>
                <w:i/>
              </w:rPr>
              <w:t>L</w:t>
            </w:r>
            <w:r w:rsidRPr="008D4FFB">
              <w:rPr>
                <w:rFonts w:asciiTheme="minorHAnsi" w:hAnsiTheme="minorHAnsi" w:cs="Calibri"/>
                <w:i/>
              </w:rPr>
              <w:t xml:space="preserve">AN (GARR); library; mechanical workshops, with highly skilled operators; cryogenics and high vacuum laboratories and facilities; assembly areas, including a A1000 class clean room; electronics services to design, assembly and support research equipment; stockrooms, </w:t>
            </w:r>
            <w:r w:rsidR="00082F28">
              <w:rPr>
                <w:rFonts w:asciiTheme="minorHAnsi" w:hAnsiTheme="minorHAnsi" w:cs="Calibri"/>
                <w:i/>
              </w:rPr>
              <w:t xml:space="preserve"> </w:t>
            </w:r>
            <w:r w:rsidRPr="008D4FFB">
              <w:rPr>
                <w:rFonts w:asciiTheme="minorHAnsi" w:hAnsiTheme="minorHAnsi" w:cs="Calibri"/>
                <w:i/>
              </w:rPr>
              <w:t xml:space="preserve">with a wide variety of commonly needed items; </w:t>
            </w:r>
            <w:r w:rsidR="00FF3AD0">
              <w:rPr>
                <w:rFonts w:asciiTheme="minorHAnsi" w:hAnsiTheme="minorHAnsi" w:cs="Calibri"/>
                <w:i/>
              </w:rPr>
              <w:t>Outreach</w:t>
            </w:r>
            <w:r w:rsidR="004C5492">
              <w:rPr>
                <w:rFonts w:asciiTheme="minorHAnsi" w:hAnsiTheme="minorHAnsi" w:cs="Calibri"/>
                <w:i/>
              </w:rPr>
              <w:t xml:space="preserve"> and Communication</w:t>
            </w:r>
            <w:r w:rsidRPr="008D4FFB">
              <w:rPr>
                <w:rFonts w:asciiTheme="minorHAnsi" w:hAnsiTheme="minorHAnsi" w:cs="Calibri"/>
                <w:i/>
              </w:rPr>
              <w:t xml:space="preserve"> Services, to support organization of international conferences, workshops and schools (about 20/year), educational and cultural events</w:t>
            </w:r>
            <w:r w:rsidR="00FF3AD0">
              <w:rPr>
                <w:rFonts w:asciiTheme="minorHAnsi" w:hAnsiTheme="minorHAnsi" w:cs="Calibri"/>
                <w:i/>
              </w:rPr>
              <w:t>.</w:t>
            </w:r>
          </w:p>
          <w:p w14:paraId="536E7882" w14:textId="77777777" w:rsidR="00227EFD" w:rsidRDefault="00227EFD" w:rsidP="008D4FFB">
            <w:pPr>
              <w:rPr>
                <w:rFonts w:asciiTheme="minorHAnsi" w:hAnsiTheme="minorHAnsi" w:cs="Calibri"/>
                <w:i/>
              </w:rPr>
            </w:pPr>
          </w:p>
          <w:p w14:paraId="387EF300" w14:textId="77777777" w:rsidR="000A213F" w:rsidRDefault="00087EF5" w:rsidP="000A213F">
            <w:r w:rsidRPr="00854052">
              <w:rPr>
                <w:rFonts w:asciiTheme="minorHAnsi" w:hAnsiTheme="minorHAnsi" w:cs="Calibri"/>
                <w:iCs/>
                <w:u w:val="single"/>
              </w:rPr>
              <w:t>Outreach to new users:</w:t>
            </w:r>
            <w:r w:rsidR="000A213F">
              <w:t xml:space="preserve">  will be done through: </w:t>
            </w:r>
          </w:p>
          <w:p w14:paraId="7DB6F10F" w14:textId="3E23F861" w:rsidR="000A213F" w:rsidRPr="000A213F" w:rsidRDefault="000A213F" w:rsidP="000A213F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Theme="minorHAnsi" w:hAnsiTheme="minorHAnsi" w:cs="Calibri"/>
                <w:iCs/>
              </w:rPr>
            </w:pPr>
            <w:r>
              <w:rPr>
                <w:rFonts w:asciiTheme="minorHAnsi" w:hAnsiTheme="minorHAnsi" w:cs="Calibri"/>
                <w:iCs/>
              </w:rPr>
              <w:t>Bi-a</w:t>
            </w:r>
            <w:r w:rsidRPr="000A213F">
              <w:rPr>
                <w:rFonts w:asciiTheme="minorHAnsi" w:hAnsiTheme="minorHAnsi" w:cs="Calibri"/>
                <w:iCs/>
              </w:rPr>
              <w:t>nnual open calls for proposals.</w:t>
            </w:r>
          </w:p>
          <w:p w14:paraId="4796E909" w14:textId="21394AE3" w:rsidR="000A213F" w:rsidRPr="000A213F" w:rsidRDefault="004C5492" w:rsidP="000A213F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Theme="minorHAnsi" w:hAnsiTheme="minorHAnsi" w:cs="Calibri"/>
                <w:iCs/>
              </w:rPr>
            </w:pPr>
            <w:r w:rsidRPr="000A213F">
              <w:rPr>
                <w:rFonts w:asciiTheme="minorHAnsi" w:hAnsiTheme="minorHAnsi" w:cs="Calibri"/>
                <w:iCs/>
              </w:rPr>
              <w:t>Publicizing</w:t>
            </w:r>
            <w:r w:rsidR="000A213F" w:rsidRPr="000A213F">
              <w:rPr>
                <w:rFonts w:asciiTheme="minorHAnsi" w:hAnsiTheme="minorHAnsi" w:cs="Calibri"/>
                <w:iCs/>
              </w:rPr>
              <w:t xml:space="preserve"> </w:t>
            </w:r>
            <w:r>
              <w:rPr>
                <w:rFonts w:asciiTheme="minorHAnsi" w:hAnsiTheme="minorHAnsi" w:cs="Calibri"/>
                <w:iCs/>
              </w:rPr>
              <w:t>the calls</w:t>
            </w:r>
            <w:r w:rsidR="000A213F" w:rsidRPr="000A213F">
              <w:rPr>
                <w:rFonts w:asciiTheme="minorHAnsi" w:hAnsiTheme="minorHAnsi" w:cs="Calibri"/>
                <w:iCs/>
              </w:rPr>
              <w:t xml:space="preserve"> through </w:t>
            </w:r>
            <w:r>
              <w:rPr>
                <w:rFonts w:asciiTheme="minorHAnsi" w:hAnsiTheme="minorHAnsi" w:cs="Calibri"/>
                <w:iCs/>
              </w:rPr>
              <w:t xml:space="preserve">a dedicated </w:t>
            </w:r>
            <w:proofErr w:type="gramStart"/>
            <w:r>
              <w:rPr>
                <w:rFonts w:asciiTheme="minorHAnsi" w:hAnsiTheme="minorHAnsi" w:cs="Calibri"/>
                <w:iCs/>
              </w:rPr>
              <w:t>web-page</w:t>
            </w:r>
            <w:proofErr w:type="gramEnd"/>
            <w:r>
              <w:rPr>
                <w:rFonts w:asciiTheme="minorHAnsi" w:hAnsiTheme="minorHAnsi" w:cs="Calibri"/>
                <w:iCs/>
              </w:rPr>
              <w:t xml:space="preserve">, through </w:t>
            </w:r>
            <w:r w:rsidR="000A213F" w:rsidRPr="000A213F">
              <w:rPr>
                <w:rFonts w:asciiTheme="minorHAnsi" w:hAnsiTheme="minorHAnsi" w:cs="Calibri"/>
                <w:iCs/>
              </w:rPr>
              <w:t>conferences, mailing lists, and international networks.</w:t>
            </w:r>
          </w:p>
          <w:p w14:paraId="7FAF8E77" w14:textId="7FC56E7F" w:rsidR="000A213F" w:rsidRPr="000A213F" w:rsidRDefault="000A213F" w:rsidP="000A213F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Theme="minorHAnsi" w:hAnsiTheme="minorHAnsi" w:cs="Calibri"/>
                <w:iCs/>
              </w:rPr>
            </w:pPr>
            <w:r w:rsidRPr="000A213F">
              <w:rPr>
                <w:rFonts w:asciiTheme="minorHAnsi" w:hAnsiTheme="minorHAnsi" w:cs="Calibri"/>
                <w:iCs/>
              </w:rPr>
              <w:t xml:space="preserve">Encouraging applications from new </w:t>
            </w:r>
            <w:r>
              <w:rPr>
                <w:rFonts w:asciiTheme="minorHAnsi" w:hAnsiTheme="minorHAnsi" w:cs="Calibri"/>
                <w:iCs/>
              </w:rPr>
              <w:t>sectors/research lines</w:t>
            </w:r>
            <w:r w:rsidR="0074370B">
              <w:rPr>
                <w:rFonts w:asciiTheme="minorHAnsi" w:hAnsiTheme="minorHAnsi" w:cs="Calibri"/>
                <w:iCs/>
              </w:rPr>
              <w:t>.</w:t>
            </w:r>
          </w:p>
          <w:p w14:paraId="4E7088EC" w14:textId="3ADD8370" w:rsidR="00D42B74" w:rsidRPr="00227EFD" w:rsidRDefault="000A213F" w:rsidP="000A213F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Theme="minorHAnsi" w:hAnsiTheme="minorHAnsi" w:cs="Calibri"/>
                <w:i/>
              </w:rPr>
            </w:pPr>
            <w:r w:rsidRPr="000A213F">
              <w:rPr>
                <w:rFonts w:asciiTheme="minorHAnsi" w:hAnsiTheme="minorHAnsi" w:cs="Calibri"/>
                <w:iCs/>
              </w:rPr>
              <w:t xml:space="preserve">Monitoring user participation rates to ensure </w:t>
            </w:r>
            <w:r>
              <w:rPr>
                <w:rFonts w:asciiTheme="minorHAnsi" w:hAnsiTheme="minorHAnsi" w:cs="Calibri"/>
                <w:iCs/>
              </w:rPr>
              <w:t>constancy/</w:t>
            </w:r>
            <w:r w:rsidRPr="000A213F">
              <w:rPr>
                <w:rFonts w:asciiTheme="minorHAnsi" w:hAnsiTheme="minorHAnsi" w:cs="Calibri"/>
                <w:iCs/>
              </w:rPr>
              <w:t>growth over the project duration.</w:t>
            </w:r>
          </w:p>
          <w:p w14:paraId="3F4BB1C2" w14:textId="77777777" w:rsidR="00227EFD" w:rsidRPr="000A213F" w:rsidRDefault="00227EFD" w:rsidP="00227EFD">
            <w:pPr>
              <w:pStyle w:val="ListParagraph"/>
              <w:ind w:left="360"/>
              <w:rPr>
                <w:rFonts w:asciiTheme="minorHAnsi" w:hAnsiTheme="minorHAnsi" w:cs="Calibri"/>
                <w:i/>
              </w:rPr>
            </w:pPr>
          </w:p>
          <w:p w14:paraId="17686968" w14:textId="4A1FCF9E" w:rsidR="003C1805" w:rsidRPr="00612281" w:rsidRDefault="008D4FFB" w:rsidP="00612281">
            <w:pPr>
              <w:rPr>
                <w:rFonts w:asciiTheme="minorHAnsi" w:hAnsiTheme="minorHAnsi" w:cs="Calibri"/>
                <w:i/>
              </w:rPr>
            </w:pPr>
            <w:r w:rsidRPr="00087EF5">
              <w:rPr>
                <w:rFonts w:asciiTheme="minorHAnsi" w:hAnsiTheme="minorHAnsi" w:cs="Calibri"/>
                <w:iCs/>
                <w:u w:val="single"/>
              </w:rPr>
              <w:t>Review procedure of a proposal:</w:t>
            </w:r>
            <w:r w:rsidRPr="008D4FFB">
              <w:rPr>
                <w:rFonts w:asciiTheme="minorHAnsi" w:hAnsiTheme="minorHAnsi" w:cs="Calibri"/>
                <w:i/>
              </w:rPr>
              <w:t xml:space="preserve"> Eligible researchers wishing to have access to the LNF with </w:t>
            </w:r>
            <w:r w:rsidR="0074370B">
              <w:rPr>
                <w:rFonts w:asciiTheme="minorHAnsi" w:hAnsiTheme="minorHAnsi" w:cs="Calibri"/>
                <w:i/>
              </w:rPr>
              <w:t xml:space="preserve">the </w:t>
            </w:r>
            <w:r w:rsidR="004260C8" w:rsidRPr="008D4FFB">
              <w:rPr>
                <w:rFonts w:asciiTheme="minorHAnsi" w:hAnsiTheme="minorHAnsi" w:cs="Calibri"/>
                <w:i/>
              </w:rPr>
              <w:t>European</w:t>
            </w:r>
            <w:r w:rsidRPr="008D4FFB">
              <w:rPr>
                <w:rFonts w:asciiTheme="minorHAnsi" w:hAnsiTheme="minorHAnsi" w:cs="Calibri"/>
                <w:i/>
              </w:rPr>
              <w:t xml:space="preserve"> support are required to submit to LNF written proposal</w:t>
            </w:r>
            <w:r w:rsidR="0074370B">
              <w:rPr>
                <w:rFonts w:asciiTheme="minorHAnsi" w:hAnsiTheme="minorHAnsi" w:cs="Calibri"/>
                <w:i/>
              </w:rPr>
              <w:t xml:space="preserve"> in response to</w:t>
            </w:r>
            <w:r w:rsidR="000A213F">
              <w:rPr>
                <w:rFonts w:asciiTheme="minorHAnsi" w:hAnsiTheme="minorHAnsi" w:cs="Calibri"/>
                <w:i/>
              </w:rPr>
              <w:t xml:space="preserve"> </w:t>
            </w:r>
            <w:r w:rsidR="0074370B">
              <w:rPr>
                <w:rFonts w:asciiTheme="minorHAnsi" w:hAnsiTheme="minorHAnsi" w:cs="Calibri"/>
                <w:i/>
              </w:rPr>
              <w:t>dedicated</w:t>
            </w:r>
            <w:r w:rsidR="000A213F">
              <w:rPr>
                <w:rFonts w:asciiTheme="minorHAnsi" w:hAnsiTheme="minorHAnsi" w:cs="Calibri"/>
                <w:i/>
              </w:rPr>
              <w:t xml:space="preserve"> call</w:t>
            </w:r>
            <w:r w:rsidR="0074370B">
              <w:rPr>
                <w:rFonts w:asciiTheme="minorHAnsi" w:hAnsiTheme="minorHAnsi" w:cs="Calibri"/>
                <w:i/>
              </w:rPr>
              <w:t>s</w:t>
            </w:r>
            <w:r w:rsidRPr="008D4FFB">
              <w:rPr>
                <w:rFonts w:asciiTheme="minorHAnsi" w:hAnsiTheme="minorHAnsi" w:cs="Calibri"/>
                <w:i/>
              </w:rPr>
              <w:t xml:space="preserve">, which will be evaluated by </w:t>
            </w:r>
            <w:r w:rsidR="0074370B">
              <w:rPr>
                <w:rFonts w:asciiTheme="minorHAnsi" w:hAnsiTheme="minorHAnsi" w:cs="Calibri"/>
                <w:i/>
              </w:rPr>
              <w:t>a</w:t>
            </w:r>
            <w:r w:rsidRPr="008D4FFB">
              <w:rPr>
                <w:rFonts w:asciiTheme="minorHAnsi" w:hAnsiTheme="minorHAnsi" w:cs="Calibri"/>
                <w:i/>
              </w:rPr>
              <w:t xml:space="preserve"> User Selection Panel (USP</w:t>
            </w:r>
            <w:r w:rsidR="000A213F">
              <w:t xml:space="preserve"> </w:t>
            </w:r>
            <w:r w:rsidR="000A213F" w:rsidRPr="000A213F">
              <w:rPr>
                <w:rFonts w:asciiTheme="minorHAnsi" w:hAnsiTheme="minorHAnsi" w:cs="Calibri"/>
                <w:i/>
              </w:rPr>
              <w:t>follow</w:t>
            </w:r>
            <w:r w:rsidR="0074370B">
              <w:rPr>
                <w:rFonts w:asciiTheme="minorHAnsi" w:hAnsiTheme="minorHAnsi" w:cs="Calibri"/>
                <w:i/>
              </w:rPr>
              <w:t>s</w:t>
            </w:r>
            <w:r w:rsidR="000A213F" w:rsidRPr="000A213F">
              <w:rPr>
                <w:rFonts w:asciiTheme="minorHAnsi" w:hAnsiTheme="minorHAnsi" w:cs="Calibri"/>
                <w:i/>
              </w:rPr>
              <w:t xml:space="preserve"> principles of transparency, fairness, and impartiality</w:t>
            </w:r>
            <w:r w:rsidR="0074370B">
              <w:rPr>
                <w:rFonts w:asciiTheme="minorHAnsi" w:hAnsiTheme="minorHAnsi" w:cs="Calibri"/>
                <w:i/>
              </w:rPr>
              <w:t>)</w:t>
            </w:r>
            <w:r w:rsidR="000A213F" w:rsidRPr="000A213F">
              <w:rPr>
                <w:rFonts w:asciiTheme="minorHAnsi" w:hAnsiTheme="minorHAnsi" w:cs="Calibri"/>
                <w:i/>
              </w:rPr>
              <w:t>.</w:t>
            </w:r>
            <w:r w:rsidR="000A213F">
              <w:rPr>
                <w:rFonts w:asciiTheme="minorHAnsi" w:hAnsiTheme="minorHAnsi" w:cs="Calibri"/>
                <w:i/>
              </w:rPr>
              <w:t xml:space="preserve"> </w:t>
            </w:r>
            <w:r w:rsidR="0074370B">
              <w:rPr>
                <w:rFonts w:asciiTheme="minorHAnsi" w:hAnsiTheme="minorHAnsi" w:cs="Calibri"/>
                <w:i/>
              </w:rPr>
              <w:t>User s</w:t>
            </w:r>
            <w:r w:rsidR="000A213F" w:rsidRPr="000A213F">
              <w:rPr>
                <w:rFonts w:asciiTheme="minorHAnsi" w:hAnsiTheme="minorHAnsi" w:cs="Calibri"/>
                <w:i/>
              </w:rPr>
              <w:t xml:space="preserve">election </w:t>
            </w:r>
            <w:r w:rsidR="000A213F">
              <w:rPr>
                <w:rFonts w:asciiTheme="minorHAnsi" w:hAnsiTheme="minorHAnsi" w:cs="Calibri"/>
                <w:i/>
              </w:rPr>
              <w:t xml:space="preserve">will be </w:t>
            </w:r>
            <w:r w:rsidR="000A213F" w:rsidRPr="000A213F">
              <w:rPr>
                <w:rFonts w:asciiTheme="minorHAnsi" w:hAnsiTheme="minorHAnsi" w:cs="Calibri"/>
                <w:i/>
              </w:rPr>
              <w:t>based on scientific merit, feasibility</w:t>
            </w:r>
            <w:r w:rsidR="000A213F">
              <w:rPr>
                <w:rFonts w:asciiTheme="minorHAnsi" w:hAnsiTheme="minorHAnsi" w:cs="Calibri"/>
                <w:i/>
              </w:rPr>
              <w:t xml:space="preserve"> and </w:t>
            </w:r>
            <w:r w:rsidR="0074370B">
              <w:rPr>
                <w:rFonts w:asciiTheme="minorHAnsi" w:hAnsiTheme="minorHAnsi" w:cs="Calibri"/>
                <w:i/>
              </w:rPr>
              <w:t>compatibility</w:t>
            </w:r>
            <w:r w:rsidR="000A213F" w:rsidRPr="000A213F">
              <w:rPr>
                <w:rFonts w:asciiTheme="minorHAnsi" w:hAnsiTheme="minorHAnsi" w:cs="Calibri"/>
                <w:i/>
              </w:rPr>
              <w:t xml:space="preserve"> with facility capabilities</w:t>
            </w:r>
            <w:r w:rsidR="000A213F">
              <w:rPr>
                <w:rFonts w:asciiTheme="minorHAnsi" w:hAnsiTheme="minorHAnsi" w:cs="Calibri"/>
                <w:i/>
              </w:rPr>
              <w:t>.</w:t>
            </w:r>
          </w:p>
        </w:tc>
      </w:tr>
    </w:tbl>
    <w:p w14:paraId="76AC94E2" w14:textId="77777777" w:rsidR="0008643E" w:rsidRDefault="0008643E"/>
    <w:sectPr w:rsidR="00086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 Square Sans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399"/>
    <w:multiLevelType w:val="hybridMultilevel"/>
    <w:tmpl w:val="D7046AB8"/>
    <w:lvl w:ilvl="0" w:tplc="8228CBB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8264C"/>
    <w:multiLevelType w:val="hybridMultilevel"/>
    <w:tmpl w:val="D436B486"/>
    <w:lvl w:ilvl="0" w:tplc="8228CBB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37738"/>
    <w:multiLevelType w:val="multilevel"/>
    <w:tmpl w:val="FFCE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321A6"/>
    <w:multiLevelType w:val="hybridMultilevel"/>
    <w:tmpl w:val="06100CC4"/>
    <w:lvl w:ilvl="0" w:tplc="8228CB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67DAC"/>
    <w:multiLevelType w:val="hybridMultilevel"/>
    <w:tmpl w:val="46A231FE"/>
    <w:lvl w:ilvl="0" w:tplc="20023CB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i w:val="0"/>
        <w:u w:val="singl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DA1AB3"/>
    <w:multiLevelType w:val="multilevel"/>
    <w:tmpl w:val="0778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32A65"/>
    <w:multiLevelType w:val="multilevel"/>
    <w:tmpl w:val="4638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12C0F"/>
    <w:multiLevelType w:val="multilevel"/>
    <w:tmpl w:val="E31A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13342"/>
    <w:multiLevelType w:val="multilevel"/>
    <w:tmpl w:val="53B48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74041"/>
    <w:multiLevelType w:val="multilevel"/>
    <w:tmpl w:val="88C0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1494D"/>
    <w:multiLevelType w:val="hybridMultilevel"/>
    <w:tmpl w:val="C3B6A178"/>
    <w:lvl w:ilvl="0" w:tplc="8228CBB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162A46"/>
    <w:multiLevelType w:val="hybridMultilevel"/>
    <w:tmpl w:val="6D748F82"/>
    <w:lvl w:ilvl="0" w:tplc="5ABAEC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F82"/>
    <w:multiLevelType w:val="multilevel"/>
    <w:tmpl w:val="DA9C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539111">
    <w:abstractNumId w:val="8"/>
  </w:num>
  <w:num w:numId="2" w16cid:durableId="1506168671">
    <w:abstractNumId w:val="11"/>
  </w:num>
  <w:num w:numId="3" w16cid:durableId="456684441">
    <w:abstractNumId w:val="4"/>
  </w:num>
  <w:num w:numId="4" w16cid:durableId="1641229135">
    <w:abstractNumId w:val="9"/>
  </w:num>
  <w:num w:numId="5" w16cid:durableId="1537154572">
    <w:abstractNumId w:val="5"/>
  </w:num>
  <w:num w:numId="6" w16cid:durableId="993990118">
    <w:abstractNumId w:val="12"/>
  </w:num>
  <w:num w:numId="7" w16cid:durableId="1329821981">
    <w:abstractNumId w:val="6"/>
  </w:num>
  <w:num w:numId="8" w16cid:durableId="1939369602">
    <w:abstractNumId w:val="2"/>
  </w:num>
  <w:num w:numId="9" w16cid:durableId="1155533818">
    <w:abstractNumId w:val="7"/>
  </w:num>
  <w:num w:numId="10" w16cid:durableId="2050761511">
    <w:abstractNumId w:val="1"/>
  </w:num>
  <w:num w:numId="11" w16cid:durableId="1109621083">
    <w:abstractNumId w:val="10"/>
  </w:num>
  <w:num w:numId="12" w16cid:durableId="383217507">
    <w:abstractNumId w:val="0"/>
  </w:num>
  <w:num w:numId="13" w16cid:durableId="520631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05"/>
    <w:rsid w:val="00082F28"/>
    <w:rsid w:val="0008643E"/>
    <w:rsid w:val="00087EF5"/>
    <w:rsid w:val="000A213F"/>
    <w:rsid w:val="00124874"/>
    <w:rsid w:val="00227EFD"/>
    <w:rsid w:val="002B6F78"/>
    <w:rsid w:val="00370149"/>
    <w:rsid w:val="003C1805"/>
    <w:rsid w:val="003C779D"/>
    <w:rsid w:val="004260C8"/>
    <w:rsid w:val="00427FC5"/>
    <w:rsid w:val="00492689"/>
    <w:rsid w:val="004C5492"/>
    <w:rsid w:val="005F6B1D"/>
    <w:rsid w:val="00612281"/>
    <w:rsid w:val="006713F3"/>
    <w:rsid w:val="0074370B"/>
    <w:rsid w:val="00757932"/>
    <w:rsid w:val="008C40FC"/>
    <w:rsid w:val="008D4FFB"/>
    <w:rsid w:val="009442E8"/>
    <w:rsid w:val="00944F95"/>
    <w:rsid w:val="009920BE"/>
    <w:rsid w:val="00A5338C"/>
    <w:rsid w:val="00AA6E58"/>
    <w:rsid w:val="00AC6F65"/>
    <w:rsid w:val="00B37B37"/>
    <w:rsid w:val="00B54E81"/>
    <w:rsid w:val="00B60D52"/>
    <w:rsid w:val="00C373D0"/>
    <w:rsid w:val="00C44973"/>
    <w:rsid w:val="00C60F27"/>
    <w:rsid w:val="00C765FE"/>
    <w:rsid w:val="00D42B74"/>
    <w:rsid w:val="00D532A4"/>
    <w:rsid w:val="00E74654"/>
    <w:rsid w:val="00FB6B55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E988"/>
  <w15:chartTrackingRefBased/>
  <w15:docId w15:val="{3DD94526-F982-4345-AD05-E621AFF5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1805"/>
    <w:pPr>
      <w:widowControl w:val="0"/>
      <w:spacing w:after="0" w:line="240" w:lineRule="auto"/>
    </w:pPr>
    <w:rPr>
      <w:rFonts w:ascii="EC Square Sans Pro" w:eastAsia="Times New Roman" w:hAnsi="EC Square Sans Pro" w:cs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014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70149"/>
    <w:rPr>
      <w:b/>
      <w:bCs/>
    </w:rPr>
  </w:style>
  <w:style w:type="paragraph" w:styleId="ListParagraph">
    <w:name w:val="List Paragraph"/>
    <w:basedOn w:val="Normal"/>
    <w:uiPriority w:val="34"/>
    <w:qFormat/>
    <w:rsid w:val="00757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SUBATECH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AMETSHAEVA</dc:creator>
  <cp:keywords/>
  <dc:description/>
  <cp:lastModifiedBy>Catalina Oana Curceanu</cp:lastModifiedBy>
  <cp:revision>2</cp:revision>
  <dcterms:created xsi:type="dcterms:W3CDTF">2025-08-13T08:05:00Z</dcterms:created>
  <dcterms:modified xsi:type="dcterms:W3CDTF">2025-08-13T08:05:00Z</dcterms:modified>
</cp:coreProperties>
</file>