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84BD" w14:textId="77777777" w:rsidR="00A750AA" w:rsidRPr="00854052" w:rsidRDefault="00A750AA" w:rsidP="00A750AA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Refdenotaalpi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0AA50E8E" w14:textId="77777777" w:rsidR="00A750AA" w:rsidRPr="00854052" w:rsidRDefault="00A750AA" w:rsidP="00A750AA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1071"/>
        <w:gridCol w:w="1197"/>
        <w:gridCol w:w="709"/>
        <w:gridCol w:w="1047"/>
        <w:gridCol w:w="1134"/>
      </w:tblGrid>
      <w:tr w:rsidR="00A750AA" w:rsidRPr="00854052" w14:paraId="02A99C4C" w14:textId="77777777" w:rsidTr="00FB579D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792C0123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348FF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83DCB6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74B6EDC2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8CC1BCC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531F60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44E77D8B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C804E6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3770EFBB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A750AA" w:rsidRPr="00854052" w14:paraId="2A710027" w14:textId="77777777" w:rsidTr="00FB579D">
        <w:trPr>
          <w:jc w:val="center"/>
        </w:trPr>
        <w:tc>
          <w:tcPr>
            <w:tcW w:w="1051" w:type="dxa"/>
          </w:tcPr>
          <w:p w14:paraId="3FDDCE66" w14:textId="75A927F8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3B440124" w14:textId="5BA0DD1C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HEQUVA whitepaper</w:t>
            </w:r>
          </w:p>
        </w:tc>
        <w:tc>
          <w:tcPr>
            <w:tcW w:w="2693" w:type="dxa"/>
          </w:tcPr>
          <w:p w14:paraId="3AEC83A4" w14:textId="6567D7EC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 w:rsidRPr="00FB579D">
              <w:rPr>
                <w:rFonts w:asciiTheme="minorHAnsi" w:hAnsiTheme="minorHAnsi" w:cs="Calibri"/>
                <w:lang w:val="en-GB"/>
              </w:rPr>
              <w:t xml:space="preserve">Collaborative white paper on quantum computing in hadron </w:t>
            </w:r>
            <w:r>
              <w:rPr>
                <w:rFonts w:asciiTheme="minorHAnsi" w:hAnsiTheme="minorHAnsi" w:cs="Calibri"/>
                <w:lang w:val="en-GB"/>
              </w:rPr>
              <w:t xml:space="preserve">nuclear </w:t>
            </w:r>
            <w:r w:rsidRPr="00FB579D">
              <w:rPr>
                <w:rFonts w:asciiTheme="minorHAnsi" w:hAnsiTheme="minorHAnsi" w:cs="Calibri"/>
                <w:lang w:val="en-GB"/>
              </w:rPr>
              <w:t>physics and QCD</w:t>
            </w:r>
          </w:p>
        </w:tc>
        <w:tc>
          <w:tcPr>
            <w:tcW w:w="1071" w:type="dxa"/>
          </w:tcPr>
          <w:p w14:paraId="1E8301F2" w14:textId="012E13A8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HEQUVA</w:t>
            </w:r>
          </w:p>
        </w:tc>
        <w:tc>
          <w:tcPr>
            <w:tcW w:w="1197" w:type="dxa"/>
          </w:tcPr>
          <w:p w14:paraId="22EE72D0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30B75D7F" w14:textId="5FB4C34F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058A9301" w14:textId="36A70D88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303633E1" w14:textId="5556AA70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</w:tr>
      <w:tr w:rsidR="00A750AA" w:rsidRPr="00854052" w14:paraId="663157C5" w14:textId="77777777" w:rsidTr="00FB579D">
        <w:trPr>
          <w:jc w:val="center"/>
        </w:trPr>
        <w:tc>
          <w:tcPr>
            <w:tcW w:w="1051" w:type="dxa"/>
          </w:tcPr>
          <w:p w14:paraId="4C1FA199" w14:textId="78D56C9E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417" w:type="dxa"/>
          </w:tcPr>
          <w:p w14:paraId="748744B8" w14:textId="7BC570BF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HEQUVA workshops</w:t>
            </w:r>
          </w:p>
        </w:tc>
        <w:tc>
          <w:tcPr>
            <w:tcW w:w="2693" w:type="dxa"/>
          </w:tcPr>
          <w:p w14:paraId="04643465" w14:textId="0420C685" w:rsidR="00A750AA" w:rsidRPr="00854052" w:rsidRDefault="00FB579D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Organizations of workshops at the participating</w:t>
            </w:r>
            <w:r w:rsidR="00754E02">
              <w:rPr>
                <w:rFonts w:asciiTheme="minorHAnsi" w:hAnsiTheme="minorHAnsi" w:cs="Calibri"/>
                <w:lang w:val="en-GB"/>
              </w:rPr>
              <w:t xml:space="preserve"> benefi</w:t>
            </w:r>
            <w:r w:rsidR="00D8065F">
              <w:rPr>
                <w:rFonts w:asciiTheme="minorHAnsi" w:hAnsiTheme="minorHAnsi" w:cs="Calibri"/>
                <w:lang w:val="en-GB"/>
              </w:rPr>
              <w:t>c</w:t>
            </w:r>
            <w:r w:rsidR="00754E02">
              <w:rPr>
                <w:rFonts w:asciiTheme="minorHAnsi" w:hAnsiTheme="minorHAnsi" w:cs="Calibri"/>
                <w:lang w:val="en-GB"/>
              </w:rPr>
              <w:t>iary</w:t>
            </w:r>
            <w:r>
              <w:rPr>
                <w:rFonts w:asciiTheme="minorHAnsi" w:hAnsiTheme="minorHAnsi" w:cs="Calibri"/>
                <w:lang w:val="en-GB"/>
              </w:rPr>
              <w:t xml:space="preserve"> institutions</w:t>
            </w:r>
            <w:r w:rsidR="00754E02">
              <w:rPr>
                <w:rFonts w:asciiTheme="minorHAnsi" w:hAnsiTheme="minorHAnsi" w:cs="Calibri"/>
                <w:lang w:val="en-GB"/>
              </w:rPr>
              <w:t xml:space="preserve"> (IGFAE, UCM, CERN, DESY)</w:t>
            </w:r>
          </w:p>
        </w:tc>
        <w:tc>
          <w:tcPr>
            <w:tcW w:w="1071" w:type="dxa"/>
          </w:tcPr>
          <w:p w14:paraId="133AA963" w14:textId="62F9D7E4" w:rsidR="00A750AA" w:rsidRPr="00854052" w:rsidRDefault="00754E02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HEQUVA</w:t>
            </w:r>
          </w:p>
        </w:tc>
        <w:tc>
          <w:tcPr>
            <w:tcW w:w="1197" w:type="dxa"/>
          </w:tcPr>
          <w:p w14:paraId="4C80F243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9DAD021" w14:textId="1819195B" w:rsidR="00A750AA" w:rsidRPr="00854052" w:rsidRDefault="00754E02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OTHER</w:t>
            </w:r>
          </w:p>
        </w:tc>
        <w:tc>
          <w:tcPr>
            <w:tcW w:w="1047" w:type="dxa"/>
          </w:tcPr>
          <w:p w14:paraId="2A6F4906" w14:textId="0D665EDE" w:rsidR="00A750AA" w:rsidRPr="00854052" w:rsidRDefault="00754E02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0A512627" w14:textId="0977167F" w:rsidR="00A750AA" w:rsidRPr="00854052" w:rsidRDefault="00754E02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12</w:t>
            </w:r>
          </w:p>
        </w:tc>
      </w:tr>
      <w:tr w:rsidR="00A750AA" w:rsidRPr="00854052" w14:paraId="33D11A5C" w14:textId="77777777" w:rsidTr="00FB579D">
        <w:trPr>
          <w:jc w:val="center"/>
        </w:trPr>
        <w:tc>
          <w:tcPr>
            <w:tcW w:w="1051" w:type="dxa"/>
          </w:tcPr>
          <w:p w14:paraId="0E0103DA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57FD692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2FB80EC1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71" w:type="dxa"/>
          </w:tcPr>
          <w:p w14:paraId="431AD92E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97" w:type="dxa"/>
          </w:tcPr>
          <w:p w14:paraId="780A961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492D157F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619E8FDD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1B01EC40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07FF626A" w14:textId="77777777" w:rsidTr="00FB579D">
        <w:trPr>
          <w:jc w:val="center"/>
        </w:trPr>
        <w:tc>
          <w:tcPr>
            <w:tcW w:w="1051" w:type="dxa"/>
          </w:tcPr>
          <w:p w14:paraId="77ECFD5B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59C08644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9EBC26F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71" w:type="dxa"/>
          </w:tcPr>
          <w:p w14:paraId="748EED1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97" w:type="dxa"/>
          </w:tcPr>
          <w:p w14:paraId="2A2AAA94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41DEC92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1AD7D1C2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496CB3A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016EA1A6" w14:textId="77777777" w:rsidTr="00FB579D">
        <w:trPr>
          <w:jc w:val="center"/>
        </w:trPr>
        <w:tc>
          <w:tcPr>
            <w:tcW w:w="1051" w:type="dxa"/>
          </w:tcPr>
          <w:p w14:paraId="6B6F3706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249EDC10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7D6D2774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71" w:type="dxa"/>
          </w:tcPr>
          <w:p w14:paraId="5F8F7E95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97" w:type="dxa"/>
          </w:tcPr>
          <w:p w14:paraId="1EF7F445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2962C240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4CC2DA28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A380041" w14:textId="77777777"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0C3BFD3A" w14:textId="77777777" w:rsidR="00A750AA" w:rsidRPr="00854052" w:rsidRDefault="00A750AA" w:rsidP="00A750AA">
      <w:pPr>
        <w:rPr>
          <w:rFonts w:asciiTheme="minorHAnsi" w:hAnsiTheme="minorHAnsi" w:cs="Calibr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14:paraId="796610ED" w14:textId="77777777" w:rsidTr="000E0920">
        <w:tc>
          <w:tcPr>
            <w:tcW w:w="10344" w:type="dxa"/>
          </w:tcPr>
          <w:p w14:paraId="746E5C15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48CF77F1" w14:textId="77777777"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5A3946C5" w14:textId="77777777"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625CD4D2" w14:textId="77777777"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1E5D73A7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022A8EB6" w14:textId="77777777"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35B182B5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75F02222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185A7507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61485EFD" w14:textId="77777777" w:rsidR="00A750AA" w:rsidRPr="0071123F" w:rsidRDefault="00A750AA" w:rsidP="000E0920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3070FAC2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7950BF10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29BEB9CE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14EAEA62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132E5D37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14:paraId="74BAAF84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38EC3F0F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5A3BEFB3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48678A48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4730C758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355C56FB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3281B71F" w14:textId="77777777"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355AF53B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14:paraId="7D7EB185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lastRenderedPageBreak/>
              <w:t>Delivery date</w:t>
            </w:r>
          </w:p>
          <w:p w14:paraId="006D3A66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5BA444F1" w14:textId="77777777" w:rsidR="00A750AA" w:rsidRPr="00854052" w:rsidRDefault="00A750AA" w:rsidP="00A750AA">
      <w:pPr>
        <w:rPr>
          <w:rFonts w:asciiTheme="minorHAnsi" w:hAnsiTheme="minorHAnsi" w:cs="Calibri"/>
          <w:lang w:val="en-GB"/>
        </w:rPr>
      </w:pPr>
    </w:p>
    <w:p w14:paraId="47F5A5B2" w14:textId="77777777"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35E276D4" w14:textId="77777777"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BF582B3" w14:textId="77777777"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570"/>
        <w:gridCol w:w="2098"/>
        <w:gridCol w:w="2041"/>
        <w:gridCol w:w="1951"/>
      </w:tblGrid>
      <w:tr w:rsidR="00A750AA" w:rsidRPr="00854052" w14:paraId="6E57B5AD" w14:textId="77777777" w:rsidTr="000E0920">
        <w:tc>
          <w:tcPr>
            <w:tcW w:w="1323" w:type="dxa"/>
            <w:shd w:val="clear" w:color="auto" w:fill="F2F2F2" w:themeFill="background1" w:themeFillShade="F2"/>
          </w:tcPr>
          <w:p w14:paraId="24A3E525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E9A874C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494533B1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7EDCF945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7E53C273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A750AA" w:rsidRPr="00854052" w14:paraId="285AD76B" w14:textId="77777777" w:rsidTr="000E0920">
        <w:tc>
          <w:tcPr>
            <w:tcW w:w="1323" w:type="dxa"/>
          </w:tcPr>
          <w:p w14:paraId="35E1B073" w14:textId="4D34CADC" w:rsidR="00A750AA" w:rsidRPr="00854052" w:rsidRDefault="00FB579D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638" w:type="dxa"/>
          </w:tcPr>
          <w:p w14:paraId="2E3AF655" w14:textId="78808A40" w:rsidR="00A750AA" w:rsidRPr="00854052" w:rsidRDefault="00FB579D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 w:rsidRPr="00FB579D">
              <w:rPr>
                <w:rFonts w:asciiTheme="minorHAnsi" w:hAnsiTheme="minorHAnsi" w:cs="Calibri"/>
                <w:lang w:val="en-GB"/>
              </w:rPr>
              <w:t>Laboratory readiness to give online service to project members (and eventually others)</w:t>
            </w:r>
          </w:p>
        </w:tc>
        <w:tc>
          <w:tcPr>
            <w:tcW w:w="2262" w:type="dxa"/>
          </w:tcPr>
          <w:p w14:paraId="2708EA74" w14:textId="1C2C9182" w:rsidR="00A750AA" w:rsidRPr="00854052" w:rsidRDefault="00FB579D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HEQUVA</w:t>
            </w:r>
          </w:p>
        </w:tc>
        <w:tc>
          <w:tcPr>
            <w:tcW w:w="2248" w:type="dxa"/>
          </w:tcPr>
          <w:p w14:paraId="1C173A3C" w14:textId="7294B01A" w:rsidR="00A750AA" w:rsidRPr="00854052" w:rsidRDefault="00FB579D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2027" w:type="dxa"/>
          </w:tcPr>
          <w:p w14:paraId="4221DE52" w14:textId="4F856BD6" w:rsidR="00A750AA" w:rsidRPr="00854052" w:rsidRDefault="007123BD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</w:t>
            </w:r>
            <w:r w:rsidRPr="007123BD">
              <w:rPr>
                <w:rFonts w:asciiTheme="minorHAnsi" w:hAnsiTheme="minorHAnsi" w:cs="Calibri"/>
                <w:lang w:val="en-GB"/>
              </w:rPr>
              <w:t>ocumented secure remote access protocols, validated and tested virtual simulation software platforms, user authentication and authorization records and successful remote operation and data integrity tests under real-use conditions.</w:t>
            </w:r>
          </w:p>
        </w:tc>
      </w:tr>
      <w:tr w:rsidR="00A750AA" w:rsidRPr="00854052" w14:paraId="6412A589" w14:textId="77777777" w:rsidTr="000E0920">
        <w:tc>
          <w:tcPr>
            <w:tcW w:w="1323" w:type="dxa"/>
          </w:tcPr>
          <w:p w14:paraId="4006DF5D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62B3D52A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2805990E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79CD7E08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5B68F1D7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4DA53B78" w14:textId="77777777" w:rsidTr="000E0920">
        <w:tc>
          <w:tcPr>
            <w:tcW w:w="1323" w:type="dxa"/>
          </w:tcPr>
          <w:p w14:paraId="3A657035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608E6942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5268F82B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200578BE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0CF5D2D0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026ED039" w14:textId="77777777" w:rsidTr="000E0920">
        <w:tc>
          <w:tcPr>
            <w:tcW w:w="1323" w:type="dxa"/>
          </w:tcPr>
          <w:p w14:paraId="56E7567D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03EDE8D5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5909EAAD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6C7CCAA2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0A769640" w14:textId="77777777"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7036CC4F" w14:textId="77777777" w:rsidR="00A750AA" w:rsidRPr="00854052" w:rsidRDefault="00A750AA" w:rsidP="00A750AA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14:paraId="0D45E07D" w14:textId="77777777" w:rsidTr="000E0920">
        <w:tc>
          <w:tcPr>
            <w:tcW w:w="10344" w:type="dxa"/>
          </w:tcPr>
          <w:p w14:paraId="0148D5FC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6245E283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2E0F9DC0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28238BBE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14:paraId="76B4CC51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110F2688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4CC1CDE9" w14:textId="77777777" w:rsidR="00A750AA" w:rsidRPr="00854052" w:rsidRDefault="00A750AA" w:rsidP="00A750AA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42054DD1" w14:textId="77777777" w:rsidR="00A750AA" w:rsidRPr="00854052" w:rsidRDefault="00A750AA" w:rsidP="00A750AA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2274"/>
        <w:gridCol w:w="3050"/>
      </w:tblGrid>
      <w:tr w:rsidR="00A750AA" w:rsidRPr="00854052" w14:paraId="54CFCB5F" w14:textId="77777777" w:rsidTr="000E0920">
        <w:tc>
          <w:tcPr>
            <w:tcW w:w="3828" w:type="dxa"/>
            <w:shd w:val="clear" w:color="auto" w:fill="F2F2F2" w:themeFill="background1" w:themeFillShade="F2"/>
          </w:tcPr>
          <w:p w14:paraId="60873386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DD08B66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4809B3B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A750AA" w:rsidRPr="00854052" w14:paraId="026EBF7D" w14:textId="77777777" w:rsidTr="000E0920">
        <w:tc>
          <w:tcPr>
            <w:tcW w:w="3828" w:type="dxa"/>
          </w:tcPr>
          <w:p w14:paraId="42B9EA68" w14:textId="5F59BB2D" w:rsidR="00A750AA" w:rsidRPr="00854052" w:rsidRDefault="007123BD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Compromise on a</w:t>
            </w:r>
            <w:r w:rsidR="002416DE" w:rsidRPr="002416DE">
              <w:rPr>
                <w:rFonts w:asciiTheme="minorHAnsi" w:hAnsiTheme="minorHAnsi" w:cs="Calibri"/>
                <w:lang w:val="en-GB"/>
              </w:rPr>
              <w:t>ccess to IGFAE-CESGA laboratory (</w:t>
            </w:r>
            <w:r>
              <w:rPr>
                <w:rFonts w:asciiTheme="minorHAnsi" w:hAnsiTheme="minorHAnsi" w:cs="Calibri"/>
                <w:lang w:val="en-GB"/>
              </w:rPr>
              <w:t xml:space="preserve">likelihood: </w:t>
            </w:r>
            <w:r w:rsidR="002416DE" w:rsidRPr="002416DE">
              <w:rPr>
                <w:rFonts w:asciiTheme="minorHAnsi" w:hAnsiTheme="minorHAnsi" w:cs="Calibri"/>
                <w:lang w:val="en-GB"/>
              </w:rPr>
              <w:t>low</w:t>
            </w:r>
            <w:r>
              <w:rPr>
                <w:rFonts w:asciiTheme="minorHAnsi" w:hAnsiTheme="minorHAnsi" w:cs="Calibri"/>
                <w:lang w:val="en-GB"/>
              </w:rPr>
              <w:t>, severity: medium</w:t>
            </w:r>
            <w:r w:rsidR="002416DE" w:rsidRPr="002416DE">
              <w:rPr>
                <w:rFonts w:asciiTheme="minorHAnsi" w:hAnsiTheme="minorHAnsi" w:cs="Calibri"/>
                <w:lang w:val="en-GB"/>
              </w:rPr>
              <w:t>)</w:t>
            </w:r>
          </w:p>
        </w:tc>
        <w:tc>
          <w:tcPr>
            <w:tcW w:w="2409" w:type="dxa"/>
          </w:tcPr>
          <w:p w14:paraId="71626B06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67B0BDD0" w14:textId="45D357A5" w:rsidR="00A750AA" w:rsidRPr="00854052" w:rsidRDefault="002416DE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2416DE">
              <w:rPr>
                <w:rFonts w:asciiTheme="minorHAnsi" w:hAnsiTheme="minorHAnsi" w:cs="Calibri"/>
                <w:lang w:val="en-GB"/>
              </w:rPr>
              <w:t>Use other existing platforms from participating institutions (i.e. DESY)</w:t>
            </w:r>
          </w:p>
        </w:tc>
      </w:tr>
      <w:tr w:rsidR="00A750AA" w:rsidRPr="00854052" w14:paraId="37EE6A37" w14:textId="77777777" w:rsidTr="000E0920">
        <w:tc>
          <w:tcPr>
            <w:tcW w:w="3828" w:type="dxa"/>
          </w:tcPr>
          <w:p w14:paraId="6DB4D99A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4E0CD5D1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5D73A0D8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78FB4161" w14:textId="77777777" w:rsidTr="000E0920">
        <w:tc>
          <w:tcPr>
            <w:tcW w:w="3828" w:type="dxa"/>
          </w:tcPr>
          <w:p w14:paraId="506DA176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18D811C6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342E8D9B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14:paraId="26EAE9AE" w14:textId="77777777" w:rsidTr="000E0920">
        <w:tc>
          <w:tcPr>
            <w:tcW w:w="3828" w:type="dxa"/>
          </w:tcPr>
          <w:p w14:paraId="5A0830C8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07443CF4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5FE31D61" w14:textId="77777777"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1D139114" w14:textId="77777777" w:rsidR="00A750AA" w:rsidRPr="00854052" w:rsidRDefault="00A750AA" w:rsidP="00A750AA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14:paraId="6289FAD7" w14:textId="77777777" w:rsidTr="000E0920">
        <w:tc>
          <w:tcPr>
            <w:tcW w:w="10344" w:type="dxa"/>
          </w:tcPr>
          <w:p w14:paraId="12B17014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lastRenderedPageBreak/>
              <w:t xml:space="preserve">Definition critical risk: </w:t>
            </w:r>
          </w:p>
          <w:p w14:paraId="3C257181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03802B39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14:paraId="6706D683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0C605142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661A1981" w14:textId="77777777"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14:paraId="1251637A" w14:textId="77777777"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5761EB3A" w14:textId="77777777" w:rsidR="00A750AA" w:rsidRPr="00854052" w:rsidRDefault="00A750AA" w:rsidP="000E0920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62690416" w14:textId="77777777" w:rsidR="00A750AA" w:rsidRPr="00854052" w:rsidRDefault="00A750AA" w:rsidP="00A750AA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  <w:r w:rsidRPr="0057323B">
        <w:rPr>
          <w:rFonts w:cs="Arial"/>
          <w:noProof/>
          <w:color w:val="B5B5B5"/>
          <w:sz w:val="18"/>
          <w:szCs w:val="16"/>
          <w:lang w:val="en-IE"/>
        </w:rPr>
        <w:t>#§RSK-MGT-RM§#</w:t>
      </w:r>
    </w:p>
    <w:p w14:paraId="71CEB51A" w14:textId="77777777" w:rsidR="00000000" w:rsidRDefault="00000000" w:rsidP="00A750AA"/>
    <w:sectPr w:rsidR="007E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1B9A" w14:textId="77777777" w:rsidR="0036653E" w:rsidRDefault="0036653E" w:rsidP="00A750AA">
      <w:r>
        <w:separator/>
      </w:r>
    </w:p>
  </w:endnote>
  <w:endnote w:type="continuationSeparator" w:id="0">
    <w:p w14:paraId="71B508CA" w14:textId="77777777" w:rsidR="0036653E" w:rsidRDefault="0036653E" w:rsidP="00A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0AB5" w14:textId="77777777" w:rsidR="0036653E" w:rsidRDefault="0036653E" w:rsidP="00A750AA">
      <w:r>
        <w:separator/>
      </w:r>
    </w:p>
  </w:footnote>
  <w:footnote w:type="continuationSeparator" w:id="0">
    <w:p w14:paraId="71544423" w14:textId="77777777" w:rsidR="0036653E" w:rsidRDefault="0036653E" w:rsidP="00A750AA">
      <w:r>
        <w:continuationSeparator/>
      </w:r>
    </w:p>
  </w:footnote>
  <w:footnote w:id="1">
    <w:p w14:paraId="1634E0BA" w14:textId="77777777" w:rsidR="00A750AA" w:rsidRDefault="00A750AA" w:rsidP="00A750AA">
      <w:pPr>
        <w:pStyle w:val="Textonotapie"/>
        <w:ind w:left="284" w:hanging="284"/>
      </w:pPr>
      <w:r w:rsidRPr="00544EAA">
        <w:rPr>
          <w:rStyle w:val="Refdenotaalpi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ipervnculo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AA"/>
    <w:rsid w:val="00124874"/>
    <w:rsid w:val="002416DE"/>
    <w:rsid w:val="00260776"/>
    <w:rsid w:val="0036653E"/>
    <w:rsid w:val="006713F3"/>
    <w:rsid w:val="00684470"/>
    <w:rsid w:val="007123BD"/>
    <w:rsid w:val="00754E02"/>
    <w:rsid w:val="00A750AA"/>
    <w:rsid w:val="00D532A4"/>
    <w:rsid w:val="00D8065F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D23B"/>
  <w15:chartTrackingRefBased/>
  <w15:docId w15:val="{025750F8-7A43-4589-ADFD-F7F344F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0AA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TextonotapieCar"/>
    <w:uiPriority w:val="99"/>
    <w:unhideWhenUsed/>
    <w:rsid w:val="00A750AA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dNote Car,ft Car,Footnote Car,Footnote Text Char1 Car,Footnote Text Char Char Car"/>
    <w:basedOn w:val="Fuentedeprrafopredeter"/>
    <w:link w:val="Textonotapie"/>
    <w:uiPriority w:val="99"/>
    <w:rsid w:val="00A750AA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A750AA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"/>
    <w:basedOn w:val="Fuentedeprrafopredeter"/>
    <w:uiPriority w:val="99"/>
    <w:unhideWhenUsed/>
    <w:rsid w:val="00A750AA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750AA"/>
    <w:rPr>
      <w:rFonts w:cs="Times New Roman"/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AYYAD LIMONGE FRANCESC YASSID</cp:lastModifiedBy>
  <cp:revision>4</cp:revision>
  <dcterms:created xsi:type="dcterms:W3CDTF">2025-08-18T16:59:00Z</dcterms:created>
  <dcterms:modified xsi:type="dcterms:W3CDTF">2025-08-18T18:04:00Z</dcterms:modified>
</cp:coreProperties>
</file>