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48EA" w:rsidRDefault="004948EA" w:rsidP="00F61349">
      <w:pPr>
        <w:spacing w:after="240"/>
        <w:rPr>
          <w:rFonts w:asciiTheme="minorHAnsi" w:hAnsiTheme="minorHAnsi" w:cs="Calibri"/>
          <w:b/>
          <w:bCs/>
          <w:lang w:val="en-GB"/>
        </w:rPr>
      </w:pPr>
      <w:r>
        <w:rPr>
          <w:rFonts w:asciiTheme="minorHAnsi" w:hAnsiTheme="minorHAnsi" w:cs="Calibri"/>
          <w:b/>
          <w:bCs/>
          <w:lang w:val="en-GB"/>
        </w:rPr>
        <w:t>Name of the project:</w:t>
      </w:r>
      <w:r w:rsidR="00090EBA">
        <w:rPr>
          <w:rFonts w:asciiTheme="minorHAnsi" w:hAnsiTheme="minorHAnsi" w:cs="Calibri"/>
          <w:b/>
          <w:bCs/>
          <w:lang w:val="en-GB"/>
        </w:rPr>
        <w:t xml:space="preserve"> </w:t>
      </w:r>
      <w:r w:rsidR="008C758E">
        <w:rPr>
          <w:rFonts w:asciiTheme="minorHAnsi" w:hAnsiTheme="minorHAnsi" w:cs="Calibri"/>
          <w:b/>
          <w:bCs/>
          <w:lang w:val="en-GB"/>
        </w:rPr>
        <w:t xml:space="preserve"> PHILM</w:t>
      </w:r>
    </w:p>
    <w:p w:rsidR="00F61349" w:rsidRPr="00854052" w:rsidRDefault="00F61349" w:rsidP="00F61349">
      <w:pPr>
        <w:spacing w:after="240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3.1c:</w:t>
      </w:r>
      <w:r w:rsidRPr="00854052">
        <w:rPr>
          <w:rFonts w:asciiTheme="minorHAnsi" w:hAnsiTheme="minorHAnsi" w:cs="Calibri"/>
          <w:b/>
          <w:bCs/>
          <w:lang w:val="en-GB"/>
        </w:rPr>
        <w:tab/>
        <w:t>List of Deliverables</w:t>
      </w:r>
      <w:r w:rsidRPr="00854052">
        <w:rPr>
          <w:rStyle w:val="FootnoteReference"/>
          <w:rFonts w:asciiTheme="minorHAnsi" w:hAnsiTheme="minorHAnsi" w:cs="Calibri"/>
          <w:b/>
          <w:bCs/>
          <w:lang w:val="en-GB"/>
        </w:rPr>
        <w:footnoteReference w:id="1"/>
      </w:r>
      <w:r w:rsidRPr="00854052">
        <w:rPr>
          <w:rFonts w:asciiTheme="minorHAnsi" w:hAnsiTheme="minorHAnsi" w:cs="Calibri"/>
          <w:b/>
          <w:bCs/>
          <w:lang w:val="en-GB"/>
        </w:rPr>
        <w:t xml:space="preserve">  </w:t>
      </w:r>
    </w:p>
    <w:p w:rsidR="00F61349" w:rsidRPr="00854052" w:rsidRDefault="00F61349" w:rsidP="00F61349">
      <w:pPr>
        <w:spacing w:after="240"/>
        <w:jc w:val="both"/>
        <w:rPr>
          <w:rFonts w:asciiTheme="minorHAnsi" w:hAnsiTheme="minorHAnsi" w:cs="Calibri"/>
          <w:bCs/>
          <w:lang w:val="en-GB"/>
        </w:rPr>
      </w:pPr>
      <w:r w:rsidRPr="00854052">
        <w:rPr>
          <w:rFonts w:asciiTheme="minorHAnsi" w:hAnsiTheme="minorHAnsi" w:cs="Calibri"/>
          <w:bCs/>
          <w:lang w:val="en-GB"/>
        </w:rPr>
        <w:t xml:space="preserve">Only include deliverables that you consider essential for effective project monitoring. 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417"/>
        <w:gridCol w:w="2693"/>
        <w:gridCol w:w="993"/>
        <w:gridCol w:w="1275"/>
        <w:gridCol w:w="709"/>
        <w:gridCol w:w="1047"/>
        <w:gridCol w:w="1134"/>
      </w:tblGrid>
      <w:tr w:rsidR="00F61349" w:rsidRPr="00854052" w:rsidTr="00037AB3">
        <w:trPr>
          <w:jc w:val="center"/>
        </w:trPr>
        <w:tc>
          <w:tcPr>
            <w:tcW w:w="1051" w:type="dxa"/>
            <w:shd w:val="clear" w:color="auto" w:fill="F2F2F2" w:themeFill="background1" w:themeFillShade="F2"/>
            <w:vAlign w:val="center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Number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Deliverable name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Short description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Work package number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Short name of lead participant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Type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Dissemination level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(in months)</w:t>
            </w:r>
          </w:p>
        </w:tc>
      </w:tr>
      <w:tr w:rsidR="00F61349" w:rsidRPr="00854052" w:rsidTr="00037AB3">
        <w:trPr>
          <w:jc w:val="center"/>
        </w:trPr>
        <w:tc>
          <w:tcPr>
            <w:tcW w:w="1051" w:type="dxa"/>
          </w:tcPr>
          <w:p w:rsidR="00F61349" w:rsidRPr="00854052" w:rsidRDefault="008C758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WP5.1</w:t>
            </w:r>
            <w:r w:rsidR="00D376C4">
              <w:rPr>
                <w:rFonts w:asciiTheme="minorHAnsi" w:hAnsiTheme="minorHAnsi" w:cs="Calibri"/>
                <w:lang w:val="en-GB"/>
              </w:rPr>
              <w:t>.1</w:t>
            </w:r>
          </w:p>
        </w:tc>
        <w:tc>
          <w:tcPr>
            <w:tcW w:w="1417" w:type="dxa"/>
          </w:tcPr>
          <w:p w:rsidR="00F61349" w:rsidRPr="00854052" w:rsidRDefault="008C758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Final sensor</w:t>
            </w:r>
          </w:p>
        </w:tc>
        <w:tc>
          <w:tcPr>
            <w:tcW w:w="2693" w:type="dxa"/>
          </w:tcPr>
          <w:p w:rsidR="00F61349" w:rsidRPr="00854052" w:rsidRDefault="008C758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Multi-plane system with PHILM sensors</w:t>
            </w:r>
          </w:p>
        </w:tc>
        <w:tc>
          <w:tcPr>
            <w:tcW w:w="993" w:type="dxa"/>
          </w:tcPr>
          <w:p w:rsidR="00F61349" w:rsidRPr="00854052" w:rsidRDefault="008C758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WP5</w:t>
            </w:r>
          </w:p>
        </w:tc>
        <w:tc>
          <w:tcPr>
            <w:tcW w:w="1275" w:type="dxa"/>
          </w:tcPr>
          <w:p w:rsidR="00F61349" w:rsidRPr="00854052" w:rsidRDefault="008C758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IPHC</w:t>
            </w:r>
          </w:p>
        </w:tc>
        <w:tc>
          <w:tcPr>
            <w:tcW w:w="709" w:type="dxa"/>
          </w:tcPr>
          <w:p w:rsidR="00F61349" w:rsidRPr="00854052" w:rsidRDefault="008C758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</w:t>
            </w:r>
          </w:p>
        </w:tc>
        <w:tc>
          <w:tcPr>
            <w:tcW w:w="1047" w:type="dxa"/>
          </w:tcPr>
          <w:p w:rsidR="00F61349" w:rsidRPr="00854052" w:rsidRDefault="00800111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:rsidR="00F61349" w:rsidRPr="00854052" w:rsidRDefault="008C758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48</w:t>
            </w:r>
          </w:p>
        </w:tc>
      </w:tr>
      <w:tr w:rsidR="00F61349" w:rsidRPr="00854052" w:rsidTr="00037AB3">
        <w:trPr>
          <w:jc w:val="center"/>
        </w:trPr>
        <w:tc>
          <w:tcPr>
            <w:tcW w:w="1051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F61349" w:rsidRPr="00854052" w:rsidTr="00037AB3">
        <w:trPr>
          <w:jc w:val="center"/>
        </w:trPr>
        <w:tc>
          <w:tcPr>
            <w:tcW w:w="1051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F61349" w:rsidRPr="00854052" w:rsidTr="00037AB3">
        <w:trPr>
          <w:jc w:val="center"/>
        </w:trPr>
        <w:tc>
          <w:tcPr>
            <w:tcW w:w="1051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F61349" w:rsidRPr="00854052" w:rsidTr="00037AB3">
        <w:trPr>
          <w:jc w:val="center"/>
        </w:trPr>
        <w:tc>
          <w:tcPr>
            <w:tcW w:w="1051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:rsidR="00F61349" w:rsidRPr="00854052" w:rsidRDefault="00F61349" w:rsidP="00F61349">
      <w:pPr>
        <w:rPr>
          <w:rFonts w:asciiTheme="minorHAnsi" w:hAnsiTheme="minorHAns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:rsidTr="00037AB3">
        <w:tc>
          <w:tcPr>
            <w:tcW w:w="10344" w:type="dxa"/>
          </w:tcPr>
          <w:p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KEY 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Deliverable numbers in order of delivery dates. Please use the numbering convention &lt;WP number&gt;.&lt;number of deliverable within that WP&gt;. 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For example, deliverable 4.2 would be the second deliverable from work package 4.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</w:p>
          <w:p w:rsidR="00F61349" w:rsidRPr="00854052" w:rsidRDefault="00F61349" w:rsidP="00037AB3">
            <w:pPr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 xml:space="preserve">Type: 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Use one of the following codes: 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R: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Document, report (excluding the periodic and final reports) 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DEM: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Demonstrator, pilot, prototype, plan designs 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DEC: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Websites, patents filing, press &amp; media actions, videos, etc.</w:t>
            </w:r>
          </w:p>
          <w:p w:rsidR="00F61349" w:rsidRPr="0071123F" w:rsidRDefault="00F61349" w:rsidP="00037AB3">
            <w:pPr>
              <w:ind w:left="720"/>
              <w:rPr>
                <w:rFonts w:asciiTheme="minorHAnsi" w:hAnsiTheme="minorHAnsi" w:cs="Calibri"/>
                <w:bCs/>
                <w:lang w:val="it-IT"/>
              </w:rPr>
            </w:pPr>
            <w:r w:rsidRPr="0071123F">
              <w:rPr>
                <w:rFonts w:asciiTheme="minorHAnsi" w:hAnsiTheme="minorHAnsi" w:cs="Calibri"/>
                <w:bCs/>
                <w:lang w:val="it-IT"/>
              </w:rPr>
              <w:t>DATA:</w:t>
            </w:r>
            <w:r w:rsidRPr="0071123F">
              <w:rPr>
                <w:rFonts w:asciiTheme="minorHAnsi" w:hAnsiTheme="minorHAnsi" w:cs="Calibri"/>
                <w:bCs/>
                <w:lang w:val="it-IT"/>
              </w:rPr>
              <w:tab/>
              <w:t>Data sets, microdata, etc.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DMP: 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Data management plan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ETHICS: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Deliverables related to ethics issues.  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SECURITY: Deliverables related to security issues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OTHER: Software, technical diagram, algorithms, models, etc.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Dissemination level: 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Use one of the following codes: 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PU – Public, fully open, e.g. web (Deliverables flagged as public will be automatically published in CORDIS          project’s page)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SEN – Sensitive, limited under the conditions of the Grant Agreement</w:t>
            </w:r>
            <w:r w:rsidRPr="00854052">
              <w:rPr>
                <w:rFonts w:asciiTheme="minorHAnsi" w:hAnsiTheme="minorHAnsi" w:cs="Calibri"/>
                <w:lang w:val="en-GB"/>
              </w:rPr>
              <w:tab/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R-UE/EU-R – EU RESTRICTED under the Commission Decision No2015/444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C-UE/EU-C – EU CONFIDENTIAL under the Commission Decision No2015/444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S-UE/EU-S – EU SECRET under the Commission Decision No2015/444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</w:tc>
      </w:tr>
    </w:tbl>
    <w:p w:rsidR="00F61349" w:rsidRPr="00854052" w:rsidRDefault="00F61349" w:rsidP="00F61349">
      <w:pPr>
        <w:rPr>
          <w:rFonts w:asciiTheme="minorHAnsi" w:hAnsiTheme="minorHAnsi" w:cs="Calibri"/>
          <w:lang w:val="en-GB"/>
        </w:rPr>
      </w:pPr>
    </w:p>
    <w:p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3.1d: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List of milestones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1616"/>
        <w:gridCol w:w="2097"/>
        <w:gridCol w:w="2039"/>
        <w:gridCol w:w="1908"/>
      </w:tblGrid>
      <w:tr w:rsidR="00F61349" w:rsidRPr="00854052" w:rsidTr="00800111">
        <w:tc>
          <w:tcPr>
            <w:tcW w:w="1294" w:type="dxa"/>
            <w:shd w:val="clear" w:color="auto" w:fill="F2F2F2" w:themeFill="background1" w:themeFillShade="F2"/>
          </w:tcPr>
          <w:p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number</w:t>
            </w:r>
          </w:p>
        </w:tc>
        <w:tc>
          <w:tcPr>
            <w:tcW w:w="1616" w:type="dxa"/>
            <w:shd w:val="clear" w:color="auto" w:fill="F2F2F2" w:themeFill="background1" w:themeFillShade="F2"/>
          </w:tcPr>
          <w:p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name</w:t>
            </w:r>
          </w:p>
        </w:tc>
        <w:tc>
          <w:tcPr>
            <w:tcW w:w="2097" w:type="dxa"/>
            <w:shd w:val="clear" w:color="auto" w:fill="F2F2F2" w:themeFill="background1" w:themeFillShade="F2"/>
          </w:tcPr>
          <w:p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Related work package(s)</w:t>
            </w:r>
          </w:p>
        </w:tc>
        <w:tc>
          <w:tcPr>
            <w:tcW w:w="2039" w:type="dxa"/>
            <w:shd w:val="clear" w:color="auto" w:fill="F2F2F2" w:themeFill="background1" w:themeFillShade="F2"/>
          </w:tcPr>
          <w:p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Due date (in month)</w:t>
            </w:r>
          </w:p>
        </w:tc>
        <w:tc>
          <w:tcPr>
            <w:tcW w:w="1908" w:type="dxa"/>
            <w:shd w:val="clear" w:color="auto" w:fill="F2F2F2" w:themeFill="background1" w:themeFillShade="F2"/>
          </w:tcPr>
          <w:p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Means of verification</w:t>
            </w:r>
          </w:p>
        </w:tc>
      </w:tr>
      <w:tr w:rsidR="00F61349" w:rsidRPr="00854052" w:rsidTr="00800111">
        <w:tc>
          <w:tcPr>
            <w:tcW w:w="1294" w:type="dxa"/>
          </w:tcPr>
          <w:p w:rsidR="00F61349" w:rsidRPr="00854052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MS1</w:t>
            </w:r>
          </w:p>
        </w:tc>
        <w:tc>
          <w:tcPr>
            <w:tcW w:w="1616" w:type="dxa"/>
          </w:tcPr>
          <w:p w:rsidR="00F61349" w:rsidRPr="00854052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Test of IMPACT sensor</w:t>
            </w:r>
          </w:p>
        </w:tc>
        <w:tc>
          <w:tcPr>
            <w:tcW w:w="2097" w:type="dxa"/>
          </w:tcPr>
          <w:p w:rsidR="00F61349" w:rsidRPr="00854052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WP5</w:t>
            </w:r>
            <w:r w:rsidR="00D376C4">
              <w:rPr>
                <w:rFonts w:asciiTheme="minorHAnsi" w:hAnsiTheme="minorHAnsi" w:cs="Calibri"/>
                <w:lang w:val="en-GB"/>
              </w:rPr>
              <w:t>.1</w:t>
            </w:r>
          </w:p>
        </w:tc>
        <w:tc>
          <w:tcPr>
            <w:tcW w:w="2039" w:type="dxa"/>
          </w:tcPr>
          <w:p w:rsidR="00F61349" w:rsidRPr="00854052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10</w:t>
            </w:r>
          </w:p>
        </w:tc>
        <w:tc>
          <w:tcPr>
            <w:tcW w:w="1908" w:type="dxa"/>
          </w:tcPr>
          <w:p w:rsidR="00F61349" w:rsidRPr="00854052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Data analysed under beam conditions</w:t>
            </w:r>
          </w:p>
        </w:tc>
      </w:tr>
      <w:tr w:rsidR="00F61349" w:rsidRPr="00854052" w:rsidTr="00800111">
        <w:tc>
          <w:tcPr>
            <w:tcW w:w="1294" w:type="dxa"/>
          </w:tcPr>
          <w:p w:rsidR="00F61349" w:rsidRPr="00854052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MS2</w:t>
            </w:r>
          </w:p>
        </w:tc>
        <w:tc>
          <w:tcPr>
            <w:tcW w:w="1616" w:type="dxa"/>
          </w:tcPr>
          <w:p w:rsidR="00F61349" w:rsidRPr="00854052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Multi-Plane DAQ developments with IMPACT sensors</w:t>
            </w:r>
          </w:p>
        </w:tc>
        <w:tc>
          <w:tcPr>
            <w:tcW w:w="2097" w:type="dxa"/>
          </w:tcPr>
          <w:p w:rsidR="00F61349" w:rsidRPr="00854052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WP5</w:t>
            </w:r>
            <w:r w:rsidR="00D376C4">
              <w:rPr>
                <w:rFonts w:asciiTheme="minorHAnsi" w:hAnsiTheme="minorHAnsi" w:cs="Calibri"/>
                <w:lang w:val="en-GB"/>
              </w:rPr>
              <w:t>.1</w:t>
            </w:r>
          </w:p>
        </w:tc>
        <w:tc>
          <w:tcPr>
            <w:tcW w:w="2039" w:type="dxa"/>
          </w:tcPr>
          <w:p w:rsidR="00F61349" w:rsidRPr="00854052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18</w:t>
            </w:r>
          </w:p>
        </w:tc>
        <w:tc>
          <w:tcPr>
            <w:tcW w:w="1908" w:type="dxa"/>
          </w:tcPr>
          <w:p w:rsidR="00F61349" w:rsidRPr="00854052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Real-time data taking</w:t>
            </w:r>
          </w:p>
        </w:tc>
      </w:tr>
      <w:tr w:rsidR="00F61349" w:rsidRPr="00854052" w:rsidTr="00800111">
        <w:tc>
          <w:tcPr>
            <w:tcW w:w="1294" w:type="dxa"/>
          </w:tcPr>
          <w:p w:rsidR="00F61349" w:rsidRPr="00854052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MS3</w:t>
            </w:r>
          </w:p>
        </w:tc>
        <w:tc>
          <w:tcPr>
            <w:tcW w:w="1616" w:type="dxa"/>
          </w:tcPr>
          <w:p w:rsidR="00F61349" w:rsidRPr="00854052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Design of PHILM sensor</w:t>
            </w:r>
          </w:p>
        </w:tc>
        <w:tc>
          <w:tcPr>
            <w:tcW w:w="2097" w:type="dxa"/>
          </w:tcPr>
          <w:p w:rsidR="00F61349" w:rsidRPr="00854052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WP5</w:t>
            </w:r>
            <w:r w:rsidR="00D376C4">
              <w:rPr>
                <w:rFonts w:asciiTheme="minorHAnsi" w:hAnsiTheme="minorHAnsi" w:cs="Calibri"/>
                <w:lang w:val="en-GB"/>
              </w:rPr>
              <w:t>.1</w:t>
            </w:r>
          </w:p>
        </w:tc>
        <w:tc>
          <w:tcPr>
            <w:tcW w:w="2039" w:type="dxa"/>
          </w:tcPr>
          <w:p w:rsidR="00F61349" w:rsidRPr="00854052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24</w:t>
            </w:r>
          </w:p>
        </w:tc>
        <w:tc>
          <w:tcPr>
            <w:tcW w:w="1908" w:type="dxa"/>
          </w:tcPr>
          <w:p w:rsidR="00F61349" w:rsidRPr="00854052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Final drawing</w:t>
            </w:r>
          </w:p>
        </w:tc>
      </w:tr>
      <w:tr w:rsidR="00F61349" w:rsidRPr="00854052" w:rsidTr="00800111">
        <w:tc>
          <w:tcPr>
            <w:tcW w:w="1294" w:type="dxa"/>
          </w:tcPr>
          <w:p w:rsidR="00F61349" w:rsidRPr="00854052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MS4</w:t>
            </w:r>
          </w:p>
        </w:tc>
        <w:tc>
          <w:tcPr>
            <w:tcW w:w="1616" w:type="dxa"/>
          </w:tcPr>
          <w:p w:rsidR="00F61349" w:rsidRPr="00854052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Test of PHILM sensor</w:t>
            </w:r>
          </w:p>
        </w:tc>
        <w:tc>
          <w:tcPr>
            <w:tcW w:w="2097" w:type="dxa"/>
          </w:tcPr>
          <w:p w:rsidR="00F61349" w:rsidRPr="00854052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WP5</w:t>
            </w:r>
            <w:r w:rsidR="00D376C4">
              <w:rPr>
                <w:rFonts w:asciiTheme="minorHAnsi" w:hAnsiTheme="minorHAnsi" w:cs="Calibri"/>
                <w:lang w:val="en-GB"/>
              </w:rPr>
              <w:t>.1</w:t>
            </w:r>
          </w:p>
        </w:tc>
        <w:tc>
          <w:tcPr>
            <w:tcW w:w="2039" w:type="dxa"/>
          </w:tcPr>
          <w:p w:rsidR="00F61349" w:rsidRPr="00854052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36</w:t>
            </w:r>
          </w:p>
        </w:tc>
        <w:tc>
          <w:tcPr>
            <w:tcW w:w="1908" w:type="dxa"/>
          </w:tcPr>
          <w:p w:rsidR="00F61349" w:rsidRPr="00854052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Data analysed under beam conditions</w:t>
            </w:r>
          </w:p>
        </w:tc>
      </w:tr>
      <w:tr w:rsidR="00800111" w:rsidRPr="00854052" w:rsidTr="00800111">
        <w:tc>
          <w:tcPr>
            <w:tcW w:w="1294" w:type="dxa"/>
          </w:tcPr>
          <w:p w:rsidR="00800111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MS5</w:t>
            </w:r>
          </w:p>
        </w:tc>
        <w:tc>
          <w:tcPr>
            <w:tcW w:w="1616" w:type="dxa"/>
          </w:tcPr>
          <w:p w:rsidR="00800111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Assembly of multi-plane system with PHILM sensor</w:t>
            </w:r>
          </w:p>
        </w:tc>
        <w:tc>
          <w:tcPr>
            <w:tcW w:w="2097" w:type="dxa"/>
          </w:tcPr>
          <w:p w:rsidR="00800111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WP5</w:t>
            </w:r>
            <w:r w:rsidR="00D376C4">
              <w:rPr>
                <w:rFonts w:asciiTheme="minorHAnsi" w:hAnsiTheme="minorHAnsi" w:cs="Calibri"/>
                <w:lang w:val="en-GB"/>
              </w:rPr>
              <w:t>.1</w:t>
            </w:r>
          </w:p>
        </w:tc>
        <w:tc>
          <w:tcPr>
            <w:tcW w:w="2039" w:type="dxa"/>
          </w:tcPr>
          <w:p w:rsidR="00800111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48</w:t>
            </w:r>
          </w:p>
        </w:tc>
        <w:tc>
          <w:tcPr>
            <w:tcW w:w="1908" w:type="dxa"/>
          </w:tcPr>
          <w:p w:rsidR="00800111" w:rsidRDefault="00800111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Final test of tracking system with beam</w:t>
            </w:r>
          </w:p>
        </w:tc>
      </w:tr>
    </w:tbl>
    <w:p w:rsidR="00F61349" w:rsidRPr="00854052" w:rsidRDefault="00F61349" w:rsidP="00F61349">
      <w:pPr>
        <w:jc w:val="center"/>
        <w:rPr>
          <w:rFonts w:asciiTheme="minorHAnsi" w:hAnsiTheme="minorHAns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:rsidTr="00037AB3">
        <w:tc>
          <w:tcPr>
            <w:tcW w:w="10344" w:type="dxa"/>
          </w:tcPr>
          <w:p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KEY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Due date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:rsidR="00F61349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Means of verification 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Show how you will confirm that the milestone has been attained. Refer to indicators if appropriate. For example: a laboratory prototype that is ‘up and running’; software released and validated by a user group; field survey complete and data quality validated.</w:t>
            </w:r>
          </w:p>
        </w:tc>
      </w:tr>
    </w:tbl>
    <w:p w:rsidR="00F61349" w:rsidRPr="00854052" w:rsidRDefault="00F61349" w:rsidP="00F61349">
      <w:pPr>
        <w:spacing w:after="120"/>
        <w:rPr>
          <w:rFonts w:asciiTheme="minorHAnsi" w:hAnsiTheme="minorHAnsi" w:cs="Calibri"/>
          <w:b/>
          <w:bCs/>
          <w:lang w:val="en-GB"/>
        </w:rPr>
      </w:pPr>
    </w:p>
    <w:p w:rsidR="00F61349" w:rsidRPr="00854052" w:rsidRDefault="00F61349" w:rsidP="00F61349">
      <w:pPr>
        <w:spacing w:after="120"/>
        <w:rPr>
          <w:rFonts w:asciiTheme="minorHAnsi" w:hAnsiTheme="minorHAnsi" w:cs="Calibri"/>
          <w:b/>
          <w:i/>
          <w:lang w:val="en-GB" w:eastAsia="fr-BE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3.1e: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Critical risks for implementation </w:t>
      </w:r>
      <w:bookmarkStart w:id="0" w:name="_Hlk106802874"/>
      <w:r w:rsidRPr="003D04C0">
        <w:rPr>
          <w:rFonts w:cs="Arial"/>
          <w:noProof/>
          <w:color w:val="B5B5B5"/>
          <w:sz w:val="18"/>
          <w:szCs w:val="16"/>
          <w:lang w:val="en-GB"/>
        </w:rPr>
        <w:t>#@RSK-MGT-RM@#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2279"/>
        <w:gridCol w:w="3039"/>
      </w:tblGrid>
      <w:tr w:rsidR="00F61349" w:rsidRPr="00854052" w:rsidTr="00037AB3">
        <w:tc>
          <w:tcPr>
            <w:tcW w:w="3828" w:type="dxa"/>
            <w:shd w:val="clear" w:color="auto" w:fill="F2F2F2" w:themeFill="background1" w:themeFillShade="F2"/>
          </w:tcPr>
          <w:p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Description of risk  (indicate level of (</w:t>
            </w:r>
            <w:proofErr w:type="spellStart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i</w:t>
            </w:r>
            <w:proofErr w:type="spellEnd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) likelihood, and (ii) severity: Low/Medium/High)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Work package(s) involved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Proposed risk-mitigation measures</w:t>
            </w:r>
          </w:p>
        </w:tc>
      </w:tr>
      <w:tr w:rsidR="00F61349" w:rsidRPr="00854052" w:rsidTr="00037AB3">
        <w:tc>
          <w:tcPr>
            <w:tcW w:w="3828" w:type="dxa"/>
          </w:tcPr>
          <w:p w:rsidR="00F61349" w:rsidRPr="00854052" w:rsidRDefault="0043090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Fails test of IMPACT (low and low)</w:t>
            </w:r>
          </w:p>
        </w:tc>
        <w:tc>
          <w:tcPr>
            <w:tcW w:w="2409" w:type="dxa"/>
          </w:tcPr>
          <w:p w:rsidR="00F61349" w:rsidRPr="00854052" w:rsidRDefault="0043090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WP5</w:t>
            </w:r>
            <w:r w:rsidR="00D376C4">
              <w:rPr>
                <w:rFonts w:asciiTheme="minorHAnsi" w:hAnsiTheme="minorHAnsi" w:cs="Calibri"/>
                <w:lang w:val="en-GB"/>
              </w:rPr>
              <w:t>.1</w:t>
            </w:r>
          </w:p>
        </w:tc>
        <w:tc>
          <w:tcPr>
            <w:tcW w:w="3261" w:type="dxa"/>
          </w:tcPr>
          <w:p w:rsidR="00F61349" w:rsidRPr="00854052" w:rsidRDefault="0043090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Already tested chip</w:t>
            </w:r>
          </w:p>
        </w:tc>
      </w:tr>
      <w:tr w:rsidR="00F61349" w:rsidRPr="00854052" w:rsidTr="00037AB3">
        <w:tc>
          <w:tcPr>
            <w:tcW w:w="3828" w:type="dxa"/>
          </w:tcPr>
          <w:p w:rsidR="00F61349" w:rsidRPr="00854052" w:rsidRDefault="0043090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Design failure of PHILM (low and medium)</w:t>
            </w:r>
          </w:p>
        </w:tc>
        <w:tc>
          <w:tcPr>
            <w:tcW w:w="2409" w:type="dxa"/>
          </w:tcPr>
          <w:p w:rsidR="00F61349" w:rsidRPr="00854052" w:rsidRDefault="0043090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WP5</w:t>
            </w:r>
            <w:r w:rsidR="00D376C4">
              <w:rPr>
                <w:rFonts w:asciiTheme="minorHAnsi" w:hAnsiTheme="minorHAnsi" w:cs="Calibri"/>
                <w:lang w:val="en-GB"/>
              </w:rPr>
              <w:t>.1</w:t>
            </w:r>
          </w:p>
        </w:tc>
        <w:tc>
          <w:tcPr>
            <w:tcW w:w="3261" w:type="dxa"/>
          </w:tcPr>
          <w:p w:rsidR="00F61349" w:rsidRPr="00854052" w:rsidRDefault="0043090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Simulation performed before</w:t>
            </w:r>
          </w:p>
        </w:tc>
      </w:tr>
      <w:tr w:rsidR="00F61349" w:rsidRPr="00854052" w:rsidTr="00037AB3">
        <w:tc>
          <w:tcPr>
            <w:tcW w:w="3828" w:type="dxa"/>
          </w:tcPr>
          <w:p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409" w:type="dxa"/>
          </w:tcPr>
          <w:p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F61349" w:rsidRPr="00854052" w:rsidTr="00037AB3">
        <w:tc>
          <w:tcPr>
            <w:tcW w:w="3828" w:type="dxa"/>
          </w:tcPr>
          <w:p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409" w:type="dxa"/>
          </w:tcPr>
          <w:p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:rsidR="00F61349" w:rsidRPr="00854052" w:rsidRDefault="00F61349" w:rsidP="00F61349">
      <w:pPr>
        <w:spacing w:line="360" w:lineRule="auto"/>
        <w:rPr>
          <w:rFonts w:asciiTheme="minorHAnsi" w:hAnsiTheme="minorHAnsi" w:cs="Calibri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:rsidTr="00037AB3">
        <w:tc>
          <w:tcPr>
            <w:tcW w:w="10344" w:type="dxa"/>
          </w:tcPr>
          <w:p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Definition critical risk: 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A critical risk is a plausible event or issue that could have a high adverse impact on the ability of the project to achieve its objectives. 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likelihood to occur: Low/medium/high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likelihood is the estimated probability that the risk will materialise even after taking account of the mitigating measures put in place.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severity: Low/medium/high</w:t>
            </w:r>
          </w:p>
          <w:p w:rsidR="00F61349" w:rsidRPr="00854052" w:rsidRDefault="00F61349" w:rsidP="00037AB3">
            <w:pPr>
              <w:spacing w:line="360" w:lineRule="auto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relative seriousness of the risk and the significance of its effect.</w:t>
            </w:r>
          </w:p>
        </w:tc>
      </w:tr>
    </w:tbl>
    <w:p w:rsidR="001C4D71" w:rsidRPr="00F61349" w:rsidRDefault="001C4D71" w:rsidP="00F61349"/>
    <w:sectPr w:rsidR="001C4D71" w:rsidRPr="00F6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2A22" w:rsidRDefault="00322A22" w:rsidP="00F61349">
      <w:r>
        <w:separator/>
      </w:r>
    </w:p>
  </w:endnote>
  <w:endnote w:type="continuationSeparator" w:id="0">
    <w:p w:rsidR="00322A22" w:rsidRDefault="00322A22" w:rsidP="00F6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2A22" w:rsidRDefault="00322A22" w:rsidP="00F61349">
      <w:r>
        <w:separator/>
      </w:r>
    </w:p>
  </w:footnote>
  <w:footnote w:type="continuationSeparator" w:id="0">
    <w:p w:rsidR="00322A22" w:rsidRDefault="00322A22" w:rsidP="00F61349">
      <w:r>
        <w:continuationSeparator/>
      </w:r>
    </w:p>
  </w:footnote>
  <w:footnote w:id="1">
    <w:p w:rsidR="00F61349" w:rsidRDefault="00F61349" w:rsidP="00F61349">
      <w:pPr>
        <w:pStyle w:val="FootnoteText"/>
        <w:ind w:left="284" w:hanging="284"/>
      </w:pPr>
      <w:r w:rsidRPr="00544EAA">
        <w:rPr>
          <w:rStyle w:val="FootnoteReference"/>
          <w:rFonts w:asciiTheme="minorHAnsi" w:hAnsiTheme="minorHAnsi" w:cs="Calibri"/>
        </w:rPr>
        <w:footnoteRef/>
      </w:r>
      <w:r w:rsidRPr="00544EAA">
        <w:rPr>
          <w:rFonts w:asciiTheme="minorHAnsi" w:hAnsiTheme="minorHAnsi" w:cs="Calibri"/>
        </w:rPr>
        <w:t xml:space="preserve"> </w:t>
      </w:r>
      <w:r w:rsidRPr="00544EAA">
        <w:rPr>
          <w:rFonts w:asciiTheme="minorHAnsi" w:hAnsiTheme="minorHAnsi" w:cs="Calibri"/>
        </w:rPr>
        <w:tab/>
        <w:t xml:space="preserve">You must include a data management plan (DMP) and a ‘plan for dissemination and exploitation including communication activities </w:t>
      </w:r>
      <w:proofErr w:type="gramStart"/>
      <w:r w:rsidRPr="00544EAA">
        <w:rPr>
          <w:rFonts w:asciiTheme="minorHAnsi" w:hAnsiTheme="minorHAnsi" w:cs="Calibri"/>
        </w:rPr>
        <w:t>as  distinct</w:t>
      </w:r>
      <w:proofErr w:type="gramEnd"/>
      <w:r w:rsidRPr="00544EAA">
        <w:rPr>
          <w:rFonts w:asciiTheme="minorHAnsi" w:hAnsiTheme="minorHAnsi" w:cs="Calibri"/>
        </w:rPr>
        <w:t xml:space="preserve"> deliverables within the first 6 months of the project.  The DMP will evolve during the lifetime of the project in order to present the status of the project's reflections on data management.  A template for such a plan is available in the </w:t>
      </w:r>
      <w:hyperlink r:id="rId1" w:history="1">
        <w:r w:rsidRPr="00544EAA">
          <w:rPr>
            <w:rStyle w:val="Hyperlink"/>
            <w:rFonts w:asciiTheme="minorHAnsi" w:hAnsiTheme="minorHAnsi" w:cs="Calibri"/>
          </w:rPr>
          <w:t>Online Manual</w:t>
        </w:r>
      </w:hyperlink>
      <w:r w:rsidRPr="00544EAA">
        <w:rPr>
          <w:rFonts w:asciiTheme="minorHAnsi" w:hAnsiTheme="minorHAnsi" w:cs="Calibri"/>
        </w:rPr>
        <w:t xml:space="preserve"> on the Funding &amp; Tenders Portal.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00000005">
      <w:start w:val="1"/>
      <w:numFmt w:val="bullet"/>
      <w:lvlText w:val="•"/>
      <w:lvlJc w:val="left"/>
      <w:pPr>
        <w:ind w:left="3600" w:hanging="360"/>
      </w:pPr>
    </w:lvl>
    <w:lvl w:ilvl="5" w:tplc="00000006">
      <w:start w:val="1"/>
      <w:numFmt w:val="bullet"/>
      <w:lvlText w:val="•"/>
      <w:lvlJc w:val="left"/>
      <w:pPr>
        <w:ind w:left="4320" w:hanging="360"/>
      </w:pPr>
    </w:lvl>
    <w:lvl w:ilvl="6" w:tplc="00000007">
      <w:start w:val="1"/>
      <w:numFmt w:val="bullet"/>
      <w:lvlText w:val="•"/>
      <w:lvlJc w:val="left"/>
      <w:pPr>
        <w:ind w:left="5040" w:hanging="360"/>
      </w:pPr>
    </w:lvl>
    <w:lvl w:ilvl="7" w:tplc="00000008">
      <w:start w:val="1"/>
      <w:numFmt w:val="bullet"/>
      <w:lvlText w:val="•"/>
      <w:lvlJc w:val="left"/>
      <w:pPr>
        <w:ind w:left="5760" w:hanging="360"/>
      </w:pPr>
    </w:lvl>
    <w:lvl w:ilvl="8" w:tplc="FFFFFFFF">
      <w:numFmt w:val="decimal"/>
      <w:lvlText w:val=""/>
      <w:lvlJc w:val="left"/>
    </w:lvl>
  </w:abstractNum>
  <w:num w:numId="1" w16cid:durableId="69835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49"/>
    <w:rsid w:val="00090EBA"/>
    <w:rsid w:val="00124874"/>
    <w:rsid w:val="001C4D71"/>
    <w:rsid w:val="00322A22"/>
    <w:rsid w:val="00430909"/>
    <w:rsid w:val="004948EA"/>
    <w:rsid w:val="004E7AF6"/>
    <w:rsid w:val="006713F3"/>
    <w:rsid w:val="00800111"/>
    <w:rsid w:val="00832469"/>
    <w:rsid w:val="008C758E"/>
    <w:rsid w:val="00D376C4"/>
    <w:rsid w:val="00D532A4"/>
    <w:rsid w:val="00DC0A41"/>
    <w:rsid w:val="00F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D049B6"/>
  <w15:chartTrackingRefBased/>
  <w15:docId w15:val="{D114F713-F8E6-445D-A888-F7111F70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1349"/>
    <w:pPr>
      <w:widowControl w:val="0"/>
      <w:spacing w:after="0" w:line="240" w:lineRule="auto"/>
    </w:pPr>
    <w:rPr>
      <w:rFonts w:ascii="EC Square Sans Pro" w:eastAsia="Times New Roman" w:hAnsi="EC Square Sans Pro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"/>
    <w:link w:val="FootnoteTextChar"/>
    <w:uiPriority w:val="99"/>
    <w:unhideWhenUsed/>
    <w:rsid w:val="00F61349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dNote Char,ft Char,Footnote Char,Footnote Text Char1 Char,Footnote Text Char Char Char"/>
    <w:basedOn w:val="DefaultParagraphFont"/>
    <w:link w:val="FootnoteText"/>
    <w:uiPriority w:val="99"/>
    <w:rsid w:val="00F61349"/>
    <w:rPr>
      <w:rFonts w:ascii="EC Square Sans Pro" w:eastAsia="Times New Roman" w:hAnsi="EC Square Sans Pro" w:cs="Verdan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61349"/>
    <w:pPr>
      <w:spacing w:after="0" w:line="240" w:lineRule="auto"/>
    </w:pPr>
    <w:rPr>
      <w:rFonts w:ascii="EC Square Sans Pro" w:eastAsia="Times New Roman" w:hAnsi="EC Square Sans Pro" w:cs="Verdana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ymbol,Times 10 Point,Exposant 3 Point"/>
    <w:basedOn w:val="DefaultParagraphFont"/>
    <w:uiPriority w:val="99"/>
    <w:unhideWhenUsed/>
    <w:rsid w:val="00F6134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F61349"/>
    <w:rPr>
      <w:rFonts w:cs="Times New Roman"/>
      <w:color w:val="0088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1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SUBATECH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AMETSHAEVA</dc:creator>
  <cp:keywords/>
  <dc:description/>
  <cp:lastModifiedBy>Microsoft Office User</cp:lastModifiedBy>
  <cp:revision>6</cp:revision>
  <dcterms:created xsi:type="dcterms:W3CDTF">2025-08-07T09:20:00Z</dcterms:created>
  <dcterms:modified xsi:type="dcterms:W3CDTF">2025-08-16T12:07:00Z</dcterms:modified>
</cp:coreProperties>
</file>