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89335" w14:textId="64814E5E" w:rsidR="004948EA" w:rsidRDefault="004948EA" w:rsidP="00F61349">
      <w:pPr>
        <w:spacing w:after="240"/>
        <w:rPr>
          <w:rFonts w:asciiTheme="minorHAnsi" w:hAnsiTheme="minorHAnsi" w:cs="Calibri"/>
          <w:b/>
          <w:bCs/>
          <w:lang w:val="en-GB"/>
        </w:rPr>
      </w:pPr>
      <w:r>
        <w:rPr>
          <w:rFonts w:asciiTheme="minorHAnsi" w:hAnsiTheme="minorHAnsi" w:cs="Calibri"/>
          <w:b/>
          <w:bCs/>
          <w:lang w:val="en-GB"/>
        </w:rPr>
        <w:t>Name of the project:</w:t>
      </w:r>
      <w:r w:rsidR="00090EBA">
        <w:rPr>
          <w:rFonts w:asciiTheme="minorHAnsi" w:hAnsiTheme="minorHAnsi" w:cs="Calibri"/>
          <w:b/>
          <w:bCs/>
          <w:lang w:val="en-GB"/>
        </w:rPr>
        <w:t xml:space="preserve"> </w:t>
      </w:r>
      <w:r w:rsidR="00116F57">
        <w:rPr>
          <w:rFonts w:asciiTheme="minorHAnsi" w:hAnsiTheme="minorHAnsi" w:cs="Calibri"/>
          <w:b/>
          <w:bCs/>
          <w:lang w:val="en-GB"/>
        </w:rPr>
        <w:t>ALLEN4EIC</w:t>
      </w:r>
    </w:p>
    <w:p w14:paraId="15D42ECD" w14:textId="77777777" w:rsidR="00F61349" w:rsidRPr="00854052" w:rsidRDefault="00F61349" w:rsidP="00F61349">
      <w:pPr>
        <w:spacing w:after="240"/>
        <w:rPr>
          <w:rFonts w:asciiTheme="minorHAnsi" w:hAnsiTheme="minorHAnsi" w:cs="Calibri"/>
          <w:b/>
          <w:bCs/>
          <w:lang w:val="en-GB"/>
        </w:rPr>
      </w:pPr>
      <w:r w:rsidRPr="00854052">
        <w:rPr>
          <w:rFonts w:asciiTheme="minorHAnsi" w:hAnsiTheme="minorHAnsi" w:cs="Calibri"/>
          <w:b/>
          <w:bCs/>
          <w:lang w:val="en-GB"/>
        </w:rPr>
        <w:t>Table 3.1c:</w:t>
      </w:r>
      <w:r w:rsidRPr="00854052">
        <w:rPr>
          <w:rFonts w:asciiTheme="minorHAnsi" w:hAnsiTheme="minorHAnsi" w:cs="Calibri"/>
          <w:b/>
          <w:bCs/>
          <w:lang w:val="en-GB"/>
        </w:rPr>
        <w:tab/>
        <w:t>List of Deliverables</w:t>
      </w:r>
      <w:r w:rsidRPr="00854052">
        <w:rPr>
          <w:rStyle w:val="FootnoteReference"/>
          <w:rFonts w:asciiTheme="minorHAnsi" w:hAnsiTheme="minorHAnsi" w:cs="Calibri"/>
          <w:b/>
          <w:bCs/>
          <w:lang w:val="en-GB"/>
        </w:rPr>
        <w:footnoteReference w:id="1"/>
      </w:r>
      <w:r w:rsidRPr="00854052">
        <w:rPr>
          <w:rFonts w:asciiTheme="minorHAnsi" w:hAnsiTheme="minorHAnsi" w:cs="Calibri"/>
          <w:b/>
          <w:bCs/>
          <w:lang w:val="en-GB"/>
        </w:rPr>
        <w:t xml:space="preserve">  </w:t>
      </w:r>
    </w:p>
    <w:p w14:paraId="08141A16" w14:textId="77777777" w:rsidR="00F61349" w:rsidRPr="00854052" w:rsidRDefault="00F61349" w:rsidP="00F61349">
      <w:pPr>
        <w:spacing w:after="240"/>
        <w:jc w:val="both"/>
        <w:rPr>
          <w:rFonts w:asciiTheme="minorHAnsi" w:hAnsiTheme="minorHAnsi" w:cs="Calibri"/>
          <w:bCs/>
          <w:lang w:val="en-GB"/>
        </w:rPr>
      </w:pPr>
      <w:r w:rsidRPr="00854052">
        <w:rPr>
          <w:rFonts w:asciiTheme="minorHAnsi" w:hAnsiTheme="minorHAnsi" w:cs="Calibri"/>
          <w:bCs/>
          <w:lang w:val="en-GB"/>
        </w:rPr>
        <w:t xml:space="preserve">Only include deliverables that you consider essential for effective project monitoring. </w:t>
      </w: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1800"/>
        <w:gridCol w:w="2693"/>
        <w:gridCol w:w="993"/>
        <w:gridCol w:w="1275"/>
        <w:gridCol w:w="709"/>
        <w:gridCol w:w="810"/>
        <w:gridCol w:w="990"/>
      </w:tblGrid>
      <w:tr w:rsidR="00F61349" w:rsidRPr="00854052" w14:paraId="12575EDD" w14:textId="77777777" w:rsidTr="00FD1D62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06396688" w14:textId="77777777" w:rsidR="00F61349" w:rsidRPr="00854052" w:rsidRDefault="00F61349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Number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631F2D25" w14:textId="77777777" w:rsidR="00F61349" w:rsidRPr="00854052" w:rsidRDefault="00F61349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Deliverable name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E13D80E" w14:textId="77777777" w:rsidR="00F61349" w:rsidRPr="00854052" w:rsidRDefault="00F61349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Short description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1A547558" w14:textId="77777777" w:rsidR="00F61349" w:rsidRPr="00854052" w:rsidRDefault="00F61349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 xml:space="preserve">Work package number 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352665CB" w14:textId="77777777" w:rsidR="00F61349" w:rsidRPr="00854052" w:rsidRDefault="00F61349">
            <w:pPr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 xml:space="preserve">Short name of lead participant 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D1BF8C3" w14:textId="77777777" w:rsidR="00F61349" w:rsidRPr="00854052" w:rsidRDefault="00F61349">
            <w:pPr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Type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5523066A" w14:textId="77777777" w:rsidR="00F61349" w:rsidRPr="00854052" w:rsidRDefault="00F61349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Dissemination level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3BB9E57A" w14:textId="77777777" w:rsidR="00F61349" w:rsidRPr="00854052" w:rsidRDefault="00F61349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Delivery date</w:t>
            </w:r>
          </w:p>
          <w:p w14:paraId="65A55268" w14:textId="77777777" w:rsidR="00F61349" w:rsidRPr="00854052" w:rsidRDefault="00F61349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(in months)</w:t>
            </w:r>
          </w:p>
        </w:tc>
      </w:tr>
      <w:tr w:rsidR="00F61349" w:rsidRPr="00854052" w14:paraId="144E718F" w14:textId="77777777" w:rsidTr="00FD1D62">
        <w:trPr>
          <w:jc w:val="center"/>
        </w:trPr>
        <w:tc>
          <w:tcPr>
            <w:tcW w:w="715" w:type="dxa"/>
          </w:tcPr>
          <w:p w14:paraId="3CDEFA29" w14:textId="53ECE146" w:rsidR="00F61349" w:rsidRPr="00854052" w:rsidRDefault="00FD1D62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1</w:t>
            </w:r>
          </w:p>
        </w:tc>
        <w:tc>
          <w:tcPr>
            <w:tcW w:w="1800" w:type="dxa"/>
          </w:tcPr>
          <w:p w14:paraId="512FC15F" w14:textId="6CBBB4A7" w:rsidR="00F61349" w:rsidRPr="00854052" w:rsidRDefault="00FD1D62" w:rsidP="00FD1D62">
            <w:pPr>
              <w:spacing w:before="120"/>
              <w:rPr>
                <w:rFonts w:asciiTheme="minorHAnsi" w:hAnsiTheme="minorHAnsi" w:cs="Calibri"/>
                <w:lang w:val="en-GB"/>
              </w:rPr>
            </w:pPr>
            <w:proofErr w:type="spellStart"/>
            <w:r w:rsidRPr="00FD1D62">
              <w:rPr>
                <w:rFonts w:asciiTheme="minorHAnsi" w:hAnsiTheme="minorHAnsi" w:cs="Calibri"/>
                <w:lang w:val="en-GB"/>
              </w:rPr>
              <w:t>AllenCore</w:t>
            </w:r>
            <w:proofErr w:type="spellEnd"/>
            <w:r w:rsidRPr="00FD1D62">
              <w:rPr>
                <w:rFonts w:asciiTheme="minorHAnsi" w:hAnsiTheme="minorHAnsi" w:cs="Calibri"/>
                <w:lang w:val="en-GB"/>
              </w:rPr>
              <w:t xml:space="preserve">-based processing pipeline for </w:t>
            </w:r>
            <w:proofErr w:type="spellStart"/>
            <w:r w:rsidRPr="00FD1D62">
              <w:rPr>
                <w:rFonts w:asciiTheme="minorHAnsi" w:hAnsiTheme="minorHAnsi" w:cs="Calibri"/>
                <w:lang w:val="en-GB"/>
              </w:rPr>
              <w:t>ePIC</w:t>
            </w:r>
            <w:proofErr w:type="spellEnd"/>
          </w:p>
        </w:tc>
        <w:tc>
          <w:tcPr>
            <w:tcW w:w="2693" w:type="dxa"/>
          </w:tcPr>
          <w:p w14:paraId="301A487B" w14:textId="3891FEE8" w:rsidR="00F61349" w:rsidRPr="00854052" w:rsidRDefault="00FD1D62" w:rsidP="00FD1D62">
            <w:pPr>
              <w:spacing w:before="120"/>
              <w:rPr>
                <w:rFonts w:asciiTheme="minorHAnsi" w:hAnsiTheme="minorHAnsi" w:cs="Calibri"/>
                <w:lang w:val="en-GB"/>
              </w:rPr>
            </w:pPr>
            <w:r w:rsidRPr="00FD1D62">
              <w:rPr>
                <w:rFonts w:asciiTheme="minorHAnsi" w:hAnsiTheme="minorHAnsi" w:cs="Calibri"/>
                <w:lang w:val="en-GB"/>
              </w:rPr>
              <w:t xml:space="preserve">GPU-accelerated real-time reconstruction framework customized for </w:t>
            </w:r>
            <w:proofErr w:type="spellStart"/>
            <w:r w:rsidRPr="00FD1D62">
              <w:rPr>
                <w:rFonts w:asciiTheme="minorHAnsi" w:hAnsiTheme="minorHAnsi" w:cs="Calibri"/>
                <w:lang w:val="en-GB"/>
              </w:rPr>
              <w:t>ePIC’s</w:t>
            </w:r>
            <w:proofErr w:type="spellEnd"/>
            <w:r w:rsidRPr="00FD1D62">
              <w:rPr>
                <w:rFonts w:asciiTheme="minorHAnsi" w:hAnsiTheme="minorHAnsi" w:cs="Calibri"/>
                <w:lang w:val="en-GB"/>
              </w:rPr>
              <w:t xml:space="preserve"> streaming DAQ</w:t>
            </w:r>
          </w:p>
        </w:tc>
        <w:tc>
          <w:tcPr>
            <w:tcW w:w="993" w:type="dxa"/>
          </w:tcPr>
          <w:p w14:paraId="7B5B70E5" w14:textId="77777777" w:rsidR="00F61349" w:rsidRPr="00854052" w:rsidRDefault="00F61349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275" w:type="dxa"/>
          </w:tcPr>
          <w:p w14:paraId="7E06F5B4" w14:textId="409BAA89" w:rsidR="00F61349" w:rsidRPr="00854052" w:rsidRDefault="00FD1D62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proofErr w:type="spellStart"/>
            <w:r>
              <w:rPr>
                <w:rFonts w:asciiTheme="minorHAnsi" w:hAnsiTheme="minorHAnsi" w:cs="Calibri"/>
                <w:lang w:val="en-GB"/>
              </w:rPr>
              <w:t>IJCLab</w:t>
            </w:r>
            <w:proofErr w:type="spellEnd"/>
          </w:p>
        </w:tc>
        <w:tc>
          <w:tcPr>
            <w:tcW w:w="709" w:type="dxa"/>
          </w:tcPr>
          <w:p w14:paraId="6C0CE59C" w14:textId="4D062A89" w:rsidR="00F61349" w:rsidRPr="00854052" w:rsidRDefault="00FD1D62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OTHER</w:t>
            </w:r>
          </w:p>
        </w:tc>
        <w:tc>
          <w:tcPr>
            <w:tcW w:w="810" w:type="dxa"/>
          </w:tcPr>
          <w:p w14:paraId="45D18F2D" w14:textId="468674B9" w:rsidR="00F61349" w:rsidRPr="00854052" w:rsidRDefault="00FD1D62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PU</w:t>
            </w:r>
          </w:p>
        </w:tc>
        <w:tc>
          <w:tcPr>
            <w:tcW w:w="990" w:type="dxa"/>
          </w:tcPr>
          <w:p w14:paraId="136E94C8" w14:textId="34B0422D" w:rsidR="00F61349" w:rsidRPr="00854052" w:rsidRDefault="00FD1D62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1</w:t>
            </w:r>
            <w:r w:rsidR="00B24CB1">
              <w:rPr>
                <w:rFonts w:asciiTheme="minorHAnsi" w:hAnsiTheme="minorHAnsi" w:cs="Calibri"/>
                <w:lang w:val="en-GB"/>
              </w:rPr>
              <w:t>6</w:t>
            </w:r>
          </w:p>
        </w:tc>
      </w:tr>
      <w:tr w:rsidR="00F61349" w:rsidRPr="00854052" w14:paraId="06EE85A6" w14:textId="77777777" w:rsidTr="00FD1D62">
        <w:trPr>
          <w:jc w:val="center"/>
        </w:trPr>
        <w:tc>
          <w:tcPr>
            <w:tcW w:w="715" w:type="dxa"/>
          </w:tcPr>
          <w:p w14:paraId="3C30A471" w14:textId="2A9BB258" w:rsidR="00F61349" w:rsidRPr="00854052" w:rsidRDefault="00B3294C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2</w:t>
            </w:r>
          </w:p>
        </w:tc>
        <w:tc>
          <w:tcPr>
            <w:tcW w:w="1800" w:type="dxa"/>
          </w:tcPr>
          <w:p w14:paraId="3121577F" w14:textId="7EA3F3C3" w:rsidR="00F61349" w:rsidRPr="00854052" w:rsidRDefault="0075433C" w:rsidP="0075433C">
            <w:pPr>
              <w:spacing w:before="120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 xml:space="preserve">Open-access </w:t>
            </w:r>
            <w:r w:rsidRPr="0075433C">
              <w:rPr>
                <w:rFonts w:asciiTheme="minorHAnsi" w:hAnsiTheme="minorHAnsi" w:cs="Calibri"/>
                <w:lang w:val="en-GB"/>
              </w:rPr>
              <w:t>demonstrator</w:t>
            </w:r>
          </w:p>
        </w:tc>
        <w:tc>
          <w:tcPr>
            <w:tcW w:w="2693" w:type="dxa"/>
          </w:tcPr>
          <w:p w14:paraId="672671CF" w14:textId="16B4E4AA" w:rsidR="00F61349" w:rsidRPr="00854052" w:rsidRDefault="0075433C" w:rsidP="0075433C">
            <w:pPr>
              <w:spacing w:before="120"/>
              <w:rPr>
                <w:rFonts w:asciiTheme="minorHAnsi" w:hAnsiTheme="minorHAnsi" w:cs="Calibri"/>
                <w:lang w:val="en-GB"/>
              </w:rPr>
            </w:pPr>
            <w:r w:rsidRPr="0075433C">
              <w:rPr>
                <w:rFonts w:asciiTheme="minorHAnsi" w:hAnsiTheme="minorHAnsi" w:cs="Calibri"/>
                <w:lang w:val="en-GB"/>
              </w:rPr>
              <w:t>Fully packaged, EOSC-integrated container images and scripts for deployment and reuse</w:t>
            </w:r>
          </w:p>
        </w:tc>
        <w:tc>
          <w:tcPr>
            <w:tcW w:w="993" w:type="dxa"/>
          </w:tcPr>
          <w:p w14:paraId="48E907C3" w14:textId="77777777" w:rsidR="00F61349" w:rsidRPr="00854052" w:rsidRDefault="00F61349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275" w:type="dxa"/>
          </w:tcPr>
          <w:p w14:paraId="2EDB9D75" w14:textId="690CAE41" w:rsidR="00F61349" w:rsidRPr="00854052" w:rsidRDefault="0075433C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LPNHE</w:t>
            </w:r>
          </w:p>
        </w:tc>
        <w:tc>
          <w:tcPr>
            <w:tcW w:w="709" w:type="dxa"/>
          </w:tcPr>
          <w:p w14:paraId="3A344E45" w14:textId="75268B2A" w:rsidR="00F61349" w:rsidRPr="00854052" w:rsidRDefault="0075433C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D</w:t>
            </w:r>
            <w:r w:rsidR="00B3294C">
              <w:rPr>
                <w:rFonts w:asciiTheme="minorHAnsi" w:hAnsiTheme="minorHAnsi" w:cs="Calibri"/>
                <w:lang w:val="en-GB"/>
              </w:rPr>
              <w:t>EM</w:t>
            </w:r>
          </w:p>
        </w:tc>
        <w:tc>
          <w:tcPr>
            <w:tcW w:w="810" w:type="dxa"/>
          </w:tcPr>
          <w:p w14:paraId="03AB92D3" w14:textId="010B8A88" w:rsidR="00F61349" w:rsidRPr="00854052" w:rsidRDefault="0075433C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PU</w:t>
            </w:r>
          </w:p>
        </w:tc>
        <w:tc>
          <w:tcPr>
            <w:tcW w:w="990" w:type="dxa"/>
          </w:tcPr>
          <w:p w14:paraId="682C4F63" w14:textId="7F225BBE" w:rsidR="00F61349" w:rsidRPr="00854052" w:rsidRDefault="0075433C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20</w:t>
            </w:r>
          </w:p>
        </w:tc>
      </w:tr>
      <w:tr w:rsidR="00F61349" w:rsidRPr="00854052" w14:paraId="74C74C53" w14:textId="77777777" w:rsidTr="00FD1D62">
        <w:trPr>
          <w:jc w:val="center"/>
        </w:trPr>
        <w:tc>
          <w:tcPr>
            <w:tcW w:w="715" w:type="dxa"/>
          </w:tcPr>
          <w:p w14:paraId="0789EE60" w14:textId="32159131" w:rsidR="00F61349" w:rsidRPr="00854052" w:rsidRDefault="00B3294C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3</w:t>
            </w:r>
          </w:p>
        </w:tc>
        <w:tc>
          <w:tcPr>
            <w:tcW w:w="1800" w:type="dxa"/>
          </w:tcPr>
          <w:p w14:paraId="518A8DC6" w14:textId="4A13C6C3" w:rsidR="00F61349" w:rsidRPr="00854052" w:rsidRDefault="00FD1D62" w:rsidP="0075433C">
            <w:pPr>
              <w:spacing w:before="120"/>
              <w:rPr>
                <w:rFonts w:asciiTheme="minorHAnsi" w:hAnsiTheme="minorHAnsi" w:cs="Calibri"/>
                <w:lang w:val="en-GB"/>
              </w:rPr>
            </w:pPr>
            <w:r w:rsidRPr="00FD1D62">
              <w:rPr>
                <w:rFonts w:asciiTheme="minorHAnsi" w:hAnsiTheme="minorHAnsi" w:cs="Calibri"/>
                <w:lang w:val="en-GB"/>
              </w:rPr>
              <w:t>Training and documentation materials</w:t>
            </w:r>
          </w:p>
        </w:tc>
        <w:tc>
          <w:tcPr>
            <w:tcW w:w="2693" w:type="dxa"/>
          </w:tcPr>
          <w:p w14:paraId="4B6DC7E9" w14:textId="23ED37CF" w:rsidR="00F61349" w:rsidRPr="00854052" w:rsidRDefault="00FD1D62" w:rsidP="0075433C">
            <w:pPr>
              <w:spacing w:before="120"/>
              <w:rPr>
                <w:rFonts w:asciiTheme="minorHAnsi" w:hAnsiTheme="minorHAnsi" w:cs="Calibri"/>
                <w:lang w:val="en-GB"/>
              </w:rPr>
            </w:pPr>
            <w:r w:rsidRPr="00FD1D62">
              <w:rPr>
                <w:rFonts w:asciiTheme="minorHAnsi" w:hAnsiTheme="minorHAnsi" w:cs="Calibri"/>
                <w:lang w:val="en-GB"/>
              </w:rPr>
              <w:t>User guides, tutorials, and event materials from workshops in Europe and at BNL</w:t>
            </w:r>
          </w:p>
        </w:tc>
        <w:tc>
          <w:tcPr>
            <w:tcW w:w="993" w:type="dxa"/>
          </w:tcPr>
          <w:p w14:paraId="4D9B0D76" w14:textId="77777777" w:rsidR="00F61349" w:rsidRPr="00854052" w:rsidRDefault="00F61349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275" w:type="dxa"/>
          </w:tcPr>
          <w:p w14:paraId="50603D36" w14:textId="3906AAF0" w:rsidR="00F61349" w:rsidRPr="00854052" w:rsidRDefault="00B3294C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CPPM</w:t>
            </w:r>
          </w:p>
        </w:tc>
        <w:tc>
          <w:tcPr>
            <w:tcW w:w="709" w:type="dxa"/>
          </w:tcPr>
          <w:p w14:paraId="17191630" w14:textId="42F0851C" w:rsidR="00F61349" w:rsidRPr="00854052" w:rsidRDefault="00FD1D62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R</w:t>
            </w:r>
          </w:p>
        </w:tc>
        <w:tc>
          <w:tcPr>
            <w:tcW w:w="810" w:type="dxa"/>
          </w:tcPr>
          <w:p w14:paraId="3874F38C" w14:textId="55CD99B7" w:rsidR="00F61349" w:rsidRPr="00854052" w:rsidRDefault="00FD1D62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PU</w:t>
            </w:r>
          </w:p>
        </w:tc>
        <w:tc>
          <w:tcPr>
            <w:tcW w:w="990" w:type="dxa"/>
          </w:tcPr>
          <w:p w14:paraId="79B01FF7" w14:textId="4471F416" w:rsidR="00F61349" w:rsidRPr="00854052" w:rsidRDefault="00FD1D62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22</w:t>
            </w:r>
          </w:p>
        </w:tc>
      </w:tr>
      <w:tr w:rsidR="00B3294C" w:rsidRPr="00854052" w14:paraId="00467572" w14:textId="77777777" w:rsidTr="00FD1D62">
        <w:trPr>
          <w:jc w:val="center"/>
        </w:trPr>
        <w:tc>
          <w:tcPr>
            <w:tcW w:w="715" w:type="dxa"/>
          </w:tcPr>
          <w:p w14:paraId="1102A0F7" w14:textId="77777777" w:rsidR="00B3294C" w:rsidRPr="00854052" w:rsidRDefault="00B3294C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800" w:type="dxa"/>
          </w:tcPr>
          <w:p w14:paraId="2CE5D6AF" w14:textId="77777777" w:rsidR="00B3294C" w:rsidRPr="00FD1D62" w:rsidRDefault="00B3294C" w:rsidP="0075433C">
            <w:pPr>
              <w:spacing w:before="120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693" w:type="dxa"/>
          </w:tcPr>
          <w:p w14:paraId="0869BED6" w14:textId="77777777" w:rsidR="00B3294C" w:rsidRPr="00FD1D62" w:rsidRDefault="00B3294C" w:rsidP="0075433C">
            <w:pPr>
              <w:spacing w:before="120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993" w:type="dxa"/>
          </w:tcPr>
          <w:p w14:paraId="5BCAC140" w14:textId="77777777" w:rsidR="00B3294C" w:rsidRPr="00854052" w:rsidRDefault="00B3294C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275" w:type="dxa"/>
          </w:tcPr>
          <w:p w14:paraId="0C64A638" w14:textId="77777777" w:rsidR="00B3294C" w:rsidRPr="00FD1D62" w:rsidRDefault="00B3294C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709" w:type="dxa"/>
          </w:tcPr>
          <w:p w14:paraId="0C497063" w14:textId="77777777" w:rsidR="00B3294C" w:rsidRDefault="00B3294C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810" w:type="dxa"/>
          </w:tcPr>
          <w:p w14:paraId="786948B9" w14:textId="77777777" w:rsidR="00B3294C" w:rsidRDefault="00B3294C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990" w:type="dxa"/>
          </w:tcPr>
          <w:p w14:paraId="7A17DB56" w14:textId="77777777" w:rsidR="00B3294C" w:rsidRDefault="00B3294C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</w:tr>
      <w:tr w:rsidR="00B3294C" w:rsidRPr="00854052" w14:paraId="76014AB3" w14:textId="77777777" w:rsidTr="00FD1D62">
        <w:trPr>
          <w:jc w:val="center"/>
        </w:trPr>
        <w:tc>
          <w:tcPr>
            <w:tcW w:w="715" w:type="dxa"/>
          </w:tcPr>
          <w:p w14:paraId="4C6F2D03" w14:textId="77777777" w:rsidR="00B3294C" w:rsidRPr="00854052" w:rsidRDefault="00B3294C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800" w:type="dxa"/>
          </w:tcPr>
          <w:p w14:paraId="601EAEEB" w14:textId="77777777" w:rsidR="00B3294C" w:rsidRPr="00FD1D62" w:rsidRDefault="00B3294C" w:rsidP="0075433C">
            <w:pPr>
              <w:spacing w:before="120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693" w:type="dxa"/>
          </w:tcPr>
          <w:p w14:paraId="14295D9E" w14:textId="77777777" w:rsidR="00B3294C" w:rsidRPr="00FD1D62" w:rsidRDefault="00B3294C" w:rsidP="0075433C">
            <w:pPr>
              <w:spacing w:before="120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993" w:type="dxa"/>
          </w:tcPr>
          <w:p w14:paraId="11F92DA0" w14:textId="77777777" w:rsidR="00B3294C" w:rsidRPr="00854052" w:rsidRDefault="00B3294C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275" w:type="dxa"/>
          </w:tcPr>
          <w:p w14:paraId="1F580195" w14:textId="77777777" w:rsidR="00B3294C" w:rsidRPr="00FD1D62" w:rsidRDefault="00B3294C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709" w:type="dxa"/>
          </w:tcPr>
          <w:p w14:paraId="0E417C49" w14:textId="77777777" w:rsidR="00B3294C" w:rsidRDefault="00B3294C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810" w:type="dxa"/>
          </w:tcPr>
          <w:p w14:paraId="0149B71E" w14:textId="77777777" w:rsidR="00B3294C" w:rsidRDefault="00B3294C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990" w:type="dxa"/>
          </w:tcPr>
          <w:p w14:paraId="0402AF07" w14:textId="77777777" w:rsidR="00B3294C" w:rsidRDefault="00B3294C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</w:tr>
    </w:tbl>
    <w:p w14:paraId="1CC80743" w14:textId="77777777" w:rsidR="00F61349" w:rsidRPr="00854052" w:rsidRDefault="00F61349" w:rsidP="00F61349">
      <w:pPr>
        <w:rPr>
          <w:rFonts w:asciiTheme="minorHAnsi" w:hAnsiTheme="minorHAnsi" w:cs="Calibr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349" w:rsidRPr="00854052" w14:paraId="1987B621" w14:textId="77777777">
        <w:tc>
          <w:tcPr>
            <w:tcW w:w="10344" w:type="dxa"/>
          </w:tcPr>
          <w:p w14:paraId="40CB599A" w14:textId="77777777" w:rsidR="00F61349" w:rsidRPr="00854052" w:rsidRDefault="00F61349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 xml:space="preserve">KEY </w:t>
            </w:r>
          </w:p>
          <w:p w14:paraId="54392EA1" w14:textId="77777777" w:rsidR="00F61349" w:rsidRPr="00854052" w:rsidRDefault="00F61349">
            <w:pPr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 xml:space="preserve">Deliverable numbers in order of delivery dates. Please use the numbering convention &lt;WP number&gt;.&lt;number of deliverable within that WP&gt;. </w:t>
            </w:r>
          </w:p>
          <w:p w14:paraId="30BEAD7B" w14:textId="77777777" w:rsidR="00F61349" w:rsidRPr="00854052" w:rsidRDefault="00F61349">
            <w:pPr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For example, deliverable 4.2 would be the second deliverable from work package 4.</w:t>
            </w:r>
          </w:p>
          <w:p w14:paraId="1E121D1B" w14:textId="77777777" w:rsidR="00F61349" w:rsidRPr="00854052" w:rsidRDefault="00F61349">
            <w:pPr>
              <w:rPr>
                <w:rFonts w:asciiTheme="minorHAnsi" w:hAnsiTheme="minorHAnsi" w:cs="Calibri"/>
                <w:bCs/>
                <w:lang w:val="en-GB"/>
              </w:rPr>
            </w:pPr>
          </w:p>
          <w:p w14:paraId="37F34AFC" w14:textId="77777777" w:rsidR="00F61349" w:rsidRPr="00854052" w:rsidRDefault="00F61349">
            <w:pPr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 xml:space="preserve">Type: </w:t>
            </w:r>
          </w:p>
          <w:p w14:paraId="0B90658A" w14:textId="77777777" w:rsidR="00F61349" w:rsidRPr="00854052" w:rsidRDefault="00F61349">
            <w:pPr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 xml:space="preserve">Use one of the following codes: </w:t>
            </w:r>
          </w:p>
          <w:p w14:paraId="3D941741" w14:textId="77777777" w:rsidR="00F61349" w:rsidRPr="00854052" w:rsidRDefault="00F61349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R:</w:t>
            </w:r>
            <w:r w:rsidRPr="00854052">
              <w:rPr>
                <w:rFonts w:asciiTheme="minorHAnsi" w:hAnsiTheme="minorHAnsi" w:cs="Calibri"/>
                <w:bCs/>
                <w:lang w:val="en-GB"/>
              </w:rPr>
              <w:tab/>
              <w:t xml:space="preserve">Document, report (excluding the periodic and final reports) </w:t>
            </w:r>
          </w:p>
          <w:p w14:paraId="754CF453" w14:textId="77777777" w:rsidR="00F61349" w:rsidRPr="00854052" w:rsidRDefault="00F61349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DEM:</w:t>
            </w:r>
            <w:r w:rsidRPr="00854052">
              <w:rPr>
                <w:rFonts w:asciiTheme="minorHAnsi" w:hAnsiTheme="minorHAnsi" w:cs="Calibri"/>
                <w:bCs/>
                <w:lang w:val="en-GB"/>
              </w:rPr>
              <w:tab/>
              <w:t xml:space="preserve">Demonstrator, pilot, prototype, plan designs </w:t>
            </w:r>
          </w:p>
          <w:p w14:paraId="2445FA95" w14:textId="77777777" w:rsidR="00F61349" w:rsidRPr="00854052" w:rsidRDefault="00F61349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DEC:</w:t>
            </w:r>
            <w:r w:rsidRPr="00854052">
              <w:rPr>
                <w:rFonts w:asciiTheme="minorHAnsi" w:hAnsiTheme="minorHAnsi" w:cs="Calibri"/>
                <w:bCs/>
                <w:lang w:val="en-GB"/>
              </w:rPr>
              <w:tab/>
              <w:t>Websites, patents filing, press &amp; media actions, videos, etc.</w:t>
            </w:r>
          </w:p>
          <w:p w14:paraId="2BAAE54C" w14:textId="77777777" w:rsidR="00F61349" w:rsidRPr="0071123F" w:rsidRDefault="00F61349">
            <w:pPr>
              <w:ind w:left="720"/>
              <w:rPr>
                <w:rFonts w:asciiTheme="minorHAnsi" w:hAnsiTheme="minorHAnsi" w:cs="Calibri"/>
                <w:bCs/>
                <w:lang w:val="it-IT"/>
              </w:rPr>
            </w:pPr>
            <w:r w:rsidRPr="0071123F">
              <w:rPr>
                <w:rFonts w:asciiTheme="minorHAnsi" w:hAnsiTheme="minorHAnsi" w:cs="Calibri"/>
                <w:bCs/>
                <w:lang w:val="it-IT"/>
              </w:rPr>
              <w:t>DATA:</w:t>
            </w:r>
            <w:r w:rsidRPr="0071123F">
              <w:rPr>
                <w:rFonts w:asciiTheme="minorHAnsi" w:hAnsiTheme="minorHAnsi" w:cs="Calibri"/>
                <w:bCs/>
                <w:lang w:val="it-IT"/>
              </w:rPr>
              <w:tab/>
              <w:t>Data sets, microdata, etc.</w:t>
            </w:r>
          </w:p>
          <w:p w14:paraId="562B4CCE" w14:textId="77777777" w:rsidR="00F61349" w:rsidRPr="00854052" w:rsidRDefault="00F61349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 xml:space="preserve">DMP: </w:t>
            </w:r>
            <w:r w:rsidRPr="00854052">
              <w:rPr>
                <w:rFonts w:asciiTheme="minorHAnsi" w:hAnsiTheme="minorHAnsi" w:cs="Calibri"/>
                <w:bCs/>
                <w:lang w:val="en-GB"/>
              </w:rPr>
              <w:tab/>
              <w:t>Data management plan</w:t>
            </w:r>
          </w:p>
          <w:p w14:paraId="562E5D84" w14:textId="77777777" w:rsidR="00F61349" w:rsidRPr="00854052" w:rsidRDefault="00F61349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ETHICS:</w:t>
            </w:r>
            <w:r w:rsidRPr="00854052">
              <w:rPr>
                <w:rFonts w:asciiTheme="minorHAnsi" w:hAnsiTheme="minorHAnsi" w:cs="Calibri"/>
                <w:bCs/>
                <w:lang w:val="en-GB"/>
              </w:rPr>
              <w:tab/>
              <w:t xml:space="preserve">Deliverables related to ethics issues.  </w:t>
            </w:r>
          </w:p>
          <w:p w14:paraId="4BC67342" w14:textId="77777777" w:rsidR="00F61349" w:rsidRPr="00854052" w:rsidRDefault="00F61349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SECURITY: Deliverables related to security issues</w:t>
            </w:r>
          </w:p>
          <w:p w14:paraId="174090CF" w14:textId="77777777" w:rsidR="00F61349" w:rsidRPr="00854052" w:rsidRDefault="00F61349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OTHER: Software, technical diagram, algorithms, models, etc.</w:t>
            </w:r>
          </w:p>
          <w:p w14:paraId="230002E8" w14:textId="77777777" w:rsidR="00F61349" w:rsidRPr="00854052" w:rsidRDefault="00F61349">
            <w:pPr>
              <w:rPr>
                <w:rFonts w:asciiTheme="minorHAnsi" w:hAnsiTheme="minorHAnsi" w:cs="Calibri"/>
                <w:lang w:val="en-GB"/>
              </w:rPr>
            </w:pPr>
          </w:p>
          <w:p w14:paraId="527C507A" w14:textId="77777777" w:rsidR="00F61349" w:rsidRPr="00854052" w:rsidRDefault="00F61349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 xml:space="preserve">Dissemination level: </w:t>
            </w:r>
          </w:p>
          <w:p w14:paraId="06283C21" w14:textId="77777777" w:rsidR="00F61349" w:rsidRPr="00854052" w:rsidRDefault="00F61349">
            <w:pPr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 xml:space="preserve">Use one of the following codes: </w:t>
            </w:r>
          </w:p>
          <w:p w14:paraId="50976F5E" w14:textId="77777777" w:rsidR="00F61349" w:rsidRPr="00854052" w:rsidRDefault="00F61349">
            <w:pPr>
              <w:ind w:left="720"/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PU – Public, fully open, e.g. web (Deliverables flagged as public will be automatically published in CORDIS          project’s page)</w:t>
            </w:r>
          </w:p>
          <w:p w14:paraId="5C983786" w14:textId="77777777" w:rsidR="00F61349" w:rsidRPr="00854052" w:rsidRDefault="00F61349">
            <w:pPr>
              <w:ind w:left="720"/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SEN – Sensitive, limited under the conditions of the Grant Agreement</w:t>
            </w:r>
            <w:r w:rsidRPr="00854052">
              <w:rPr>
                <w:rFonts w:asciiTheme="minorHAnsi" w:hAnsiTheme="minorHAnsi" w:cs="Calibri"/>
                <w:lang w:val="en-GB"/>
              </w:rPr>
              <w:tab/>
            </w:r>
          </w:p>
          <w:p w14:paraId="5696E95E" w14:textId="77777777" w:rsidR="00F61349" w:rsidRPr="00854052" w:rsidRDefault="00F61349">
            <w:pPr>
              <w:ind w:left="720"/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lastRenderedPageBreak/>
              <w:t>Classified R-UE/EU-R – EU RESTRICTED under the Commission Decision No2015/444</w:t>
            </w:r>
          </w:p>
          <w:p w14:paraId="7683A53E" w14:textId="77777777" w:rsidR="00F61349" w:rsidRPr="00854052" w:rsidRDefault="00F61349">
            <w:pPr>
              <w:ind w:left="720"/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Classified C-UE/EU-C – EU CONFIDENTIAL under the Commission Decision No2015/444</w:t>
            </w:r>
          </w:p>
          <w:p w14:paraId="33674385" w14:textId="77777777" w:rsidR="00F61349" w:rsidRPr="00854052" w:rsidRDefault="00F61349">
            <w:pPr>
              <w:ind w:left="720"/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Classified S-UE/EU-S – EU SECRET under the Commission Decision No2015/444</w:t>
            </w:r>
          </w:p>
          <w:p w14:paraId="1B9612DF" w14:textId="77777777" w:rsidR="00F61349" w:rsidRPr="00854052" w:rsidRDefault="00F61349">
            <w:pPr>
              <w:rPr>
                <w:rFonts w:asciiTheme="minorHAnsi" w:hAnsiTheme="minorHAnsi" w:cs="Calibri"/>
                <w:lang w:val="en-GB"/>
              </w:rPr>
            </w:pPr>
          </w:p>
          <w:p w14:paraId="675EA869" w14:textId="77777777" w:rsidR="00F61349" w:rsidRPr="00854052" w:rsidRDefault="00F61349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Delivery date</w:t>
            </w:r>
          </w:p>
          <w:p w14:paraId="356FB536" w14:textId="77777777" w:rsidR="00F61349" w:rsidRPr="00854052" w:rsidRDefault="00F61349">
            <w:pPr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Measured in months from the project start date (month 1)</w:t>
            </w:r>
          </w:p>
        </w:tc>
      </w:tr>
    </w:tbl>
    <w:p w14:paraId="0662DDD8" w14:textId="77777777" w:rsidR="00F61349" w:rsidRPr="00854052" w:rsidRDefault="00F61349" w:rsidP="00F61349">
      <w:pPr>
        <w:rPr>
          <w:rFonts w:asciiTheme="minorHAnsi" w:hAnsiTheme="minorHAnsi" w:cs="Calibri"/>
          <w:lang w:val="en-GB"/>
        </w:rPr>
      </w:pPr>
    </w:p>
    <w:p w14:paraId="19E55062" w14:textId="77777777" w:rsidR="00F61349" w:rsidRPr="00854052" w:rsidRDefault="00F61349" w:rsidP="00F61349">
      <w:pPr>
        <w:spacing w:after="120" w:line="276" w:lineRule="auto"/>
        <w:jc w:val="both"/>
        <w:rPr>
          <w:rFonts w:asciiTheme="minorHAnsi" w:hAnsiTheme="minorHAnsi" w:cs="Calibri"/>
          <w:b/>
          <w:bCs/>
          <w:lang w:val="en-GB"/>
        </w:rPr>
      </w:pPr>
    </w:p>
    <w:p w14:paraId="0D4979D3" w14:textId="77777777" w:rsidR="00F61349" w:rsidRPr="00854052" w:rsidRDefault="00F61349" w:rsidP="00F61349">
      <w:pPr>
        <w:spacing w:after="120" w:line="276" w:lineRule="auto"/>
        <w:jc w:val="both"/>
        <w:rPr>
          <w:rFonts w:asciiTheme="minorHAnsi" w:hAnsiTheme="minorHAnsi" w:cs="Calibri"/>
          <w:b/>
          <w:bCs/>
          <w:lang w:val="en-GB"/>
        </w:rPr>
      </w:pPr>
    </w:p>
    <w:p w14:paraId="56D34C4C" w14:textId="77777777" w:rsidR="00F61349" w:rsidRPr="00854052" w:rsidRDefault="00F61349" w:rsidP="00F61349">
      <w:pPr>
        <w:spacing w:after="120" w:line="276" w:lineRule="auto"/>
        <w:jc w:val="both"/>
        <w:rPr>
          <w:rFonts w:asciiTheme="minorHAnsi" w:hAnsiTheme="minorHAnsi" w:cs="Calibri"/>
          <w:b/>
          <w:bCs/>
          <w:lang w:val="en-GB"/>
        </w:rPr>
      </w:pPr>
      <w:r w:rsidRPr="00854052">
        <w:rPr>
          <w:rFonts w:asciiTheme="minorHAnsi" w:hAnsiTheme="minorHAnsi" w:cs="Calibri"/>
          <w:b/>
          <w:bCs/>
          <w:lang w:val="en-GB"/>
        </w:rPr>
        <w:t>Table 3.1d:</w:t>
      </w:r>
      <w:r w:rsidRPr="00854052">
        <w:rPr>
          <w:rFonts w:asciiTheme="minorHAnsi" w:hAnsiTheme="minorHAnsi" w:cs="Calibri"/>
          <w:b/>
          <w:bCs/>
          <w:lang w:val="en-GB"/>
        </w:rPr>
        <w:tab/>
        <w:t xml:space="preserve">List of milestones </w:t>
      </w:r>
    </w:p>
    <w:tbl>
      <w:tblPr>
        <w:tblW w:w="88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9"/>
        <w:gridCol w:w="2258"/>
        <w:gridCol w:w="1530"/>
        <w:gridCol w:w="1260"/>
        <w:gridCol w:w="2700"/>
      </w:tblGrid>
      <w:tr w:rsidR="00F61349" w:rsidRPr="00854052" w14:paraId="7B6D918E" w14:textId="77777777" w:rsidTr="002B0333">
        <w:tc>
          <w:tcPr>
            <w:tcW w:w="1139" w:type="dxa"/>
            <w:shd w:val="clear" w:color="auto" w:fill="F2F2F2" w:themeFill="background1" w:themeFillShade="F2"/>
          </w:tcPr>
          <w:p w14:paraId="0322E5BE" w14:textId="77777777" w:rsidR="00F61349" w:rsidRPr="00854052" w:rsidRDefault="00F61349">
            <w:pPr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Milestone number</w:t>
            </w:r>
          </w:p>
        </w:tc>
        <w:tc>
          <w:tcPr>
            <w:tcW w:w="2258" w:type="dxa"/>
            <w:shd w:val="clear" w:color="auto" w:fill="F2F2F2" w:themeFill="background1" w:themeFillShade="F2"/>
          </w:tcPr>
          <w:p w14:paraId="6CD44D3D" w14:textId="77777777" w:rsidR="00F61349" w:rsidRPr="00854052" w:rsidRDefault="00F61349">
            <w:pPr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Milestone name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27A4053D" w14:textId="77777777" w:rsidR="00F61349" w:rsidRPr="00854052" w:rsidRDefault="00F61349">
            <w:pPr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Related work package(s)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5A69CB1A" w14:textId="77777777" w:rsidR="00F61349" w:rsidRPr="00854052" w:rsidRDefault="00F61349">
            <w:pPr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Due date (in month)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14:paraId="27A18B66" w14:textId="77777777" w:rsidR="00F61349" w:rsidRPr="00854052" w:rsidRDefault="00F61349">
            <w:pPr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Means of verification</w:t>
            </w:r>
          </w:p>
        </w:tc>
      </w:tr>
      <w:tr w:rsidR="00F61349" w:rsidRPr="00854052" w14:paraId="155F45F1" w14:textId="77777777" w:rsidTr="002B0333">
        <w:tc>
          <w:tcPr>
            <w:tcW w:w="1139" w:type="dxa"/>
          </w:tcPr>
          <w:p w14:paraId="3575FC0F" w14:textId="63807AA6" w:rsidR="00F61349" w:rsidRPr="00854052" w:rsidRDefault="002B033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1</w:t>
            </w:r>
          </w:p>
        </w:tc>
        <w:tc>
          <w:tcPr>
            <w:tcW w:w="2258" w:type="dxa"/>
          </w:tcPr>
          <w:p w14:paraId="0A538E83" w14:textId="06B3C2ED" w:rsidR="00F61349" w:rsidRPr="00854052" w:rsidRDefault="00FD1D62" w:rsidP="002B0333">
            <w:pPr>
              <w:rPr>
                <w:rFonts w:asciiTheme="minorHAnsi" w:hAnsiTheme="minorHAnsi" w:cs="Calibri"/>
                <w:lang w:val="en-GB"/>
              </w:rPr>
            </w:pPr>
            <w:proofErr w:type="spellStart"/>
            <w:r w:rsidRPr="00FD1D62">
              <w:rPr>
                <w:rFonts w:asciiTheme="minorHAnsi" w:hAnsiTheme="minorHAnsi" w:cs="Calibri"/>
                <w:lang w:val="en-GB"/>
              </w:rPr>
              <w:t>ePIC</w:t>
            </w:r>
            <w:proofErr w:type="spellEnd"/>
            <w:r w:rsidRPr="00FD1D62">
              <w:rPr>
                <w:rFonts w:asciiTheme="minorHAnsi" w:hAnsiTheme="minorHAnsi" w:cs="Calibri"/>
                <w:lang w:val="en-GB"/>
              </w:rPr>
              <w:t xml:space="preserve"> data formats integrated into </w:t>
            </w:r>
            <w:proofErr w:type="spellStart"/>
            <w:r w:rsidRPr="00FD1D62">
              <w:rPr>
                <w:rFonts w:asciiTheme="minorHAnsi" w:hAnsiTheme="minorHAnsi" w:cs="Calibri"/>
                <w:lang w:val="en-GB"/>
              </w:rPr>
              <w:t>AllenCore</w:t>
            </w:r>
            <w:proofErr w:type="spellEnd"/>
          </w:p>
        </w:tc>
        <w:tc>
          <w:tcPr>
            <w:tcW w:w="1530" w:type="dxa"/>
          </w:tcPr>
          <w:p w14:paraId="428F00DF" w14:textId="77777777" w:rsidR="00F61349" w:rsidRPr="00854052" w:rsidRDefault="00F61349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260" w:type="dxa"/>
          </w:tcPr>
          <w:p w14:paraId="03213738" w14:textId="3EFB9DA2" w:rsidR="00F61349" w:rsidRPr="00854052" w:rsidRDefault="002B033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6</w:t>
            </w:r>
          </w:p>
        </w:tc>
        <w:tc>
          <w:tcPr>
            <w:tcW w:w="2700" w:type="dxa"/>
          </w:tcPr>
          <w:p w14:paraId="2C500868" w14:textId="04DD6CCD" w:rsidR="00F61349" w:rsidRPr="00854052" w:rsidRDefault="002B0333" w:rsidP="002B0333">
            <w:pPr>
              <w:rPr>
                <w:rFonts w:asciiTheme="minorHAnsi" w:hAnsiTheme="minorHAnsi" w:cs="Calibri"/>
                <w:lang w:val="en-GB"/>
              </w:rPr>
            </w:pPr>
            <w:r w:rsidRPr="002B0333">
              <w:rPr>
                <w:rFonts w:asciiTheme="minorHAnsi" w:hAnsiTheme="minorHAnsi" w:cs="Calibri"/>
                <w:lang w:val="en-GB"/>
              </w:rPr>
              <w:t xml:space="preserve">Geometry and simulation data processed via </w:t>
            </w:r>
            <w:proofErr w:type="spellStart"/>
            <w:r w:rsidRPr="002B0333">
              <w:rPr>
                <w:rFonts w:asciiTheme="minorHAnsi" w:hAnsiTheme="minorHAnsi" w:cs="Calibri"/>
                <w:lang w:val="en-GB"/>
              </w:rPr>
              <w:t>AllenCore</w:t>
            </w:r>
            <w:proofErr w:type="spellEnd"/>
            <w:r w:rsidRPr="002B0333">
              <w:rPr>
                <w:rFonts w:asciiTheme="minorHAnsi" w:hAnsiTheme="minorHAnsi" w:cs="Calibri"/>
                <w:lang w:val="en-GB"/>
              </w:rPr>
              <w:t>; validated against test events</w:t>
            </w:r>
          </w:p>
        </w:tc>
      </w:tr>
      <w:tr w:rsidR="00F61349" w:rsidRPr="00854052" w14:paraId="0CE0DB09" w14:textId="77777777" w:rsidTr="002B0333">
        <w:tc>
          <w:tcPr>
            <w:tcW w:w="1139" w:type="dxa"/>
          </w:tcPr>
          <w:p w14:paraId="030AF5F6" w14:textId="52EE277E" w:rsidR="00F61349" w:rsidRPr="00854052" w:rsidRDefault="002B033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2</w:t>
            </w:r>
          </w:p>
        </w:tc>
        <w:tc>
          <w:tcPr>
            <w:tcW w:w="2258" w:type="dxa"/>
          </w:tcPr>
          <w:p w14:paraId="568A95D0" w14:textId="16D1850D" w:rsidR="00F61349" w:rsidRPr="00854052" w:rsidRDefault="002B0333" w:rsidP="002B0333">
            <w:pPr>
              <w:rPr>
                <w:rFonts w:asciiTheme="minorHAnsi" w:hAnsiTheme="minorHAnsi" w:cs="Calibri"/>
                <w:lang w:val="en-GB"/>
              </w:rPr>
            </w:pPr>
            <w:r w:rsidRPr="002B0333">
              <w:rPr>
                <w:rFonts w:asciiTheme="minorHAnsi" w:hAnsiTheme="minorHAnsi" w:cs="Calibri"/>
              </w:rPr>
              <w:t>Calibration algorithms operational on GPU pipeline</w:t>
            </w:r>
          </w:p>
        </w:tc>
        <w:tc>
          <w:tcPr>
            <w:tcW w:w="1530" w:type="dxa"/>
          </w:tcPr>
          <w:p w14:paraId="1DA2364B" w14:textId="77777777" w:rsidR="00F61349" w:rsidRPr="00854052" w:rsidRDefault="00F61349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260" w:type="dxa"/>
          </w:tcPr>
          <w:p w14:paraId="73098AAC" w14:textId="34B36105" w:rsidR="00F61349" w:rsidRPr="00854052" w:rsidRDefault="002B033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12</w:t>
            </w:r>
          </w:p>
        </w:tc>
        <w:tc>
          <w:tcPr>
            <w:tcW w:w="2700" w:type="dxa"/>
          </w:tcPr>
          <w:p w14:paraId="5019E7DD" w14:textId="7598150D" w:rsidR="00F61349" w:rsidRPr="00854052" w:rsidRDefault="002B0333" w:rsidP="002B0333">
            <w:pPr>
              <w:rPr>
                <w:rFonts w:asciiTheme="minorHAnsi" w:hAnsiTheme="minorHAnsi" w:cs="Calibri"/>
                <w:lang w:val="en-GB"/>
              </w:rPr>
            </w:pPr>
            <w:r w:rsidRPr="002B0333">
              <w:rPr>
                <w:rFonts w:asciiTheme="minorHAnsi" w:hAnsiTheme="minorHAnsi" w:cs="Calibri"/>
                <w:lang w:val="en-GB"/>
              </w:rPr>
              <w:t>Algorithms tested on backward EMCAL data; latency</w:t>
            </w:r>
            <w:r w:rsidR="00B24CB1">
              <w:rPr>
                <w:rFonts w:asciiTheme="minorHAnsi" w:hAnsiTheme="minorHAnsi" w:cs="Calibri"/>
                <w:lang w:val="en-GB"/>
              </w:rPr>
              <w:t>, th</w:t>
            </w:r>
            <w:r w:rsidRPr="002B0333">
              <w:rPr>
                <w:rFonts w:asciiTheme="minorHAnsi" w:hAnsiTheme="minorHAnsi" w:cs="Calibri"/>
                <w:lang w:val="en-GB"/>
              </w:rPr>
              <w:t xml:space="preserve">roughput </w:t>
            </w:r>
            <w:r w:rsidR="00B24CB1">
              <w:rPr>
                <w:rFonts w:asciiTheme="minorHAnsi" w:hAnsiTheme="minorHAnsi" w:cs="Calibri"/>
                <w:lang w:val="en-GB"/>
              </w:rPr>
              <w:t xml:space="preserve">and physics performance </w:t>
            </w:r>
            <w:r w:rsidRPr="002B0333">
              <w:rPr>
                <w:rFonts w:asciiTheme="minorHAnsi" w:hAnsiTheme="minorHAnsi" w:cs="Calibri"/>
                <w:lang w:val="en-GB"/>
              </w:rPr>
              <w:t>benchmarks validated</w:t>
            </w:r>
          </w:p>
        </w:tc>
      </w:tr>
      <w:tr w:rsidR="00F61349" w:rsidRPr="00854052" w14:paraId="393225B1" w14:textId="77777777" w:rsidTr="002B0333">
        <w:tc>
          <w:tcPr>
            <w:tcW w:w="1139" w:type="dxa"/>
          </w:tcPr>
          <w:p w14:paraId="293FA244" w14:textId="2A65AC27" w:rsidR="00F61349" w:rsidRPr="00854052" w:rsidRDefault="002B033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3</w:t>
            </w:r>
          </w:p>
        </w:tc>
        <w:tc>
          <w:tcPr>
            <w:tcW w:w="2258" w:type="dxa"/>
          </w:tcPr>
          <w:p w14:paraId="0940D4D0" w14:textId="4F208B37" w:rsidR="00F61349" w:rsidRPr="00854052" w:rsidRDefault="002B0333" w:rsidP="002B0333">
            <w:pPr>
              <w:rPr>
                <w:rFonts w:asciiTheme="minorHAnsi" w:hAnsiTheme="minorHAnsi" w:cs="Calibri"/>
                <w:lang w:val="en-GB"/>
              </w:rPr>
            </w:pPr>
            <w:proofErr w:type="spellStart"/>
            <w:r w:rsidRPr="002B0333">
              <w:rPr>
                <w:rFonts w:asciiTheme="minorHAnsi" w:hAnsiTheme="minorHAnsi" w:cs="Calibri"/>
                <w:lang w:val="en-GB"/>
              </w:rPr>
              <w:t>AllenCore</w:t>
            </w:r>
            <w:proofErr w:type="spellEnd"/>
            <w:r w:rsidRPr="002B0333">
              <w:rPr>
                <w:rFonts w:asciiTheme="minorHAnsi" w:hAnsiTheme="minorHAnsi" w:cs="Calibri"/>
                <w:lang w:val="en-GB"/>
              </w:rPr>
              <w:t xml:space="preserve"> modular release with EIC support</w:t>
            </w:r>
          </w:p>
        </w:tc>
        <w:tc>
          <w:tcPr>
            <w:tcW w:w="1530" w:type="dxa"/>
          </w:tcPr>
          <w:p w14:paraId="1730D554" w14:textId="77777777" w:rsidR="00F61349" w:rsidRPr="00854052" w:rsidRDefault="00F61349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260" w:type="dxa"/>
          </w:tcPr>
          <w:p w14:paraId="4774BFF9" w14:textId="2A7CBC38" w:rsidR="00F61349" w:rsidRPr="00854052" w:rsidRDefault="002B033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16</w:t>
            </w:r>
          </w:p>
        </w:tc>
        <w:tc>
          <w:tcPr>
            <w:tcW w:w="2700" w:type="dxa"/>
          </w:tcPr>
          <w:p w14:paraId="64F57FBB" w14:textId="638D5785" w:rsidR="00F61349" w:rsidRPr="00854052" w:rsidRDefault="00B24CB1" w:rsidP="002B0333">
            <w:pPr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V</w:t>
            </w:r>
            <w:r w:rsidR="002B0333" w:rsidRPr="002B0333">
              <w:rPr>
                <w:rFonts w:asciiTheme="minorHAnsi" w:hAnsiTheme="minorHAnsi" w:cs="Calibri"/>
                <w:lang w:val="en-GB"/>
              </w:rPr>
              <w:t>ersion released and validated on both French and BNL environments</w:t>
            </w:r>
          </w:p>
        </w:tc>
      </w:tr>
      <w:tr w:rsidR="00F61349" w:rsidRPr="00854052" w14:paraId="2899F58F" w14:textId="77777777" w:rsidTr="002B0333">
        <w:tc>
          <w:tcPr>
            <w:tcW w:w="1139" w:type="dxa"/>
          </w:tcPr>
          <w:p w14:paraId="53DCBB56" w14:textId="198A2B63" w:rsidR="00F61349" w:rsidRPr="00854052" w:rsidRDefault="002B033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4</w:t>
            </w:r>
          </w:p>
        </w:tc>
        <w:tc>
          <w:tcPr>
            <w:tcW w:w="2258" w:type="dxa"/>
          </w:tcPr>
          <w:p w14:paraId="560BA962" w14:textId="31C6312F" w:rsidR="00F61349" w:rsidRPr="00854052" w:rsidRDefault="002B0333" w:rsidP="002B0333">
            <w:pPr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 xml:space="preserve">Open-access </w:t>
            </w:r>
            <w:r w:rsidRPr="002B0333">
              <w:rPr>
                <w:rFonts w:asciiTheme="minorHAnsi" w:hAnsiTheme="minorHAnsi" w:cs="Calibri"/>
                <w:lang w:val="en-GB"/>
              </w:rPr>
              <w:t>demonstrator deployed and tested</w:t>
            </w:r>
          </w:p>
        </w:tc>
        <w:tc>
          <w:tcPr>
            <w:tcW w:w="1530" w:type="dxa"/>
          </w:tcPr>
          <w:p w14:paraId="186DF7F6" w14:textId="77777777" w:rsidR="00F61349" w:rsidRPr="00854052" w:rsidRDefault="00F61349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260" w:type="dxa"/>
          </w:tcPr>
          <w:p w14:paraId="4DCE464C" w14:textId="4FFFFBA4" w:rsidR="00F61349" w:rsidRPr="00854052" w:rsidRDefault="002B033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20</w:t>
            </w:r>
          </w:p>
        </w:tc>
        <w:tc>
          <w:tcPr>
            <w:tcW w:w="2700" w:type="dxa"/>
          </w:tcPr>
          <w:p w14:paraId="7D6BB8B5" w14:textId="53AF6A44" w:rsidR="00F61349" w:rsidRPr="00854052" w:rsidRDefault="002B0333" w:rsidP="002B0333">
            <w:pPr>
              <w:rPr>
                <w:rFonts w:asciiTheme="minorHAnsi" w:hAnsiTheme="minorHAnsi" w:cs="Calibri"/>
                <w:lang w:val="en-GB"/>
              </w:rPr>
            </w:pPr>
            <w:r w:rsidRPr="002B0333">
              <w:rPr>
                <w:rFonts w:asciiTheme="minorHAnsi" w:hAnsiTheme="minorHAnsi" w:cs="Calibri"/>
                <w:lang w:val="en-GB"/>
              </w:rPr>
              <w:t xml:space="preserve">Container images published; </w:t>
            </w:r>
            <w:r>
              <w:rPr>
                <w:rFonts w:asciiTheme="minorHAnsi" w:hAnsiTheme="minorHAnsi" w:cs="Calibri"/>
                <w:lang w:val="en-GB"/>
              </w:rPr>
              <w:t>open-access</w:t>
            </w:r>
            <w:r w:rsidRPr="002B0333">
              <w:rPr>
                <w:rFonts w:asciiTheme="minorHAnsi" w:hAnsiTheme="minorHAnsi" w:cs="Calibri"/>
                <w:lang w:val="en-GB"/>
              </w:rPr>
              <w:t xml:space="preserve"> system validated by at least one external user group</w:t>
            </w:r>
          </w:p>
        </w:tc>
      </w:tr>
    </w:tbl>
    <w:p w14:paraId="356E47E4" w14:textId="77777777" w:rsidR="00F61349" w:rsidRPr="00854052" w:rsidRDefault="00F61349" w:rsidP="00F61349">
      <w:pPr>
        <w:jc w:val="center"/>
        <w:rPr>
          <w:rFonts w:asciiTheme="minorHAnsi" w:hAnsiTheme="minorHAnsi" w:cs="Calibr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349" w:rsidRPr="00854052" w14:paraId="35B035E5" w14:textId="77777777">
        <w:tc>
          <w:tcPr>
            <w:tcW w:w="10344" w:type="dxa"/>
          </w:tcPr>
          <w:p w14:paraId="62C8C09B" w14:textId="77777777" w:rsidR="00F61349" w:rsidRPr="00854052" w:rsidRDefault="00F61349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KEY</w:t>
            </w:r>
          </w:p>
          <w:p w14:paraId="4A91DECA" w14:textId="77777777" w:rsidR="00F61349" w:rsidRPr="00854052" w:rsidRDefault="00F61349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Due date</w:t>
            </w:r>
          </w:p>
          <w:p w14:paraId="591CB51C" w14:textId="77777777" w:rsidR="00F61349" w:rsidRPr="00854052" w:rsidRDefault="00F61349">
            <w:pPr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Measured in months from the project start date (month 1)</w:t>
            </w:r>
          </w:p>
          <w:p w14:paraId="3D5CE92F" w14:textId="77777777" w:rsidR="00F61349" w:rsidRPr="00854052" w:rsidRDefault="00F61349">
            <w:pPr>
              <w:rPr>
                <w:rFonts w:asciiTheme="minorHAnsi" w:hAnsiTheme="minorHAnsi" w:cs="Calibri"/>
                <w:lang w:val="en-GB"/>
              </w:rPr>
            </w:pPr>
          </w:p>
          <w:p w14:paraId="306A8D23" w14:textId="77777777" w:rsidR="00F61349" w:rsidRDefault="00F61349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 xml:space="preserve">Means of verification </w:t>
            </w:r>
          </w:p>
          <w:p w14:paraId="02B5421F" w14:textId="77777777" w:rsidR="00F61349" w:rsidRPr="00854052" w:rsidRDefault="00F61349">
            <w:pPr>
              <w:rPr>
                <w:rFonts w:asciiTheme="minorHAnsi" w:hAnsiTheme="minorHAnsi" w:cs="Calibri"/>
                <w:b/>
                <w:lang w:val="en-GB"/>
              </w:rPr>
            </w:pPr>
          </w:p>
          <w:p w14:paraId="7EB660E5" w14:textId="77777777" w:rsidR="00F61349" w:rsidRPr="00854052" w:rsidRDefault="00F61349">
            <w:pPr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Show how you will confirm that the milestone has been attained. Refer to indicators if appropriate. For example: a laboratory prototype that is ‘up and running’; software released and validated by a user group; field survey complete and data quality validated.</w:t>
            </w:r>
          </w:p>
        </w:tc>
      </w:tr>
    </w:tbl>
    <w:p w14:paraId="4410509B" w14:textId="4F89C282" w:rsidR="00B3294C" w:rsidRDefault="00B3294C" w:rsidP="00F61349">
      <w:pPr>
        <w:spacing w:after="120"/>
        <w:rPr>
          <w:rFonts w:asciiTheme="minorHAnsi" w:hAnsiTheme="minorHAnsi" w:cs="Calibri"/>
          <w:b/>
          <w:bCs/>
          <w:lang w:val="en-GB"/>
        </w:rPr>
      </w:pPr>
    </w:p>
    <w:p w14:paraId="72F7C206" w14:textId="77777777" w:rsidR="00B3294C" w:rsidRDefault="00B3294C">
      <w:pPr>
        <w:widowControl/>
        <w:spacing w:after="160" w:line="259" w:lineRule="auto"/>
        <w:rPr>
          <w:rFonts w:asciiTheme="minorHAnsi" w:hAnsiTheme="minorHAnsi" w:cs="Calibri"/>
          <w:b/>
          <w:bCs/>
          <w:lang w:val="en-GB"/>
        </w:rPr>
      </w:pPr>
      <w:r>
        <w:rPr>
          <w:rFonts w:asciiTheme="minorHAnsi" w:hAnsiTheme="minorHAnsi" w:cs="Calibri"/>
          <w:b/>
          <w:bCs/>
          <w:lang w:val="en-GB"/>
        </w:rPr>
        <w:br w:type="page"/>
      </w:r>
    </w:p>
    <w:p w14:paraId="120B1DFA" w14:textId="77777777" w:rsidR="00F61349" w:rsidRPr="00854052" w:rsidRDefault="00F61349" w:rsidP="00F61349">
      <w:pPr>
        <w:spacing w:after="120"/>
        <w:rPr>
          <w:rFonts w:asciiTheme="minorHAnsi" w:hAnsiTheme="minorHAnsi" w:cs="Calibri"/>
          <w:b/>
          <w:bCs/>
          <w:lang w:val="en-GB"/>
        </w:rPr>
      </w:pPr>
    </w:p>
    <w:p w14:paraId="40F12FE9" w14:textId="77777777" w:rsidR="00F61349" w:rsidRPr="00854052" w:rsidRDefault="00F61349" w:rsidP="00F61349">
      <w:pPr>
        <w:spacing w:after="120"/>
        <w:rPr>
          <w:rFonts w:asciiTheme="minorHAnsi" w:hAnsiTheme="minorHAnsi" w:cs="Calibri"/>
          <w:b/>
          <w:i/>
          <w:lang w:val="en-GB" w:eastAsia="fr-BE"/>
        </w:rPr>
      </w:pPr>
      <w:r w:rsidRPr="00854052">
        <w:rPr>
          <w:rFonts w:asciiTheme="minorHAnsi" w:hAnsiTheme="minorHAnsi" w:cs="Calibri"/>
          <w:b/>
          <w:bCs/>
          <w:lang w:val="en-GB"/>
        </w:rPr>
        <w:t>Table 3.1e:</w:t>
      </w:r>
      <w:r w:rsidRPr="00854052">
        <w:rPr>
          <w:rFonts w:asciiTheme="minorHAnsi" w:hAnsiTheme="minorHAnsi" w:cs="Calibri"/>
          <w:b/>
          <w:bCs/>
          <w:lang w:val="en-GB"/>
        </w:rPr>
        <w:tab/>
        <w:t xml:space="preserve">Critical risks for implementation </w:t>
      </w:r>
      <w:bookmarkStart w:id="0" w:name="_Hlk106802874"/>
      <w:r w:rsidRPr="003D04C0">
        <w:rPr>
          <w:rFonts w:cs="Arial"/>
          <w:noProof/>
          <w:color w:val="B5B5B5"/>
          <w:sz w:val="18"/>
          <w:szCs w:val="16"/>
          <w:lang w:val="en-GB"/>
        </w:rPr>
        <w:t>#@RSK-MGT-RM@#</w:t>
      </w:r>
      <w:bookmarkEnd w:id="0"/>
    </w:p>
    <w:tbl>
      <w:tblPr>
        <w:tblW w:w="89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1210"/>
        <w:gridCol w:w="3200"/>
      </w:tblGrid>
      <w:tr w:rsidR="00F61349" w:rsidRPr="00854052" w14:paraId="6327F065" w14:textId="77777777" w:rsidTr="006E714D">
        <w:tc>
          <w:tcPr>
            <w:tcW w:w="4567" w:type="dxa"/>
            <w:shd w:val="clear" w:color="auto" w:fill="F2F2F2" w:themeFill="background1" w:themeFillShade="F2"/>
          </w:tcPr>
          <w:p w14:paraId="7FC7E32B" w14:textId="77777777" w:rsidR="00F61349" w:rsidRPr="00854052" w:rsidRDefault="00F61349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 xml:space="preserve">Description of </w:t>
            </w:r>
            <w:proofErr w:type="gramStart"/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risk  (</w:t>
            </w:r>
            <w:proofErr w:type="gramEnd"/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indicate level of (</w:t>
            </w:r>
            <w:proofErr w:type="spellStart"/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i</w:t>
            </w:r>
            <w:proofErr w:type="spellEnd"/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) likelihood, and (ii) severity: Low/Medium/High)</w:t>
            </w:r>
          </w:p>
        </w:tc>
        <w:tc>
          <w:tcPr>
            <w:tcW w:w="1210" w:type="dxa"/>
            <w:shd w:val="clear" w:color="auto" w:fill="F2F2F2" w:themeFill="background1" w:themeFillShade="F2"/>
          </w:tcPr>
          <w:p w14:paraId="3262ED8C" w14:textId="77777777" w:rsidR="00F61349" w:rsidRPr="00854052" w:rsidRDefault="00F61349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Work package(s) involved</w:t>
            </w:r>
          </w:p>
        </w:tc>
        <w:tc>
          <w:tcPr>
            <w:tcW w:w="3200" w:type="dxa"/>
            <w:shd w:val="clear" w:color="auto" w:fill="F2F2F2" w:themeFill="background1" w:themeFillShade="F2"/>
          </w:tcPr>
          <w:p w14:paraId="183FD054" w14:textId="77777777" w:rsidR="00F61349" w:rsidRPr="00854052" w:rsidRDefault="00F61349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Proposed risk-mitigation measures</w:t>
            </w:r>
          </w:p>
        </w:tc>
      </w:tr>
      <w:tr w:rsidR="00F61349" w:rsidRPr="00854052" w14:paraId="692E0465" w14:textId="77777777" w:rsidTr="006E714D">
        <w:tc>
          <w:tcPr>
            <w:tcW w:w="4567" w:type="dxa"/>
          </w:tcPr>
          <w:p w14:paraId="5199810B" w14:textId="77777777" w:rsidR="004F43A1" w:rsidRDefault="004F43A1" w:rsidP="00116F57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4F43A1">
              <w:rPr>
                <w:rFonts w:asciiTheme="minorHAnsi" w:hAnsiTheme="minorHAnsi" w:cs="Calibri"/>
                <w:b/>
                <w:bCs/>
                <w:lang w:val="en-GB"/>
              </w:rPr>
              <w:t xml:space="preserve">Delay in </w:t>
            </w:r>
            <w:proofErr w:type="spellStart"/>
            <w:r w:rsidRPr="004F43A1">
              <w:rPr>
                <w:rFonts w:asciiTheme="minorHAnsi" w:hAnsiTheme="minorHAnsi" w:cs="Calibri"/>
                <w:b/>
                <w:bCs/>
                <w:lang w:val="en-GB"/>
              </w:rPr>
              <w:t>AllenCore</w:t>
            </w:r>
            <w:proofErr w:type="spellEnd"/>
            <w:r w:rsidRPr="004F43A1">
              <w:rPr>
                <w:rFonts w:asciiTheme="minorHAnsi" w:hAnsiTheme="minorHAnsi" w:cs="Calibri"/>
                <w:b/>
                <w:bCs/>
                <w:lang w:val="en-GB"/>
              </w:rPr>
              <w:t xml:space="preserve"> modular release from ODISSEE project </w:t>
            </w:r>
          </w:p>
          <w:p w14:paraId="0544DB45" w14:textId="3418395C" w:rsidR="00116F57" w:rsidRDefault="004F43A1" w:rsidP="00116F57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i/>
                <w:iCs/>
                <w:lang w:val="en-GB"/>
              </w:rPr>
              <w:t>(</w:t>
            </w:r>
            <w:r w:rsidR="00116F57" w:rsidRPr="00EB5CE8">
              <w:rPr>
                <w:rFonts w:asciiTheme="minorHAnsi" w:hAnsiTheme="minorHAnsi" w:cs="Calibri"/>
                <w:i/>
                <w:iCs/>
                <w:lang w:val="en-GB"/>
              </w:rPr>
              <w:t xml:space="preserve">Likelihood: </w:t>
            </w:r>
            <w:r w:rsidR="00B24CB1">
              <w:rPr>
                <w:rFonts w:asciiTheme="minorHAnsi" w:hAnsiTheme="minorHAnsi" w:cs="Calibri"/>
                <w:i/>
                <w:iCs/>
                <w:lang w:val="en-GB"/>
              </w:rPr>
              <w:t>Low</w:t>
            </w:r>
            <w:r w:rsidR="00116F57" w:rsidRPr="00EB5CE8">
              <w:rPr>
                <w:rFonts w:asciiTheme="minorHAnsi" w:hAnsiTheme="minorHAnsi" w:cs="Calibri"/>
                <w:i/>
                <w:iCs/>
                <w:lang w:val="en-GB"/>
              </w:rPr>
              <w:t>; Severity: High)</w:t>
            </w:r>
            <w:r w:rsidR="00116F57">
              <w:rPr>
                <w:rFonts w:asciiTheme="minorHAnsi" w:hAnsiTheme="minorHAnsi" w:cs="Calibri"/>
                <w:lang w:val="en-GB"/>
              </w:rPr>
              <w:t>:</w:t>
            </w:r>
          </w:p>
          <w:p w14:paraId="0E3E3048" w14:textId="2D99EDCF" w:rsidR="00F61349" w:rsidRPr="00854052" w:rsidRDefault="00116F57" w:rsidP="00116F57">
            <w:pPr>
              <w:spacing w:line="276" w:lineRule="auto"/>
              <w:rPr>
                <w:rFonts w:asciiTheme="minorHAnsi" w:hAnsiTheme="minorHAnsi" w:cs="Calibri"/>
                <w:lang w:val="en-GB"/>
              </w:rPr>
            </w:pPr>
            <w:r w:rsidRPr="00116F57">
              <w:rPr>
                <w:rFonts w:asciiTheme="minorHAnsi" w:hAnsiTheme="minorHAnsi" w:cs="Calibri"/>
                <w:lang w:val="en-GB"/>
              </w:rPr>
              <w:t xml:space="preserve">The project builds on the modularization of Allen into </w:t>
            </w:r>
            <w:proofErr w:type="spellStart"/>
            <w:r w:rsidRPr="00116F57">
              <w:rPr>
                <w:rFonts w:asciiTheme="minorHAnsi" w:hAnsiTheme="minorHAnsi" w:cs="Calibri"/>
                <w:lang w:val="en-GB"/>
              </w:rPr>
              <w:t>AllenCore</w:t>
            </w:r>
            <w:proofErr w:type="spellEnd"/>
            <w:r w:rsidRPr="00116F57">
              <w:rPr>
                <w:rFonts w:asciiTheme="minorHAnsi" w:hAnsiTheme="minorHAnsi" w:cs="Calibri"/>
                <w:lang w:val="en-GB"/>
              </w:rPr>
              <w:t xml:space="preserve">, expected in Q1 2026. A delay could hinder early development for </w:t>
            </w:r>
            <w:proofErr w:type="spellStart"/>
            <w:r w:rsidRPr="00116F57">
              <w:rPr>
                <w:rFonts w:asciiTheme="minorHAnsi" w:hAnsiTheme="minorHAnsi" w:cs="Calibri"/>
                <w:lang w:val="en-GB"/>
              </w:rPr>
              <w:t>ePIC</w:t>
            </w:r>
            <w:proofErr w:type="spellEnd"/>
            <w:r w:rsidRPr="00116F57">
              <w:rPr>
                <w:rFonts w:asciiTheme="minorHAnsi" w:hAnsiTheme="minorHAnsi" w:cs="Calibri"/>
                <w:lang w:val="en-GB"/>
              </w:rPr>
              <w:t>.</w:t>
            </w:r>
          </w:p>
        </w:tc>
        <w:tc>
          <w:tcPr>
            <w:tcW w:w="1210" w:type="dxa"/>
          </w:tcPr>
          <w:p w14:paraId="02CEE89E" w14:textId="77777777" w:rsidR="00F61349" w:rsidRPr="00854052" w:rsidRDefault="00F61349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3200" w:type="dxa"/>
          </w:tcPr>
          <w:p w14:paraId="56BE9A30" w14:textId="1B40FDB2" w:rsidR="00F61349" w:rsidRPr="00854052" w:rsidRDefault="004F43A1" w:rsidP="00116F57">
            <w:pPr>
              <w:spacing w:line="276" w:lineRule="auto"/>
              <w:rPr>
                <w:rFonts w:asciiTheme="minorHAnsi" w:hAnsiTheme="minorHAnsi" w:cs="Calibri"/>
                <w:lang w:val="en-GB"/>
              </w:rPr>
            </w:pPr>
            <w:r w:rsidRPr="004F43A1">
              <w:rPr>
                <w:rFonts w:asciiTheme="minorHAnsi" w:hAnsiTheme="minorHAnsi" w:cs="Calibri"/>
                <w:lang w:val="en-GB"/>
              </w:rPr>
              <w:t>Maintain close communication with LPNHE/CPPM. Start early development with existing Allen branches. Prepare internal modular refactor if needed.</w:t>
            </w:r>
          </w:p>
        </w:tc>
      </w:tr>
      <w:tr w:rsidR="00F61349" w:rsidRPr="00854052" w14:paraId="5E5BC0F7" w14:textId="77777777" w:rsidTr="006E714D">
        <w:tc>
          <w:tcPr>
            <w:tcW w:w="4567" w:type="dxa"/>
          </w:tcPr>
          <w:p w14:paraId="33147D7D" w14:textId="77777777" w:rsidR="004F43A1" w:rsidRDefault="004F43A1" w:rsidP="00116F57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4F43A1">
              <w:rPr>
                <w:rFonts w:asciiTheme="minorHAnsi" w:hAnsiTheme="minorHAnsi" w:cs="Calibri"/>
                <w:b/>
                <w:bCs/>
                <w:lang w:val="en-GB"/>
              </w:rPr>
              <w:t xml:space="preserve">Integration with </w:t>
            </w:r>
            <w:proofErr w:type="spellStart"/>
            <w:r w:rsidRPr="004F43A1">
              <w:rPr>
                <w:rFonts w:asciiTheme="minorHAnsi" w:hAnsiTheme="minorHAnsi" w:cs="Calibri"/>
                <w:b/>
                <w:bCs/>
                <w:lang w:val="en-GB"/>
              </w:rPr>
              <w:t>ePIC</w:t>
            </w:r>
            <w:proofErr w:type="spellEnd"/>
            <w:r w:rsidRPr="004F43A1">
              <w:rPr>
                <w:rFonts w:asciiTheme="minorHAnsi" w:hAnsiTheme="minorHAnsi" w:cs="Calibri"/>
                <w:b/>
                <w:bCs/>
                <w:lang w:val="en-GB"/>
              </w:rPr>
              <w:t xml:space="preserve"> software stack and data formats reveals instability </w:t>
            </w:r>
          </w:p>
          <w:p w14:paraId="5FE017C5" w14:textId="3D099135" w:rsidR="00116F57" w:rsidRDefault="00116F57" w:rsidP="00116F57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 w:rsidRPr="00EB5CE8">
              <w:rPr>
                <w:rFonts w:asciiTheme="minorHAnsi" w:hAnsiTheme="minorHAnsi" w:cs="Calibri"/>
                <w:i/>
                <w:iCs/>
                <w:lang w:val="en-GB"/>
              </w:rPr>
              <w:t>(Likelihood: Medium; Severity: Medium)</w:t>
            </w:r>
            <w:r>
              <w:rPr>
                <w:rFonts w:asciiTheme="minorHAnsi" w:hAnsiTheme="minorHAnsi" w:cs="Calibri"/>
                <w:lang w:val="en-GB"/>
              </w:rPr>
              <w:t>:</w:t>
            </w:r>
          </w:p>
          <w:p w14:paraId="256B892F" w14:textId="11C901A5" w:rsidR="00F61349" w:rsidRPr="00854052" w:rsidRDefault="00116F57" w:rsidP="00116F57">
            <w:pPr>
              <w:spacing w:line="276" w:lineRule="auto"/>
              <w:rPr>
                <w:rFonts w:asciiTheme="minorHAnsi" w:hAnsiTheme="minorHAnsi" w:cs="Calibri"/>
                <w:lang w:val="en-GB"/>
              </w:rPr>
            </w:pPr>
            <w:proofErr w:type="spellStart"/>
            <w:r w:rsidRPr="00116F57">
              <w:rPr>
                <w:rFonts w:asciiTheme="minorHAnsi" w:hAnsiTheme="minorHAnsi" w:cs="Calibri"/>
                <w:lang w:val="en-GB"/>
              </w:rPr>
              <w:t>ePIC</w:t>
            </w:r>
            <w:proofErr w:type="spellEnd"/>
            <w:r w:rsidRPr="00116F57">
              <w:rPr>
                <w:rFonts w:asciiTheme="minorHAnsi" w:hAnsiTheme="minorHAnsi" w:cs="Calibri"/>
                <w:lang w:val="en-GB"/>
              </w:rPr>
              <w:t xml:space="preserve">-specific geometry, event structure, or software (e.g., </w:t>
            </w:r>
            <w:proofErr w:type="spellStart"/>
            <w:r w:rsidRPr="00116F57">
              <w:rPr>
                <w:rFonts w:asciiTheme="minorHAnsi" w:hAnsiTheme="minorHAnsi" w:cs="Calibri"/>
                <w:lang w:val="en-GB"/>
              </w:rPr>
              <w:t>EICrecon</w:t>
            </w:r>
            <w:proofErr w:type="spellEnd"/>
            <w:r w:rsidRPr="00116F57">
              <w:rPr>
                <w:rFonts w:asciiTheme="minorHAnsi" w:hAnsiTheme="minorHAnsi" w:cs="Calibri"/>
                <w:lang w:val="en-GB"/>
              </w:rPr>
              <w:t>, JANA2) may evolve or lack stable interfaces.</w:t>
            </w:r>
          </w:p>
        </w:tc>
        <w:tc>
          <w:tcPr>
            <w:tcW w:w="1210" w:type="dxa"/>
          </w:tcPr>
          <w:p w14:paraId="297A9888" w14:textId="77777777" w:rsidR="00F61349" w:rsidRPr="00854052" w:rsidRDefault="00F61349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320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84"/>
            </w:tblGrid>
            <w:tr w:rsidR="00EB5CE8" w:rsidRPr="00EB5CE8" w14:paraId="3B4798FA" w14:textId="77777777" w:rsidTr="00EB5CE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8B38D7C" w14:textId="4F11A7E7" w:rsidR="00EB5CE8" w:rsidRPr="00EB5CE8" w:rsidRDefault="004F43A1" w:rsidP="00EB5CE8">
                  <w:pPr>
                    <w:spacing w:line="276" w:lineRule="auto"/>
                    <w:rPr>
                      <w:rFonts w:asciiTheme="minorHAnsi" w:hAnsiTheme="minorHAnsi" w:cs="Calibri"/>
                    </w:rPr>
                  </w:pPr>
                  <w:r w:rsidRPr="004F43A1">
                    <w:rPr>
                      <w:rFonts w:asciiTheme="minorHAnsi" w:hAnsiTheme="minorHAnsi" w:cs="Calibri"/>
                    </w:rPr>
                    <w:t>Maintain flexible and interface-driven development. Begin integration testing early with support from JLab and BNL.</w:t>
                  </w:r>
                </w:p>
              </w:tc>
            </w:tr>
          </w:tbl>
          <w:p w14:paraId="5F3A65AF" w14:textId="77777777" w:rsidR="00F61349" w:rsidRPr="00EB5CE8" w:rsidRDefault="00F61349" w:rsidP="00EB5CE8">
            <w:pPr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F61349" w:rsidRPr="00854052" w14:paraId="169FA7CE" w14:textId="77777777" w:rsidTr="006E714D">
        <w:tc>
          <w:tcPr>
            <w:tcW w:w="4567" w:type="dxa"/>
          </w:tcPr>
          <w:p w14:paraId="79C06120" w14:textId="45649C55" w:rsidR="00F61349" w:rsidRPr="00EB5CE8" w:rsidRDefault="004F43A1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4F43A1">
              <w:rPr>
                <w:rFonts w:asciiTheme="minorHAnsi" w:hAnsiTheme="minorHAnsi" w:cs="Calibri"/>
                <w:b/>
                <w:bCs/>
                <w:lang w:val="en-GB"/>
              </w:rPr>
              <w:t>Performance bottlenecks prevent real-time calibration from meeting latency targets</w:t>
            </w:r>
          </w:p>
          <w:p w14:paraId="12CAA636" w14:textId="77777777" w:rsidR="00EB5CE8" w:rsidRDefault="00EB5CE8" w:rsidP="00EB5CE8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 w:rsidRPr="00EB5CE8">
              <w:rPr>
                <w:rFonts w:asciiTheme="minorHAnsi" w:hAnsiTheme="minorHAnsi" w:cs="Calibri"/>
                <w:i/>
                <w:iCs/>
                <w:lang w:val="en-GB"/>
              </w:rPr>
              <w:t>(Likelihood: Medium; Severity: High)</w:t>
            </w:r>
            <w:r>
              <w:rPr>
                <w:rFonts w:asciiTheme="minorHAnsi" w:hAnsiTheme="minorHAnsi" w:cs="Calibri"/>
                <w:lang w:val="en-GB"/>
              </w:rPr>
              <w:t>:</w:t>
            </w:r>
          </w:p>
          <w:p w14:paraId="0106AE22" w14:textId="516EA0BC" w:rsidR="00EB5CE8" w:rsidRPr="00854052" w:rsidRDefault="00EB5CE8" w:rsidP="00EB5CE8">
            <w:pPr>
              <w:spacing w:line="276" w:lineRule="auto"/>
              <w:rPr>
                <w:rFonts w:asciiTheme="minorHAnsi" w:hAnsiTheme="minorHAnsi" w:cs="Calibri"/>
                <w:lang w:val="en-GB"/>
              </w:rPr>
            </w:pPr>
            <w:r w:rsidRPr="00EB5CE8">
              <w:rPr>
                <w:rFonts w:asciiTheme="minorHAnsi" w:hAnsiTheme="minorHAnsi" w:cs="Calibri"/>
                <w:lang w:val="en-GB"/>
              </w:rPr>
              <w:t>Real-time reconstruction/calibration might fail to meet latency or throughput goals due to unforeseen complexities or suboptimal parallelization.</w:t>
            </w:r>
          </w:p>
        </w:tc>
        <w:tc>
          <w:tcPr>
            <w:tcW w:w="1210" w:type="dxa"/>
          </w:tcPr>
          <w:p w14:paraId="7852FF20" w14:textId="77777777" w:rsidR="00F61349" w:rsidRPr="00854052" w:rsidRDefault="00F61349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3200" w:type="dxa"/>
          </w:tcPr>
          <w:p w14:paraId="23127859" w14:textId="461E842C" w:rsidR="00F61349" w:rsidRPr="00854052" w:rsidRDefault="004F43A1" w:rsidP="00EB5CE8">
            <w:pPr>
              <w:spacing w:line="276" w:lineRule="auto"/>
              <w:rPr>
                <w:rFonts w:asciiTheme="minorHAnsi" w:hAnsiTheme="minorHAnsi" w:cs="Calibri"/>
                <w:lang w:val="en-GB"/>
              </w:rPr>
            </w:pPr>
            <w:r w:rsidRPr="004F43A1">
              <w:rPr>
                <w:rFonts w:asciiTheme="minorHAnsi" w:hAnsiTheme="minorHAnsi" w:cs="Calibri"/>
                <w:lang w:val="en-GB"/>
              </w:rPr>
              <w:t>Involve GPU experts from CPPM and LPNHE. Profile early and iteratively optimize. Design fallback hybrid CPU/GPU paths if necessary.</w:t>
            </w:r>
          </w:p>
        </w:tc>
      </w:tr>
      <w:tr w:rsidR="00EB5CE8" w:rsidRPr="00854052" w14:paraId="55413C32" w14:textId="77777777" w:rsidTr="006E714D">
        <w:tc>
          <w:tcPr>
            <w:tcW w:w="4567" w:type="dxa"/>
          </w:tcPr>
          <w:p w14:paraId="0106C023" w14:textId="2DB2B609" w:rsidR="004F43A1" w:rsidRDefault="004F43A1" w:rsidP="00EB5CE8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4F43A1">
              <w:rPr>
                <w:rFonts w:asciiTheme="minorHAnsi" w:hAnsiTheme="minorHAnsi" w:cs="Calibri"/>
                <w:b/>
                <w:bCs/>
                <w:lang w:val="en-GB"/>
              </w:rPr>
              <w:t xml:space="preserve">Limited adoption or usage of the </w:t>
            </w:r>
            <w:r>
              <w:rPr>
                <w:rFonts w:asciiTheme="minorHAnsi" w:hAnsiTheme="minorHAnsi" w:cs="Calibri"/>
                <w:b/>
                <w:bCs/>
                <w:lang w:val="en-GB"/>
              </w:rPr>
              <w:t>open-a</w:t>
            </w:r>
            <w:r w:rsidRPr="004F43A1">
              <w:rPr>
                <w:rFonts w:asciiTheme="minorHAnsi" w:hAnsiTheme="minorHAnsi" w:cs="Calibri"/>
                <w:b/>
                <w:bCs/>
                <w:lang w:val="en-GB"/>
              </w:rPr>
              <w:t xml:space="preserve">ccess infrastructure </w:t>
            </w:r>
          </w:p>
          <w:p w14:paraId="7E8331E5" w14:textId="53FA6E6B" w:rsidR="00EB5CE8" w:rsidRDefault="00EB5CE8" w:rsidP="00EB5CE8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 w:rsidRPr="00EB5CE8">
              <w:rPr>
                <w:rFonts w:asciiTheme="minorHAnsi" w:hAnsiTheme="minorHAnsi" w:cs="Calibri"/>
                <w:i/>
                <w:iCs/>
                <w:lang w:val="en-GB"/>
              </w:rPr>
              <w:t xml:space="preserve">(Likelihood: </w:t>
            </w:r>
            <w:r>
              <w:rPr>
                <w:rFonts w:asciiTheme="minorHAnsi" w:hAnsiTheme="minorHAnsi" w:cs="Calibri"/>
                <w:i/>
                <w:iCs/>
                <w:lang w:val="en-GB"/>
              </w:rPr>
              <w:t>Low</w:t>
            </w:r>
            <w:r w:rsidRPr="00EB5CE8">
              <w:rPr>
                <w:rFonts w:asciiTheme="minorHAnsi" w:hAnsiTheme="minorHAnsi" w:cs="Calibri"/>
                <w:i/>
                <w:iCs/>
                <w:lang w:val="en-GB"/>
              </w:rPr>
              <w:t xml:space="preserve">; </w:t>
            </w:r>
            <w:r w:rsidR="004F43A1">
              <w:rPr>
                <w:rFonts w:asciiTheme="minorHAnsi" w:hAnsiTheme="minorHAnsi" w:cs="Calibri"/>
                <w:i/>
                <w:iCs/>
                <w:lang w:val="en-GB"/>
              </w:rPr>
              <w:t>Severity</w:t>
            </w:r>
            <w:r w:rsidRPr="00EB5CE8">
              <w:rPr>
                <w:rFonts w:asciiTheme="minorHAnsi" w:hAnsiTheme="minorHAnsi" w:cs="Calibri"/>
                <w:i/>
                <w:iCs/>
                <w:lang w:val="en-GB"/>
              </w:rPr>
              <w:t xml:space="preserve">: </w:t>
            </w:r>
            <w:r>
              <w:rPr>
                <w:rFonts w:asciiTheme="minorHAnsi" w:hAnsiTheme="minorHAnsi" w:cs="Calibri"/>
                <w:i/>
                <w:iCs/>
                <w:lang w:val="en-GB"/>
              </w:rPr>
              <w:t>Medium</w:t>
            </w:r>
            <w:r w:rsidRPr="00EB5CE8">
              <w:rPr>
                <w:rFonts w:asciiTheme="minorHAnsi" w:hAnsiTheme="minorHAnsi" w:cs="Calibri"/>
                <w:i/>
                <w:iCs/>
                <w:lang w:val="en-GB"/>
              </w:rPr>
              <w:t>)</w:t>
            </w:r>
            <w:r>
              <w:rPr>
                <w:rFonts w:asciiTheme="minorHAnsi" w:hAnsiTheme="minorHAnsi" w:cs="Calibri"/>
                <w:lang w:val="en-GB"/>
              </w:rPr>
              <w:t>:</w:t>
            </w:r>
          </w:p>
          <w:p w14:paraId="74227AE1" w14:textId="3DE76AB5" w:rsidR="00EB5CE8" w:rsidRPr="00EB5CE8" w:rsidRDefault="00EB5CE8" w:rsidP="00EB5CE8">
            <w:pPr>
              <w:spacing w:line="276" w:lineRule="auto"/>
              <w:rPr>
                <w:rFonts w:asciiTheme="minorHAnsi" w:hAnsiTheme="minorHAnsi" w:cs="Calibri"/>
                <w:lang w:val="en-GB"/>
              </w:rPr>
            </w:pPr>
            <w:r w:rsidRPr="00EB5CE8">
              <w:rPr>
                <w:rFonts w:asciiTheme="minorHAnsi" w:hAnsiTheme="minorHAnsi" w:cs="Calibri"/>
                <w:lang w:val="en-GB"/>
              </w:rPr>
              <w:t>The open-access infrastructure might see limited uptake if not aligned with community needs or poorly documented.</w:t>
            </w:r>
          </w:p>
        </w:tc>
        <w:tc>
          <w:tcPr>
            <w:tcW w:w="1210" w:type="dxa"/>
          </w:tcPr>
          <w:p w14:paraId="69D10B10" w14:textId="77777777" w:rsidR="00EB5CE8" w:rsidRPr="00854052" w:rsidRDefault="00EB5CE8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3200" w:type="dxa"/>
          </w:tcPr>
          <w:p w14:paraId="13A25270" w14:textId="4D055C05" w:rsidR="00EB5CE8" w:rsidRPr="00EB5CE8" w:rsidRDefault="004F43A1" w:rsidP="00EB5CE8">
            <w:pPr>
              <w:spacing w:line="276" w:lineRule="auto"/>
              <w:rPr>
                <w:rFonts w:asciiTheme="minorHAnsi" w:hAnsiTheme="minorHAnsi" w:cs="Calibri"/>
              </w:rPr>
            </w:pPr>
            <w:r w:rsidRPr="004F43A1">
              <w:rPr>
                <w:rFonts w:asciiTheme="minorHAnsi" w:hAnsiTheme="minorHAnsi" w:cs="Calibri"/>
              </w:rPr>
              <w:t>Promote through training, documentation, and early testing with user groups. Align with EOSC and EIC community needs.</w:t>
            </w:r>
          </w:p>
        </w:tc>
      </w:tr>
      <w:tr w:rsidR="004F43A1" w:rsidRPr="00854052" w14:paraId="44C43A4B" w14:textId="77777777" w:rsidTr="006E714D">
        <w:tc>
          <w:tcPr>
            <w:tcW w:w="4567" w:type="dxa"/>
          </w:tcPr>
          <w:p w14:paraId="298F9E62" w14:textId="77777777" w:rsidR="004F43A1" w:rsidRDefault="004F43A1" w:rsidP="00EB5CE8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4F43A1">
              <w:rPr>
                <w:rFonts w:asciiTheme="minorHAnsi" w:hAnsiTheme="minorHAnsi" w:cs="Calibri"/>
                <w:b/>
                <w:bCs/>
                <w:lang w:val="en-GB"/>
              </w:rPr>
              <w:t>Recruitment delays for key personnel</w:t>
            </w:r>
          </w:p>
          <w:p w14:paraId="11DB61E5" w14:textId="06D1E1DF" w:rsidR="004F43A1" w:rsidRDefault="004F43A1" w:rsidP="004F43A1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 w:rsidRPr="00EB5CE8">
              <w:rPr>
                <w:rFonts w:asciiTheme="minorHAnsi" w:hAnsiTheme="minorHAnsi" w:cs="Calibri"/>
                <w:i/>
                <w:iCs/>
                <w:lang w:val="en-GB"/>
              </w:rPr>
              <w:t xml:space="preserve">(Likelihood: </w:t>
            </w:r>
            <w:r>
              <w:rPr>
                <w:rFonts w:asciiTheme="minorHAnsi" w:hAnsiTheme="minorHAnsi" w:cs="Calibri"/>
                <w:i/>
                <w:iCs/>
                <w:lang w:val="en-GB"/>
              </w:rPr>
              <w:t>Low</w:t>
            </w:r>
            <w:r w:rsidRPr="00EB5CE8">
              <w:rPr>
                <w:rFonts w:asciiTheme="minorHAnsi" w:hAnsiTheme="minorHAnsi" w:cs="Calibri"/>
                <w:i/>
                <w:iCs/>
                <w:lang w:val="en-GB"/>
              </w:rPr>
              <w:t xml:space="preserve">; </w:t>
            </w:r>
            <w:r>
              <w:rPr>
                <w:rFonts w:asciiTheme="minorHAnsi" w:hAnsiTheme="minorHAnsi" w:cs="Calibri"/>
                <w:i/>
                <w:iCs/>
                <w:lang w:val="en-GB"/>
              </w:rPr>
              <w:t>Severity</w:t>
            </w:r>
            <w:r w:rsidRPr="00EB5CE8">
              <w:rPr>
                <w:rFonts w:asciiTheme="minorHAnsi" w:hAnsiTheme="minorHAnsi" w:cs="Calibri"/>
                <w:i/>
                <w:iCs/>
                <w:lang w:val="en-GB"/>
              </w:rPr>
              <w:t xml:space="preserve">: </w:t>
            </w:r>
            <w:r>
              <w:rPr>
                <w:rFonts w:asciiTheme="minorHAnsi" w:hAnsiTheme="minorHAnsi" w:cs="Calibri"/>
                <w:i/>
                <w:iCs/>
                <w:lang w:val="en-GB"/>
              </w:rPr>
              <w:t>High</w:t>
            </w:r>
            <w:r w:rsidRPr="00EB5CE8">
              <w:rPr>
                <w:rFonts w:asciiTheme="minorHAnsi" w:hAnsiTheme="minorHAnsi" w:cs="Calibri"/>
                <w:i/>
                <w:iCs/>
                <w:lang w:val="en-GB"/>
              </w:rPr>
              <w:t>)</w:t>
            </w:r>
            <w:r>
              <w:rPr>
                <w:rFonts w:asciiTheme="minorHAnsi" w:hAnsiTheme="minorHAnsi" w:cs="Calibri"/>
                <w:lang w:val="en-GB"/>
              </w:rPr>
              <w:t>:</w:t>
            </w:r>
          </w:p>
          <w:p w14:paraId="7885A1EC" w14:textId="7B0B8E36" w:rsidR="004F43A1" w:rsidRPr="004F43A1" w:rsidRDefault="004F43A1" w:rsidP="00EB5CE8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</w:p>
        </w:tc>
        <w:tc>
          <w:tcPr>
            <w:tcW w:w="1210" w:type="dxa"/>
          </w:tcPr>
          <w:p w14:paraId="39A1E50D" w14:textId="77777777" w:rsidR="004F43A1" w:rsidRPr="00854052" w:rsidRDefault="004F43A1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3200" w:type="dxa"/>
          </w:tcPr>
          <w:p w14:paraId="12DD098E" w14:textId="2FD69AA7" w:rsidR="004F43A1" w:rsidRPr="004F43A1" w:rsidRDefault="004F43A1" w:rsidP="004F43A1">
            <w:pPr>
              <w:widowControl/>
              <w:rPr>
                <w:rFonts w:ascii="Times New Roman" w:hAnsi="Times New Roman" w:cs="Times New Roman"/>
              </w:rPr>
            </w:pPr>
            <w:r>
              <w:t>Begin hiring as early as possible via CNRS channels. Reallocate responsibilities among partners if required.</w:t>
            </w:r>
          </w:p>
        </w:tc>
      </w:tr>
    </w:tbl>
    <w:p w14:paraId="339FAE28" w14:textId="77777777" w:rsidR="00F61349" w:rsidRPr="00854052" w:rsidRDefault="00F61349" w:rsidP="00F61349">
      <w:pPr>
        <w:spacing w:line="360" w:lineRule="auto"/>
        <w:rPr>
          <w:rFonts w:asciiTheme="minorHAnsi" w:hAnsiTheme="minorHAnsi" w:cs="Calibri"/>
          <w:b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349" w:rsidRPr="00854052" w14:paraId="6D954F5F" w14:textId="77777777">
        <w:tc>
          <w:tcPr>
            <w:tcW w:w="10344" w:type="dxa"/>
          </w:tcPr>
          <w:p w14:paraId="0FE911F8" w14:textId="77777777" w:rsidR="00F61349" w:rsidRPr="00854052" w:rsidRDefault="00F61349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 xml:space="preserve">Definition critical risk: </w:t>
            </w:r>
          </w:p>
          <w:p w14:paraId="7B631DF9" w14:textId="77777777" w:rsidR="00F61349" w:rsidRPr="00854052" w:rsidRDefault="00F61349">
            <w:pPr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 xml:space="preserve">A critical risk is a plausible event or issue that could have a high adverse impact on the ability of the project to achieve its objectives. </w:t>
            </w:r>
          </w:p>
          <w:p w14:paraId="2481D338" w14:textId="77777777" w:rsidR="00F61349" w:rsidRPr="00854052" w:rsidRDefault="00F61349">
            <w:pPr>
              <w:rPr>
                <w:rFonts w:asciiTheme="minorHAnsi" w:hAnsiTheme="minorHAnsi" w:cs="Calibri"/>
                <w:lang w:val="en-GB"/>
              </w:rPr>
            </w:pPr>
          </w:p>
          <w:p w14:paraId="2390C544" w14:textId="77777777" w:rsidR="00F61349" w:rsidRPr="00854052" w:rsidRDefault="00F61349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Level of likelihood to occur: Low/medium/high</w:t>
            </w:r>
          </w:p>
          <w:p w14:paraId="03EC84D8" w14:textId="77777777" w:rsidR="00F61349" w:rsidRPr="00854052" w:rsidRDefault="00F61349">
            <w:pPr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The likelihood is the estimated probability that the risk will materialise even after taking account of the mitigating measures put in place.</w:t>
            </w:r>
          </w:p>
          <w:p w14:paraId="23B0FC5B" w14:textId="77777777" w:rsidR="00F61349" w:rsidRPr="00854052" w:rsidRDefault="00F61349">
            <w:pPr>
              <w:rPr>
                <w:rFonts w:asciiTheme="minorHAnsi" w:hAnsiTheme="minorHAnsi" w:cs="Calibri"/>
                <w:lang w:val="en-GB"/>
              </w:rPr>
            </w:pPr>
          </w:p>
          <w:p w14:paraId="57CDF723" w14:textId="77777777" w:rsidR="00F61349" w:rsidRPr="00854052" w:rsidRDefault="00F61349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Level of severity: Low/medium/high</w:t>
            </w:r>
          </w:p>
          <w:p w14:paraId="138EEFE1" w14:textId="77777777" w:rsidR="00F61349" w:rsidRPr="00854052" w:rsidRDefault="00F61349">
            <w:pPr>
              <w:spacing w:line="360" w:lineRule="auto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The relative seriousness of the risk and the significance of its effect.</w:t>
            </w:r>
          </w:p>
        </w:tc>
      </w:tr>
    </w:tbl>
    <w:p w14:paraId="1412D80A" w14:textId="77777777" w:rsidR="00B3294C" w:rsidRPr="00F61349" w:rsidRDefault="00B3294C" w:rsidP="00F61349"/>
    <w:sectPr w:rsidR="00B3294C" w:rsidRPr="00F61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33902" w14:textId="77777777" w:rsidR="001B14F2" w:rsidRDefault="001B14F2" w:rsidP="00F61349">
      <w:r>
        <w:separator/>
      </w:r>
    </w:p>
  </w:endnote>
  <w:endnote w:type="continuationSeparator" w:id="0">
    <w:p w14:paraId="55AED7ED" w14:textId="77777777" w:rsidR="001B14F2" w:rsidRDefault="001B14F2" w:rsidP="00F61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89C6A" w14:textId="77777777" w:rsidR="001B14F2" w:rsidRDefault="001B14F2" w:rsidP="00F61349">
      <w:r>
        <w:separator/>
      </w:r>
    </w:p>
  </w:footnote>
  <w:footnote w:type="continuationSeparator" w:id="0">
    <w:p w14:paraId="31883B97" w14:textId="77777777" w:rsidR="001B14F2" w:rsidRDefault="001B14F2" w:rsidP="00F61349">
      <w:r>
        <w:continuationSeparator/>
      </w:r>
    </w:p>
  </w:footnote>
  <w:footnote w:id="1">
    <w:p w14:paraId="045ED976" w14:textId="77777777" w:rsidR="00F61349" w:rsidRDefault="00F61349" w:rsidP="00F61349">
      <w:pPr>
        <w:pStyle w:val="FootnoteText"/>
        <w:ind w:left="284" w:hanging="284"/>
      </w:pPr>
      <w:r w:rsidRPr="00544EAA">
        <w:rPr>
          <w:rStyle w:val="FootnoteReference"/>
          <w:rFonts w:asciiTheme="minorHAnsi" w:hAnsiTheme="minorHAnsi" w:cs="Calibri"/>
        </w:rPr>
        <w:footnoteRef/>
      </w:r>
      <w:r w:rsidRPr="00544EAA">
        <w:rPr>
          <w:rFonts w:asciiTheme="minorHAnsi" w:hAnsiTheme="minorHAnsi" w:cs="Calibri"/>
        </w:rPr>
        <w:t xml:space="preserve"> </w:t>
      </w:r>
      <w:r w:rsidRPr="00544EAA">
        <w:rPr>
          <w:rFonts w:asciiTheme="minorHAnsi" w:hAnsiTheme="minorHAnsi" w:cs="Calibri"/>
        </w:rPr>
        <w:tab/>
        <w:t xml:space="preserve">You must include a data management plan (DMP) and a ‘plan for dissemination and exploitation including communication activities </w:t>
      </w:r>
      <w:proofErr w:type="gramStart"/>
      <w:r w:rsidRPr="00544EAA">
        <w:rPr>
          <w:rFonts w:asciiTheme="minorHAnsi" w:hAnsiTheme="minorHAnsi" w:cs="Calibri"/>
        </w:rPr>
        <w:t>as  distinct</w:t>
      </w:r>
      <w:proofErr w:type="gramEnd"/>
      <w:r w:rsidRPr="00544EAA">
        <w:rPr>
          <w:rFonts w:asciiTheme="minorHAnsi" w:hAnsiTheme="minorHAnsi" w:cs="Calibri"/>
        </w:rPr>
        <w:t xml:space="preserve"> deliverables within the first 6 months of the project.  The DMP will evolve during the lifetime of the project in order to present the status of the project's reflections on data management.  A template for such a plan is available in the </w:t>
      </w:r>
      <w:hyperlink r:id="rId1" w:history="1">
        <w:r w:rsidRPr="00544EAA">
          <w:rPr>
            <w:rStyle w:val="Hyperlink"/>
            <w:rFonts w:asciiTheme="minorHAnsi" w:hAnsiTheme="minorHAnsi" w:cs="Calibri"/>
          </w:rPr>
          <w:t>Online Manual</w:t>
        </w:r>
      </w:hyperlink>
      <w:r w:rsidRPr="00544EAA">
        <w:rPr>
          <w:rFonts w:asciiTheme="minorHAnsi" w:hAnsiTheme="minorHAnsi" w:cs="Calibri"/>
        </w:rPr>
        <w:t xml:space="preserve"> on the Funding &amp; Tenders Portal.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349"/>
    <w:rsid w:val="00090EBA"/>
    <w:rsid w:val="00116F57"/>
    <w:rsid w:val="00124874"/>
    <w:rsid w:val="001B14F2"/>
    <w:rsid w:val="002B0333"/>
    <w:rsid w:val="004948EA"/>
    <w:rsid w:val="004E7AF6"/>
    <w:rsid w:val="004F43A1"/>
    <w:rsid w:val="00574754"/>
    <w:rsid w:val="006713F3"/>
    <w:rsid w:val="006E714D"/>
    <w:rsid w:val="0075433C"/>
    <w:rsid w:val="00B24CB1"/>
    <w:rsid w:val="00B3294C"/>
    <w:rsid w:val="00C52810"/>
    <w:rsid w:val="00D532A4"/>
    <w:rsid w:val="00E34053"/>
    <w:rsid w:val="00EB5CE8"/>
    <w:rsid w:val="00F61349"/>
    <w:rsid w:val="00FD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C2C36"/>
  <w15:chartTrackingRefBased/>
  <w15:docId w15:val="{CBDFA934-F728-4CA0-823B-D47F0874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61349"/>
    <w:pPr>
      <w:widowControl w:val="0"/>
      <w:spacing w:after="0" w:line="240" w:lineRule="auto"/>
    </w:pPr>
    <w:rPr>
      <w:rFonts w:ascii="EC Square Sans Pro" w:eastAsia="Times New Roman" w:hAnsi="EC Square Sans Pro" w:cs="Verdan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chriftart: 9 pt,Schriftart: 10 pt,Schriftart: 8 pt,WB-Fußnotentext,fn,Footnotes,Footnote ak,FoodNote,ft,Footnote,Footnote Text Char1,Footnote Text Char Char,Footnote Text Char1 Char Char"/>
    <w:basedOn w:val="Normal"/>
    <w:link w:val="FootnoteTextChar"/>
    <w:uiPriority w:val="99"/>
    <w:unhideWhenUsed/>
    <w:rsid w:val="00F61349"/>
    <w:rPr>
      <w:sz w:val="20"/>
      <w:szCs w:val="20"/>
    </w:rPr>
  </w:style>
  <w:style w:type="character" w:customStyle="1" w:styleId="FootnoteTextChar">
    <w:name w:val="Footnote Text Char"/>
    <w:aliases w:val="Schriftart: 9 pt Char,Schriftart: 10 pt Char,Schriftart: 8 pt Char,WB-Fußnotentext Char,fn Char,Footnotes Char,Footnote ak Char,FoodNote Char,ft Char,Footnote Char,Footnote Text Char1 Char,Footnote Text Char Char Char"/>
    <w:basedOn w:val="DefaultParagraphFont"/>
    <w:link w:val="FootnoteText"/>
    <w:uiPriority w:val="99"/>
    <w:rsid w:val="00F61349"/>
    <w:rPr>
      <w:rFonts w:ascii="EC Square Sans Pro" w:eastAsia="Times New Roman" w:hAnsi="EC Square Sans Pro" w:cs="Verdana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F61349"/>
    <w:pPr>
      <w:spacing w:after="0" w:line="240" w:lineRule="auto"/>
    </w:pPr>
    <w:rPr>
      <w:rFonts w:ascii="EC Square Sans Pro" w:eastAsia="Times New Roman" w:hAnsi="EC Square Sans Pro" w:cs="Verdana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Footnote symbol,Times 10 Point,Exposant 3 Point"/>
    <w:basedOn w:val="DefaultParagraphFont"/>
    <w:uiPriority w:val="99"/>
    <w:unhideWhenUsed/>
    <w:rsid w:val="00F61349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unhideWhenUsed/>
    <w:rsid w:val="00F61349"/>
    <w:rPr>
      <w:rFonts w:cs="Times New Roman"/>
      <w:color w:val="0088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info/funding-tenders/opportunities/docs/2021-2027/common/guidance/om_en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SUBATECH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AMETSHAEVA</dc:creator>
  <cp:keywords/>
  <dc:description/>
  <cp:lastModifiedBy>Carlos Munoz Camacho</cp:lastModifiedBy>
  <cp:revision>4</cp:revision>
  <dcterms:created xsi:type="dcterms:W3CDTF">2025-08-08T09:56:00Z</dcterms:created>
  <dcterms:modified xsi:type="dcterms:W3CDTF">2025-08-18T20:44:00Z</dcterms:modified>
</cp:coreProperties>
</file>