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F3" w:rsidRDefault="00362B02">
      <w:pPr>
        <w:pStyle w:val="BodyA"/>
        <w:jc w:val="both"/>
      </w:pPr>
      <w:bookmarkStart w:id="0" w:name="_GoBack"/>
      <w:bookmarkEnd w:id="0"/>
      <w:r>
        <w:rPr>
          <w:rFonts w:ascii="Times New Roman" w:hAnsi="Times New Roman"/>
          <w:b/>
          <w:bCs/>
        </w:rPr>
        <w:t xml:space="preserve">Letter of intent: </w:t>
      </w:r>
      <w:r>
        <w:rPr>
          <w:rFonts w:ascii="Times New Roman" w:hAnsi="Times New Roman"/>
          <w:b/>
          <w:bCs/>
        </w:rPr>
        <w:t>ALPHA-S@LHC</w:t>
      </w:r>
    </w:p>
    <w:p w:rsidR="004805F3" w:rsidRDefault="00362B02">
      <w:pPr>
        <w:pStyle w:val="BodyA"/>
        <w:jc w:val="both"/>
      </w:pPr>
      <w:r>
        <w:rPr>
          <w:rFonts w:ascii="Times New Roman" w:hAnsi="Times New Roman"/>
          <w:b/>
          <w:bCs/>
        </w:rPr>
        <w:t xml:space="preserve">Project Leader: </w:t>
      </w:r>
      <w:r>
        <w:rPr>
          <w:rFonts w:ascii="Times New Roman" w:hAnsi="Times New Roman"/>
          <w:b/>
          <w:bCs/>
        </w:rPr>
        <w:t>Pat</w:t>
      </w:r>
      <w:r>
        <w:rPr>
          <w:rFonts w:ascii="Times New Roman" w:hAnsi="Times New Roman"/>
          <w:b/>
          <w:bCs/>
        </w:rPr>
        <w:t>rick L.S. Connor (CERN)</w:t>
      </w:r>
    </w:p>
    <w:p w:rsidR="004805F3" w:rsidRDefault="00362B02">
      <w:pPr>
        <w:pStyle w:val="BodyA"/>
        <w:jc w:val="both"/>
      </w:pPr>
      <w:r>
        <w:rPr>
          <w:rFonts w:ascii="Times New Roman" w:hAnsi="Times New Roman"/>
          <w:b/>
          <w:bCs/>
        </w:rPr>
        <w:t>1. Research objectives</w:t>
      </w:r>
    </w:p>
    <w:p w:rsidR="004805F3" w:rsidRDefault="00362B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sz w:val="22"/>
          <w:szCs w:val="22"/>
          <w:u w:color="000000"/>
        </w:rPr>
      </w:pPr>
      <w:r>
        <w:rPr>
          <w:rFonts w:ascii="Times New Roman" w:hAnsi="Times New Roman"/>
          <w:sz w:val="22"/>
          <w:szCs w:val="22"/>
          <w:u w:color="000000"/>
        </w:rPr>
        <w:t xml:space="preserve">The strong interaction is theoretically described by quantum chromodynamics (QCD), and the strength of the interaction between quarks and gluons is encoded in the QCD coupling, </w:t>
      </w:r>
      <w:r>
        <w:rPr>
          <w:rFonts w:ascii="Times New Roman" w:hAnsi="Times New Roman"/>
          <w:sz w:val="22"/>
          <w:szCs w:val="22"/>
          <w:u w:color="000000"/>
        </w:rPr>
        <w:t>α</w:t>
      </w:r>
      <w:r>
        <w:rPr>
          <w:rFonts w:ascii="Times New Roman" w:hAnsi="Times New Roman"/>
          <w:sz w:val="22"/>
          <w:szCs w:val="22"/>
          <w:u w:color="000000"/>
        </w:rPr>
        <w:t>s(Q), which depends on the ener</w:t>
      </w:r>
      <w:r>
        <w:rPr>
          <w:rFonts w:ascii="Times New Roman" w:hAnsi="Times New Roman"/>
          <w:sz w:val="22"/>
          <w:szCs w:val="22"/>
          <w:u w:color="000000"/>
        </w:rPr>
        <w:t>gy scale Q. The strong coupling is usually given at the reference scale of the Z-boson mass (Q=m</w:t>
      </w:r>
      <w:r>
        <w:rPr>
          <w:rFonts w:ascii="Times New Roman" w:hAnsi="Times New Roman"/>
          <w:sz w:val="22"/>
          <w:szCs w:val="22"/>
          <w:u w:color="000000"/>
          <w:vertAlign w:val="subscript"/>
        </w:rPr>
        <w:t>Z</w:t>
      </w:r>
      <w:r>
        <w:rPr>
          <w:rFonts w:ascii="Times New Roman" w:hAnsi="Times New Roman"/>
          <w:sz w:val="22"/>
          <w:szCs w:val="22"/>
          <w:u w:color="000000"/>
        </w:rPr>
        <w:t xml:space="preserve">), at which the current PDG world-average is: </w:t>
      </w:r>
      <w:r>
        <w:rPr>
          <w:rFonts w:ascii="Times New Roman" w:hAnsi="Times New Roman"/>
          <w:sz w:val="22"/>
          <w:szCs w:val="22"/>
          <w:u w:color="000000"/>
        </w:rPr>
        <w:t>α</w:t>
      </w:r>
      <w:r>
        <w:rPr>
          <w:rFonts w:ascii="Times New Roman" w:hAnsi="Times New Roman"/>
          <w:sz w:val="22"/>
          <w:szCs w:val="22"/>
          <w:u w:color="000000"/>
          <w:vertAlign w:val="subscript"/>
        </w:rPr>
        <w:t>s</w:t>
      </w:r>
      <w:r>
        <w:rPr>
          <w:rFonts w:ascii="Times New Roman" w:hAnsi="Times New Roman"/>
          <w:sz w:val="22"/>
          <w:szCs w:val="22"/>
          <w:u w:color="000000"/>
        </w:rPr>
        <w:t>(m</w:t>
      </w:r>
      <w:r>
        <w:rPr>
          <w:rFonts w:ascii="Times New Roman" w:hAnsi="Times New Roman"/>
          <w:sz w:val="22"/>
          <w:szCs w:val="22"/>
          <w:u w:color="000000"/>
          <w:vertAlign w:val="subscript"/>
        </w:rPr>
        <w:t>Z</w:t>
      </w:r>
      <w:r>
        <w:rPr>
          <w:rFonts w:ascii="Times New Roman" w:hAnsi="Times New Roman"/>
          <w:sz w:val="22"/>
          <w:szCs w:val="22"/>
          <w:u w:color="000000"/>
        </w:rPr>
        <w:t xml:space="preserve">) = 0.1180+/-0.0009 (0.8% total relative uncertainty), and its value at any other energy can be predicted by the QCD Renormalisation Group Equations. If one ignores the quark masses, </w:t>
      </w:r>
      <w:r>
        <w:rPr>
          <w:rFonts w:ascii="Times New Roman" w:hAnsi="Times New Roman"/>
          <w:sz w:val="22"/>
          <w:szCs w:val="22"/>
          <w:u w:color="000000"/>
        </w:rPr>
        <w:t>α</w:t>
      </w:r>
      <w:r>
        <w:rPr>
          <w:rFonts w:ascii="Times New Roman" w:hAnsi="Times New Roman"/>
          <w:sz w:val="22"/>
          <w:szCs w:val="22"/>
          <w:u w:color="000000"/>
          <w:vertAlign w:val="subscript"/>
        </w:rPr>
        <w:t>s</w:t>
      </w:r>
      <w:r>
        <w:rPr>
          <w:rFonts w:ascii="Times New Roman" w:hAnsi="Times New Roman"/>
          <w:sz w:val="22"/>
          <w:szCs w:val="22"/>
          <w:u w:color="000000"/>
        </w:rPr>
        <w:t xml:space="preserve"> is the only free parameter of the theory, and it remains the least wel</w:t>
      </w:r>
      <w:r>
        <w:rPr>
          <w:rFonts w:ascii="Times New Roman" w:hAnsi="Times New Roman"/>
          <w:sz w:val="22"/>
          <w:szCs w:val="22"/>
          <w:u w:color="000000"/>
        </w:rPr>
        <w:t xml:space="preserve">l-known interaction coupling in the standard model (SM) of particle physics. Knowing </w:t>
      </w:r>
      <w:r>
        <w:rPr>
          <w:rFonts w:ascii="Times New Roman" w:hAnsi="Times New Roman"/>
          <w:sz w:val="22"/>
          <w:szCs w:val="22"/>
          <w:u w:color="000000"/>
        </w:rPr>
        <w:t>α</w:t>
      </w:r>
      <w:r>
        <w:rPr>
          <w:rFonts w:ascii="Times New Roman" w:hAnsi="Times New Roman"/>
          <w:sz w:val="22"/>
          <w:szCs w:val="22"/>
          <w:u w:color="000000"/>
          <w:vertAlign w:val="subscript"/>
        </w:rPr>
        <w:t>s</w:t>
      </w:r>
      <w:r>
        <w:rPr>
          <w:rFonts w:ascii="Times New Roman" w:hAnsi="Times New Roman"/>
          <w:sz w:val="22"/>
          <w:szCs w:val="22"/>
          <w:u w:color="000000"/>
        </w:rPr>
        <w:t>(m</w:t>
      </w:r>
      <w:r>
        <w:rPr>
          <w:rFonts w:ascii="Times New Roman" w:hAnsi="Times New Roman"/>
          <w:sz w:val="22"/>
          <w:szCs w:val="22"/>
          <w:u w:color="000000"/>
          <w:vertAlign w:val="subscript"/>
        </w:rPr>
        <w:t>Z</w:t>
      </w:r>
      <w:r>
        <w:rPr>
          <w:rFonts w:ascii="Times New Roman" w:hAnsi="Times New Roman"/>
          <w:sz w:val="22"/>
          <w:szCs w:val="22"/>
          <w:u w:color="000000"/>
        </w:rPr>
        <w:t xml:space="preserve">) precisely is crucial in particle physics: going from precision calculations of virtually all processes at the LHC, including precision studies of the Higgs sector, </w:t>
      </w:r>
      <w:r>
        <w:rPr>
          <w:rFonts w:ascii="Times New Roman" w:hAnsi="Times New Roman"/>
          <w:sz w:val="22"/>
          <w:szCs w:val="22"/>
          <w:u w:color="000000"/>
        </w:rPr>
        <w:t>to the energy evolution of the electroweak vacuum stability. Short of a quantitative improvement in its determination, the ultimate precision of physics results from the high-luminosity phase of the LHC will be limited by QCD.</w:t>
      </w:r>
    </w:p>
    <w:p w:rsidR="004805F3" w:rsidRDefault="004805F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2"/>
          <w:szCs w:val="22"/>
          <w:u w:color="000000"/>
        </w:rPr>
      </w:pPr>
    </w:p>
    <w:p w:rsidR="004805F3" w:rsidRDefault="00362B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pPr>
      <w:r>
        <w:rPr>
          <w:rFonts w:ascii="Times New Roman" w:hAnsi="Times New Roman"/>
          <w:sz w:val="22"/>
          <w:szCs w:val="22"/>
          <w:u w:color="000000"/>
        </w:rPr>
        <w:t xml:space="preserve">The goal of the </w:t>
      </w:r>
      <w:hyperlink r:id="rId7" w:history="1">
        <w:r>
          <w:rPr>
            <w:rStyle w:val="Hyperlink0"/>
            <w:rFonts w:eastAsia="Arial Unicode MS"/>
          </w:rPr>
          <w:t>ALPHA-S@LHC</w:t>
        </w:r>
      </w:hyperlink>
      <w:r>
        <w:rPr>
          <w:rStyle w:val="Hyperlink0"/>
          <w:rFonts w:eastAsia="Arial Unicode MS"/>
        </w:rPr>
        <w:t xml:space="preserve"> project is to </w:t>
      </w:r>
      <w:r>
        <w:rPr>
          <w:rStyle w:val="None"/>
          <w:rFonts w:ascii="Times New Roman" w:hAnsi="Times New Roman"/>
          <w:sz w:val="22"/>
          <w:szCs w:val="22"/>
          <w:u w:color="000000"/>
        </w:rPr>
        <w:t xml:space="preserve">provide the most precise determination of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(m</w:t>
      </w:r>
      <w:r>
        <w:rPr>
          <w:rStyle w:val="None"/>
          <w:rFonts w:ascii="Times New Roman" w:hAnsi="Times New Roman"/>
          <w:sz w:val="22"/>
          <w:szCs w:val="22"/>
          <w:u w:color="000000"/>
          <w:vertAlign w:val="subscript"/>
        </w:rPr>
        <w:t>Z</w:t>
      </w:r>
      <w:r>
        <w:rPr>
          <w:rStyle w:val="None"/>
          <w:rFonts w:ascii="Times New Roman" w:hAnsi="Times New Roman"/>
          <w:sz w:val="22"/>
          <w:szCs w:val="22"/>
          <w:u w:color="000000"/>
        </w:rPr>
        <w:t xml:space="preserve">) using multiple observables collected in </w:t>
      </w:r>
      <w:r>
        <w:rPr>
          <w:rStyle w:val="None"/>
          <w:rFonts w:ascii="Times New Roman" w:hAnsi="Times New Roman"/>
          <w:sz w:val="22"/>
          <w:szCs w:val="22"/>
          <w:u w:color="000000"/>
        </w:rPr>
        <w:t>proton-proton (pp) collisions by the CMS experiment at the LHC. Multi-jet (pp</w:t>
      </w:r>
      <w:r>
        <w:rPr>
          <w:rStyle w:val="None"/>
          <w:rFonts w:ascii="Times New Roman" w:hAnsi="Times New Roman"/>
          <w:sz w:val="22"/>
          <w:szCs w:val="22"/>
          <w:u w:color="000000"/>
        </w:rPr>
        <w:t>→</w:t>
      </w:r>
      <w:r>
        <w:rPr>
          <w:rStyle w:val="None"/>
          <w:rFonts w:ascii="Times New Roman" w:hAnsi="Times New Roman"/>
          <w:sz w:val="22"/>
          <w:szCs w:val="22"/>
          <w:u w:color="000000"/>
        </w:rPr>
        <w:t xml:space="preserve">Nj+X) and jet+gauge-boson (pp </w:t>
      </w:r>
      <w:r>
        <w:rPr>
          <w:rStyle w:val="None"/>
          <w:rFonts w:ascii="Times New Roman" w:hAnsi="Times New Roman"/>
          <w:sz w:val="22"/>
          <w:szCs w:val="22"/>
          <w:u w:color="000000"/>
        </w:rPr>
        <w:t xml:space="preserve">→ </w:t>
      </w:r>
      <w:r>
        <w:rPr>
          <w:rStyle w:val="None"/>
          <w:rFonts w:ascii="Times New Roman" w:hAnsi="Times New Roman"/>
          <w:sz w:val="22"/>
          <w:szCs w:val="22"/>
          <w:u w:color="000000"/>
        </w:rPr>
        <w:t>j+V) production are well understood theoretical processes with improved experimental and theoretical uncertainties. Multi-jet processes have allow</w:t>
      </w:r>
      <w:r>
        <w:rPr>
          <w:rStyle w:val="None"/>
          <w:rFonts w:ascii="Times New Roman" w:hAnsi="Times New Roman"/>
          <w:sz w:val="22"/>
          <w:szCs w:val="22"/>
          <w:u w:color="000000"/>
        </w:rPr>
        <w:t xml:space="preserve">ed probing the running of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 xml:space="preserve"> up to multi-TeV scales. The determination of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 xml:space="preserve"> relies on the factorisation at an arbitrary energy scale </w:t>
      </w:r>
      <w:r>
        <w:rPr>
          <w:rStyle w:val="None"/>
          <w:rFonts w:ascii="Times New Roman" w:hAnsi="Times New Roman"/>
          <w:sz w:val="22"/>
          <w:szCs w:val="22"/>
          <w:u w:color="000000"/>
        </w:rPr>
        <w:t>µ</w:t>
      </w:r>
      <w:r>
        <w:rPr>
          <w:rStyle w:val="None"/>
          <w:rFonts w:ascii="Times New Roman" w:hAnsi="Times New Roman"/>
          <w:sz w:val="22"/>
          <w:szCs w:val="22"/>
          <w:u w:color="000000"/>
          <w:vertAlign w:val="subscript"/>
        </w:rPr>
        <w:t>F</w:t>
      </w:r>
      <w:r>
        <w:rPr>
          <w:rStyle w:val="None"/>
          <w:rFonts w:ascii="Times New Roman" w:hAnsi="Times New Roman"/>
          <w:sz w:val="22"/>
          <w:szCs w:val="22"/>
          <w:u w:color="000000"/>
        </w:rPr>
        <w:t xml:space="preserve"> of the hadronic cross section </w:t>
      </w:r>
      <w:r>
        <w:rPr>
          <w:rStyle w:val="None"/>
          <w:rFonts w:ascii="Times New Roman" w:hAnsi="Times New Roman"/>
          <w:sz w:val="22"/>
          <w:szCs w:val="22"/>
          <w:u w:color="000000"/>
        </w:rPr>
        <w:t>σ</w:t>
      </w:r>
      <w:r>
        <w:rPr>
          <w:rStyle w:val="None"/>
          <w:rFonts w:ascii="Times New Roman" w:hAnsi="Times New Roman"/>
          <w:sz w:val="22"/>
          <w:szCs w:val="22"/>
          <w:u w:color="000000"/>
          <w:vertAlign w:val="subscript"/>
        </w:rPr>
        <w:t>pp</w:t>
      </w:r>
      <w:r>
        <w:rPr>
          <w:rStyle w:val="None"/>
          <w:rFonts w:ascii="Times New Roman" w:hAnsi="Times New Roman"/>
          <w:sz w:val="22"/>
          <w:szCs w:val="22"/>
          <w:u w:color="000000"/>
        </w:rPr>
        <w:t xml:space="preserve"> </w:t>
      </w:r>
      <w:r>
        <w:rPr>
          <w:rStyle w:val="None"/>
          <w:rFonts w:ascii="Times New Roman" w:hAnsi="Times New Roman"/>
          <w:sz w:val="22"/>
          <w:szCs w:val="22"/>
          <w:u w:color="000000"/>
          <w:lang w:val="pt-PT"/>
        </w:rPr>
        <w:t>into</w:t>
      </w:r>
      <w:r>
        <w:rPr>
          <w:rStyle w:val="None"/>
          <w:rFonts w:ascii="Times New Roman" w:hAnsi="Times New Roman"/>
          <w:sz w:val="22"/>
          <w:szCs w:val="22"/>
          <w:u w:color="000000"/>
        </w:rPr>
        <w:t xml:space="preserve"> collinear parton densities (PDFs) of the protons and a partonic cross section </w:t>
      </w:r>
      <w:r>
        <w:rPr>
          <w:rStyle w:val="None"/>
          <w:rFonts w:ascii="Times New Roman" w:hAnsi="Times New Roman"/>
          <w:sz w:val="22"/>
          <w:szCs w:val="22"/>
          <w:u w:color="000000"/>
        </w:rPr>
        <w:t>σ</w:t>
      </w:r>
      <w:r>
        <w:rPr>
          <w:rStyle w:val="None"/>
          <w:rFonts w:ascii="Times New Roman" w:hAnsi="Times New Roman"/>
          <w:sz w:val="22"/>
          <w:szCs w:val="22"/>
          <w:u w:color="000000"/>
          <w:vertAlign w:val="subscript"/>
          <w:lang w:val="nl-NL"/>
        </w:rPr>
        <w:t>ij</w:t>
      </w:r>
      <w:r>
        <w:rPr>
          <w:rStyle w:val="None"/>
          <w:rFonts w:ascii="Times New Roman" w:hAnsi="Times New Roman"/>
          <w:sz w:val="22"/>
          <w:szCs w:val="22"/>
          <w:u w:color="000000"/>
          <w:lang w:val="nl-NL"/>
        </w:rPr>
        <w:t xml:space="preserve"> : </w:t>
      </w:r>
      <w:r>
        <w:rPr>
          <w:rStyle w:val="None"/>
          <w:rFonts w:ascii="Times New Roman" w:hAnsi="Times New Roman"/>
          <w:sz w:val="22"/>
          <w:szCs w:val="22"/>
          <w:u w:color="000000"/>
        </w:rPr>
        <w:t>σ</w:t>
      </w:r>
      <w:r>
        <w:rPr>
          <w:rStyle w:val="None"/>
          <w:rFonts w:ascii="Times New Roman" w:hAnsi="Times New Roman"/>
          <w:sz w:val="22"/>
          <w:szCs w:val="22"/>
          <w:u w:color="000000"/>
          <w:vertAlign w:val="subscript"/>
        </w:rPr>
        <w:t xml:space="preserve">pp </w:t>
      </w:r>
      <w:r>
        <w:rPr>
          <w:rStyle w:val="None"/>
          <w:rFonts w:ascii="Times New Roman" w:hAnsi="Times New Roman"/>
          <w:sz w:val="22"/>
          <w:szCs w:val="22"/>
          <w:u w:color="000000"/>
        </w:rPr>
        <w:t xml:space="preserve">= </w:t>
      </w:r>
      <w:r>
        <w:rPr>
          <w:rStyle w:val="None"/>
          <w:rFonts w:ascii="Times New Roman" w:hAnsi="Times New Roman"/>
          <w:sz w:val="22"/>
          <w:szCs w:val="22"/>
          <w:u w:color="000000"/>
          <w:lang w:val="pt-PT"/>
        </w:rPr>
        <w:t>Sum</w:t>
      </w:r>
      <w:r>
        <w:rPr>
          <w:rStyle w:val="None"/>
          <w:rFonts w:ascii="Times New Roman" w:hAnsi="Times New Roman"/>
          <w:sz w:val="22"/>
          <w:szCs w:val="22"/>
          <w:u w:color="000000"/>
        </w:rPr>
        <w:t xml:space="preserve"> </w:t>
      </w:r>
      <w:r>
        <w:rPr>
          <w:rStyle w:val="None"/>
          <w:rFonts w:ascii="Times New Roman" w:hAnsi="Times New Roman"/>
          <w:sz w:val="22"/>
          <w:szCs w:val="22"/>
          <w:u w:color="000000"/>
          <w:lang w:val="de-DE"/>
        </w:rPr>
        <w:t>PDFi(</w:t>
      </w:r>
      <w:r>
        <w:rPr>
          <w:rStyle w:val="None"/>
          <w:rFonts w:ascii="Times New Roman" w:hAnsi="Times New Roman"/>
          <w:sz w:val="22"/>
          <w:szCs w:val="22"/>
          <w:u w:color="000000"/>
        </w:rPr>
        <w:t>µ</w:t>
      </w:r>
      <w:r>
        <w:rPr>
          <w:rStyle w:val="None"/>
          <w:rFonts w:ascii="Times New Roman" w:hAnsi="Times New Roman"/>
          <w:sz w:val="22"/>
          <w:szCs w:val="22"/>
          <w:u w:color="000000"/>
          <w:vertAlign w:val="subscript"/>
          <w:lang w:val="de-DE"/>
        </w:rPr>
        <w:t>F</w:t>
      </w:r>
      <w:r>
        <w:rPr>
          <w:rStyle w:val="None"/>
          <w:rFonts w:ascii="Times New Roman" w:hAnsi="Times New Roman"/>
          <w:sz w:val="22"/>
          <w:szCs w:val="22"/>
          <w:u w:color="000000"/>
          <w:lang w:val="de-DE"/>
        </w:rPr>
        <w:t xml:space="preserve">) </w:t>
      </w:r>
      <w:r>
        <w:rPr>
          <w:rStyle w:val="None"/>
          <w:rFonts w:ascii="Arial Unicode MS" w:hAnsi="Arial Unicode MS"/>
          <w:sz w:val="22"/>
          <w:szCs w:val="22"/>
          <w:u w:color="000000"/>
        </w:rPr>
        <w:t>⊗</w:t>
      </w:r>
      <w:r>
        <w:rPr>
          <w:rStyle w:val="None"/>
          <w:rFonts w:ascii="Times New Roman" w:hAnsi="Times New Roman"/>
          <w:sz w:val="22"/>
          <w:szCs w:val="22"/>
          <w:u w:color="000000"/>
        </w:rPr>
        <w:t xml:space="preserve"> σ</w:t>
      </w:r>
      <w:r>
        <w:rPr>
          <w:rStyle w:val="None"/>
          <w:rFonts w:ascii="Times New Roman" w:hAnsi="Times New Roman"/>
          <w:sz w:val="22"/>
          <w:szCs w:val="22"/>
          <w:u w:color="000000"/>
          <w:vertAlign w:val="subscript"/>
          <w:lang w:val="nl-NL"/>
        </w:rPr>
        <w:t>ij</w:t>
      </w:r>
      <w:r>
        <w:rPr>
          <w:rStyle w:val="None"/>
          <w:rFonts w:ascii="Times New Roman" w:hAnsi="Times New Roman"/>
          <w:sz w:val="22"/>
          <w:szCs w:val="22"/>
          <w:u w:color="000000"/>
          <w:lang w:val="nl-NL"/>
        </w:rPr>
        <w:t>(</w:t>
      </w:r>
      <w:r>
        <w:rPr>
          <w:rStyle w:val="None"/>
          <w:rFonts w:ascii="Times New Roman" w:hAnsi="Times New Roman"/>
          <w:sz w:val="22"/>
          <w:szCs w:val="22"/>
          <w:u w:color="000000"/>
        </w:rPr>
        <w:t>µ</w:t>
      </w:r>
      <w:r>
        <w:rPr>
          <w:rStyle w:val="None"/>
          <w:rFonts w:ascii="Times New Roman" w:hAnsi="Times New Roman"/>
          <w:sz w:val="22"/>
          <w:szCs w:val="22"/>
          <w:u w:color="000000"/>
          <w:vertAlign w:val="subscript"/>
          <w:lang w:val="de-DE"/>
        </w:rPr>
        <w:t>F</w:t>
      </w:r>
      <w:r>
        <w:rPr>
          <w:rStyle w:val="None"/>
          <w:rFonts w:ascii="Times New Roman" w:hAnsi="Times New Roman"/>
          <w:sz w:val="22"/>
          <w:szCs w:val="22"/>
          <w:u w:color="000000"/>
          <w:lang w:val="de-DE"/>
        </w:rPr>
        <w:t xml:space="preserve">) </w:t>
      </w:r>
      <w:r>
        <w:rPr>
          <w:rStyle w:val="None"/>
          <w:rFonts w:ascii="Arial Unicode MS" w:hAnsi="Arial Unicode MS"/>
          <w:sz w:val="22"/>
          <w:szCs w:val="22"/>
          <w:u w:color="000000"/>
        </w:rPr>
        <w:t>⊗</w:t>
      </w:r>
      <w:r>
        <w:rPr>
          <w:rStyle w:val="None"/>
          <w:rFonts w:ascii="Times New Roman" w:hAnsi="Times New Roman"/>
          <w:sz w:val="22"/>
          <w:szCs w:val="22"/>
          <w:u w:color="000000"/>
          <w:lang w:val="nl-NL"/>
        </w:rPr>
        <w:t>PDF(</w:t>
      </w:r>
      <w:r>
        <w:rPr>
          <w:rStyle w:val="None"/>
          <w:rFonts w:ascii="Times New Roman" w:hAnsi="Times New Roman"/>
          <w:sz w:val="22"/>
          <w:szCs w:val="22"/>
          <w:u w:color="000000"/>
        </w:rPr>
        <w:t>µ</w:t>
      </w:r>
      <w:r>
        <w:rPr>
          <w:rStyle w:val="None"/>
          <w:rFonts w:ascii="Times New Roman" w:hAnsi="Times New Roman"/>
          <w:sz w:val="22"/>
          <w:szCs w:val="22"/>
          <w:u w:color="000000"/>
          <w:vertAlign w:val="subscript"/>
        </w:rPr>
        <w:t>F</w:t>
      </w:r>
      <w:r>
        <w:rPr>
          <w:rStyle w:val="None"/>
          <w:rFonts w:ascii="Times New Roman" w:hAnsi="Times New Roman"/>
          <w:sz w:val="22"/>
          <w:szCs w:val="22"/>
          <w:u w:color="000000"/>
        </w:rPr>
        <w:t xml:space="preserve">), with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 xml:space="preserve"> entering in the partonic cross section and in the PDF evolution. Currently, </w:t>
      </w:r>
      <w:r>
        <w:rPr>
          <w:rStyle w:val="None"/>
          <w:rFonts w:ascii="Times New Roman" w:hAnsi="Times New Roman"/>
          <w:sz w:val="22"/>
          <w:szCs w:val="22"/>
          <w:u w:color="000000"/>
        </w:rPr>
        <w:t>σ</w:t>
      </w:r>
      <w:r>
        <w:rPr>
          <w:rStyle w:val="None"/>
          <w:rFonts w:ascii="Times New Roman" w:hAnsi="Times New Roman"/>
          <w:sz w:val="22"/>
          <w:szCs w:val="22"/>
          <w:u w:color="000000"/>
          <w:vertAlign w:val="subscript"/>
          <w:lang w:val="nl-NL"/>
        </w:rPr>
        <w:t>ij</w:t>
      </w:r>
      <w:r>
        <w:rPr>
          <w:rStyle w:val="None"/>
          <w:rFonts w:ascii="Times New Roman" w:hAnsi="Times New Roman"/>
          <w:sz w:val="22"/>
          <w:szCs w:val="22"/>
          <w:u w:color="000000"/>
          <w:lang w:val="nl-NL"/>
        </w:rPr>
        <w:t xml:space="preserve"> is </w:t>
      </w:r>
      <w:r>
        <w:rPr>
          <w:rStyle w:val="None"/>
          <w:rFonts w:ascii="Times New Roman" w:hAnsi="Times New Roman"/>
          <w:sz w:val="22"/>
          <w:szCs w:val="22"/>
          <w:u w:color="000000"/>
        </w:rPr>
        <w:t xml:space="preserve">calculated from first principles pQCD up to NNLO accuracy using the NNLOJET code, with the PDFs determined at the same </w:t>
      </w:r>
      <w:r>
        <w:rPr>
          <w:rStyle w:val="None"/>
          <w:rFonts w:ascii="Times New Roman" w:hAnsi="Times New Roman"/>
          <w:sz w:val="22"/>
          <w:szCs w:val="22"/>
          <w:u w:color="000000"/>
        </w:rPr>
        <w:t>(or better) level of pQCD accuracy from experimental electron-proton and pp data. The existing studies demonstrate that combined fits of multiple pp</w:t>
      </w:r>
      <w:r>
        <w:rPr>
          <w:rStyle w:val="None"/>
          <w:rFonts w:ascii="Times New Roman" w:hAnsi="Times New Roman"/>
          <w:sz w:val="22"/>
          <w:szCs w:val="22"/>
          <w:u w:color="000000"/>
        </w:rPr>
        <w:t>→</w:t>
      </w:r>
      <w:r>
        <w:rPr>
          <w:rStyle w:val="None"/>
          <w:rFonts w:ascii="Times New Roman" w:hAnsi="Times New Roman"/>
          <w:sz w:val="22"/>
          <w:szCs w:val="22"/>
          <w:u w:color="000000"/>
        </w:rPr>
        <w:t>Nj+X and pp</w:t>
      </w:r>
      <w:r>
        <w:rPr>
          <w:rStyle w:val="None"/>
          <w:rFonts w:ascii="Times New Roman" w:hAnsi="Times New Roman"/>
          <w:sz w:val="22"/>
          <w:szCs w:val="22"/>
          <w:u w:color="000000"/>
        </w:rPr>
        <w:t>→</w:t>
      </w:r>
      <w:r>
        <w:rPr>
          <w:rStyle w:val="None"/>
          <w:rFonts w:ascii="Times New Roman" w:hAnsi="Times New Roman"/>
          <w:sz w:val="22"/>
          <w:szCs w:val="22"/>
          <w:u w:color="000000"/>
        </w:rPr>
        <w:t xml:space="preserve">j+V distributions can lead to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(m</w:t>
      </w:r>
      <w:r>
        <w:rPr>
          <w:rStyle w:val="None"/>
          <w:rFonts w:ascii="Times New Roman" w:hAnsi="Times New Roman"/>
          <w:sz w:val="22"/>
          <w:szCs w:val="22"/>
          <w:u w:color="000000"/>
          <w:vertAlign w:val="subscript"/>
        </w:rPr>
        <w:t>Z</w:t>
      </w:r>
      <w:r>
        <w:rPr>
          <w:rStyle w:val="None"/>
          <w:rFonts w:ascii="Times New Roman" w:hAnsi="Times New Roman"/>
          <w:sz w:val="22"/>
          <w:szCs w:val="22"/>
          <w:u w:color="000000"/>
        </w:rPr>
        <w:t>) extractions with sub-percent precision at the LHC. Achievi</w:t>
      </w:r>
      <w:r>
        <w:rPr>
          <w:rStyle w:val="None"/>
          <w:rFonts w:ascii="Times New Roman" w:hAnsi="Times New Roman"/>
          <w:sz w:val="22"/>
          <w:szCs w:val="22"/>
          <w:u w:color="000000"/>
        </w:rPr>
        <w:t xml:space="preserve">ng such improvements requires, however, a new approach in the treatment of uncertainties and correlations across measurements as well as theoretical predictions. The plans of </w:t>
      </w:r>
      <w:hyperlink r:id="rId8" w:history="1">
        <w:r>
          <w:rPr>
            <w:rStyle w:val="Hyperlink0"/>
            <w:rFonts w:eastAsia="Arial Unicode MS"/>
          </w:rPr>
          <w:t>ALPHA-S@LHC</w:t>
        </w:r>
      </w:hyperlink>
      <w:r>
        <w:rPr>
          <w:rStyle w:val="Hyperlink0"/>
          <w:rFonts w:eastAsia="Arial Unicode MS"/>
        </w:rPr>
        <w:t xml:space="preserve"> are: </w:t>
      </w:r>
      <w:r>
        <w:rPr>
          <w:rStyle w:val="None"/>
          <w:rFonts w:ascii="Times New Roman" w:hAnsi="Times New Roman"/>
          <w:sz w:val="22"/>
          <w:szCs w:val="22"/>
          <w:u w:color="000000"/>
        </w:rPr>
        <w:t xml:space="preserve">(a) to perform a simultaneous measurement in pp collisions of a large number of differential observables sensitive to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(Q), (b) to imp</w:t>
      </w:r>
      <w:r>
        <w:rPr>
          <w:rStyle w:val="None"/>
          <w:rFonts w:ascii="Times New Roman" w:hAnsi="Times New Roman"/>
          <w:sz w:val="22"/>
          <w:szCs w:val="22"/>
          <w:u w:color="000000"/>
        </w:rPr>
        <w:t>rove the treatment of non-perturbative (NP) effects in the theoretical predictions, mainly due to multi-parton interaction (MPI) and hadronisation (HAD) effects, (c) to implement a novel treatment of the large number of systematic uncertainties that accoun</w:t>
      </w:r>
      <w:r>
        <w:rPr>
          <w:rStyle w:val="None"/>
          <w:rFonts w:ascii="Times New Roman" w:hAnsi="Times New Roman"/>
          <w:sz w:val="22"/>
          <w:szCs w:val="22"/>
          <w:u w:color="000000"/>
        </w:rPr>
        <w:t xml:space="preserve">ts for their respective accuracy in the extraction of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 xml:space="preserve">, and (d) to provide an analysis framework that allows further extensions of the experimental analyses beyond the time frame of </w:t>
      </w:r>
      <w:hyperlink r:id="rId9" w:history="1">
        <w:r>
          <w:rPr>
            <w:rStyle w:val="Hyperlink0"/>
            <w:rFonts w:eastAsia="Arial Unicode MS"/>
          </w:rPr>
          <w:t>ALPHA-S@LHC</w:t>
        </w:r>
      </w:hyperlink>
      <w:r>
        <w:rPr>
          <w:rStyle w:val="Hyperlink0"/>
          <w:rFonts w:eastAsia="Arial Unicode MS"/>
        </w:rPr>
        <w:t>, combination with other LHC extraction</w:t>
      </w:r>
      <w:r>
        <w:rPr>
          <w:rStyle w:val="Hyperlink0"/>
          <w:rFonts w:eastAsia="Arial Unicode MS"/>
        </w:rPr>
        <w:t>s (mostly from ATLAS),</w:t>
      </w:r>
      <w:r>
        <w:rPr>
          <w:rStyle w:val="None"/>
          <w:rFonts w:ascii="Times New Roman" w:hAnsi="Times New Roman"/>
          <w:sz w:val="22"/>
          <w:szCs w:val="22"/>
          <w:u w:color="000000"/>
        </w:rPr>
        <w:t xml:space="preserve"> and thus further future reductions of the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(m</w:t>
      </w:r>
      <w:r>
        <w:rPr>
          <w:rStyle w:val="None"/>
          <w:rFonts w:ascii="Times New Roman" w:hAnsi="Times New Roman"/>
          <w:sz w:val="22"/>
          <w:szCs w:val="22"/>
          <w:u w:color="000000"/>
          <w:vertAlign w:val="subscript"/>
        </w:rPr>
        <w:t>Z</w:t>
      </w:r>
      <w:r>
        <w:rPr>
          <w:rStyle w:val="None"/>
          <w:rFonts w:ascii="Times New Roman" w:hAnsi="Times New Roman"/>
          <w:sz w:val="22"/>
          <w:szCs w:val="22"/>
          <w:u w:color="000000"/>
        </w:rPr>
        <w:t>) uncertainty.</w:t>
      </w:r>
    </w:p>
    <w:p w:rsidR="004805F3" w:rsidRDefault="004805F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Style w:val="None"/>
          <w:rFonts w:ascii="Times New Roman" w:eastAsia="Times New Roman" w:hAnsi="Times New Roman" w:cs="Times New Roman"/>
          <w:sz w:val="22"/>
          <w:szCs w:val="22"/>
          <w:u w:color="000000"/>
        </w:rPr>
      </w:pPr>
    </w:p>
    <w:p w:rsidR="004805F3" w:rsidRDefault="00362B02">
      <w:pPr>
        <w:pStyle w:val="BodyA"/>
        <w:jc w:val="both"/>
        <w:rPr>
          <w:i/>
          <w:iCs/>
        </w:rPr>
      </w:pPr>
      <w:r>
        <w:rPr>
          <w:rStyle w:val="None"/>
          <w:rFonts w:ascii="Times New Roman" w:hAnsi="Times New Roman"/>
          <w:i/>
          <w:iCs/>
        </w:rPr>
        <w:t>State of the art</w:t>
      </w:r>
    </w:p>
    <w:p w:rsidR="004805F3" w:rsidRDefault="00362B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Style w:val="None"/>
          <w:sz w:val="22"/>
          <w:szCs w:val="22"/>
          <w:u w:color="000000"/>
        </w:rPr>
      </w:pPr>
      <w:r>
        <w:rPr>
          <w:rStyle w:val="None"/>
          <w:rFonts w:ascii="Times New Roman" w:hAnsi="Times New Roman"/>
          <w:sz w:val="22"/>
          <w:szCs w:val="22"/>
          <w:u w:color="000000"/>
        </w:rPr>
        <w:t xml:space="preserve">The extraction of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 xml:space="preserve"> from the experimental data typically proceeds in two sequential steps:</w:t>
      </w:r>
    </w:p>
    <w:p w:rsidR="004805F3" w:rsidRDefault="00362B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Style w:val="None"/>
          <w:sz w:val="22"/>
          <w:szCs w:val="22"/>
          <w:u w:color="000000"/>
        </w:rPr>
      </w:pPr>
      <w:r>
        <w:rPr>
          <w:rStyle w:val="None"/>
          <w:rFonts w:ascii="Times New Roman" w:hAnsi="Times New Roman"/>
          <w:sz w:val="22"/>
          <w:szCs w:val="22"/>
          <w:u w:color="000000"/>
        </w:rPr>
        <w:t xml:space="preserve">(i) The raw data is calibrated and corrected for experimental effects (data analysis </w:t>
      </w:r>
      <w:r>
        <w:rPr>
          <w:rStyle w:val="None"/>
          <w:rFonts w:ascii="Times New Roman" w:hAnsi="Times New Roman"/>
          <w:sz w:val="22"/>
          <w:szCs w:val="22"/>
          <w:u w:color="000000"/>
          <w:lang w:val="nl-NL"/>
        </w:rPr>
        <w:t>or data</w:t>
      </w:r>
      <w:r>
        <w:rPr>
          <w:rStyle w:val="None"/>
          <w:rFonts w:ascii="Times New Roman" w:hAnsi="Times New Roman"/>
          <w:sz w:val="22"/>
          <w:szCs w:val="22"/>
          <w:u w:color="000000"/>
        </w:rPr>
        <w:t xml:space="preserve"> reduction). Simulated data obtained with Monte Carlo (MC) methods, including a simulation of the detector with GEANT4, are used for this purpose. After calibration at event level, analogue distributions obtained from real and simulated data are directly c</w:t>
      </w:r>
      <w:r>
        <w:rPr>
          <w:rStyle w:val="None"/>
          <w:rFonts w:ascii="Times New Roman" w:hAnsi="Times New Roman"/>
          <w:sz w:val="22"/>
          <w:szCs w:val="22"/>
          <w:u w:color="000000"/>
        </w:rPr>
        <w:t>omparable. Distributions are corrected from any residual distortions, which often consists in a matrix (pseudo) inversion or least-squares minimisation. All experimental uncertainties are derived in this step.</w:t>
      </w:r>
    </w:p>
    <w:p w:rsidR="004805F3" w:rsidRDefault="00362B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Style w:val="None"/>
          <w:sz w:val="22"/>
          <w:szCs w:val="22"/>
          <w:u w:color="000000"/>
        </w:rPr>
      </w:pPr>
      <w:r>
        <w:rPr>
          <w:rStyle w:val="None"/>
          <w:rFonts w:ascii="Times New Roman" w:hAnsi="Times New Roman"/>
          <w:sz w:val="22"/>
          <w:szCs w:val="22"/>
          <w:u w:color="000000"/>
        </w:rPr>
        <w:t xml:space="preserve">(ii) The </w:t>
      </w:r>
      <w:r>
        <w:rPr>
          <w:rStyle w:val="None"/>
          <w:rFonts w:ascii="Times New Roman" w:hAnsi="Times New Roman"/>
          <w:sz w:val="22"/>
          <w:szCs w:val="22"/>
          <w:u w:color="000000"/>
        </w:rPr>
        <w:t>α</w:t>
      </w:r>
      <w:r>
        <w:rPr>
          <w:rStyle w:val="None"/>
          <w:rFonts w:ascii="Times New Roman" w:hAnsi="Times New Roman"/>
          <w:sz w:val="22"/>
          <w:szCs w:val="22"/>
          <w:u w:color="000000"/>
          <w:vertAlign w:val="subscript"/>
        </w:rPr>
        <w:t>s</w:t>
      </w:r>
      <w:r>
        <w:rPr>
          <w:rStyle w:val="None"/>
          <w:rFonts w:ascii="Times New Roman" w:hAnsi="Times New Roman"/>
          <w:sz w:val="22"/>
          <w:szCs w:val="22"/>
          <w:u w:color="000000"/>
        </w:rPr>
        <w:t>(m</w:t>
      </w:r>
      <w:r>
        <w:rPr>
          <w:rStyle w:val="None"/>
          <w:rFonts w:ascii="Times New Roman" w:hAnsi="Times New Roman"/>
          <w:sz w:val="22"/>
          <w:szCs w:val="22"/>
          <w:u w:color="000000"/>
          <w:vertAlign w:val="subscript"/>
        </w:rPr>
        <w:t>Z</w:t>
      </w:r>
      <w:r>
        <w:rPr>
          <w:rStyle w:val="None"/>
          <w:rFonts w:ascii="Times New Roman" w:hAnsi="Times New Roman"/>
          <w:sz w:val="22"/>
          <w:szCs w:val="22"/>
          <w:u w:color="000000"/>
        </w:rPr>
        <w:t>) value and any additional param</w:t>
      </w:r>
      <w:r>
        <w:rPr>
          <w:rStyle w:val="None"/>
          <w:rFonts w:ascii="Times New Roman" w:hAnsi="Times New Roman"/>
          <w:sz w:val="22"/>
          <w:szCs w:val="22"/>
          <w:u w:color="000000"/>
        </w:rPr>
        <w:t xml:space="preserve">eters (e.g. PDF parameters, theory nuisance parameters) are fitted to the data simultaneously (QCD interpretation or QCD analysis). The uncertainties are usually assumed to be Gaussian, so that this fit consists of a least-squares minimisation. The strong </w:t>
      </w:r>
      <w:r>
        <w:rPr>
          <w:rStyle w:val="None"/>
          <w:rFonts w:ascii="Times New Roman" w:hAnsi="Times New Roman"/>
          <w:sz w:val="22"/>
          <w:szCs w:val="22"/>
          <w:u w:color="000000"/>
        </w:rPr>
        <w:t>coupling and the PDF parameters are best extracted from a simultaneous fit, typically implemented as a least-squares minimisation with nuisance parameters. An additional factor accounting for NP effects may be included in this approach, depending on the le</w:t>
      </w:r>
      <w:r>
        <w:rPr>
          <w:rStyle w:val="None"/>
          <w:rFonts w:ascii="Times New Roman" w:hAnsi="Times New Roman"/>
          <w:sz w:val="22"/>
          <w:szCs w:val="22"/>
          <w:u w:color="000000"/>
        </w:rPr>
        <w:t xml:space="preserve">vel at which the interpretation is done: at particle level (e.g. protons, pions) or at parton level (quarks and gluons). Following this strategy, the precision </w:t>
      </w:r>
      <w:r>
        <w:rPr>
          <w:rStyle w:val="None"/>
          <w:rFonts w:ascii="Times New Roman" w:hAnsi="Times New Roman"/>
          <w:sz w:val="22"/>
          <w:szCs w:val="22"/>
          <w:u w:color="000000"/>
        </w:rPr>
        <w:lastRenderedPageBreak/>
        <w:t>reachable can be illustrated with the most precise value obtained so far at CMS at 13 TeV with 2</w:t>
      </w:r>
      <w:r>
        <w:rPr>
          <w:rStyle w:val="None"/>
          <w:rFonts w:ascii="Times New Roman" w:hAnsi="Times New Roman"/>
          <w:sz w:val="22"/>
          <w:szCs w:val="22"/>
          <w:u w:color="000000"/>
        </w:rPr>
        <w:t xml:space="preserve">016 pp </w:t>
      </w:r>
      <w:r>
        <w:rPr>
          <w:rStyle w:val="None"/>
          <w:rFonts w:ascii="Times New Roman" w:hAnsi="Times New Roman"/>
          <w:sz w:val="22"/>
          <w:szCs w:val="22"/>
          <w:u w:color="000000"/>
          <w:lang w:val="pt-PT"/>
        </w:rPr>
        <w:t xml:space="preserve">data: </w:t>
      </w:r>
      <w:r>
        <w:rPr>
          <w:rStyle w:val="None"/>
          <w:rFonts w:ascii="Times New Roman" w:hAnsi="Times New Roman"/>
          <w:sz w:val="22"/>
          <w:szCs w:val="22"/>
          <w:u w:color="000000"/>
        </w:rPr>
        <w:t>α</w:t>
      </w:r>
      <w:r>
        <w:rPr>
          <w:rStyle w:val="None"/>
          <w:rFonts w:ascii="Times New Roman" w:hAnsi="Times New Roman"/>
          <w:sz w:val="22"/>
          <w:szCs w:val="22"/>
          <w:u w:color="000000"/>
        </w:rPr>
        <w:t xml:space="preserve">s(mZ) = 0.1166 </w:t>
      </w:r>
      <w:r>
        <w:rPr>
          <w:rStyle w:val="None"/>
          <w:rFonts w:ascii="Times New Roman" w:hAnsi="Times New Roman"/>
          <w:sz w:val="22"/>
          <w:szCs w:val="22"/>
          <w:u w:color="000000"/>
        </w:rPr>
        <w:t>±</w:t>
      </w:r>
      <w:r>
        <w:rPr>
          <w:rStyle w:val="None"/>
          <w:rFonts w:ascii="Times New Roman" w:hAnsi="Times New Roman"/>
          <w:sz w:val="22"/>
          <w:szCs w:val="22"/>
          <w:u w:color="000000"/>
        </w:rPr>
        <w:t>0.00</w:t>
      </w:r>
      <w:r>
        <w:rPr>
          <w:rStyle w:val="None"/>
          <w:rFonts w:ascii="Times New Roman" w:hAnsi="Times New Roman"/>
          <w:color w:val="0000F5"/>
          <w:sz w:val="22"/>
          <w:szCs w:val="22"/>
          <w:u w:color="0000F5"/>
        </w:rPr>
        <w:t>14</w:t>
      </w:r>
      <w:r>
        <w:rPr>
          <w:rStyle w:val="None"/>
          <w:rFonts w:ascii="Times New Roman" w:hAnsi="Times New Roman"/>
          <w:sz w:val="22"/>
          <w:szCs w:val="22"/>
          <w:u w:color="000000"/>
        </w:rPr>
        <w:t xml:space="preserve">(fit) </w:t>
      </w:r>
      <w:r>
        <w:rPr>
          <w:rStyle w:val="None"/>
          <w:rFonts w:ascii="Times New Roman" w:hAnsi="Times New Roman"/>
          <w:sz w:val="22"/>
          <w:szCs w:val="22"/>
          <w:u w:color="000000"/>
        </w:rPr>
        <w:t>±</w:t>
      </w:r>
      <w:r>
        <w:rPr>
          <w:rStyle w:val="None"/>
          <w:rFonts w:ascii="Times New Roman" w:hAnsi="Times New Roman"/>
          <w:sz w:val="22"/>
          <w:szCs w:val="22"/>
          <w:u w:color="000000"/>
        </w:rPr>
        <w:t xml:space="preserve">0.0007(model) </w:t>
      </w:r>
      <w:r>
        <w:rPr>
          <w:rStyle w:val="None"/>
          <w:rFonts w:ascii="Times New Roman" w:hAnsi="Times New Roman"/>
          <w:sz w:val="22"/>
          <w:szCs w:val="22"/>
          <w:u w:color="000000"/>
        </w:rPr>
        <w:t>±</w:t>
      </w:r>
      <w:r>
        <w:rPr>
          <w:rStyle w:val="None"/>
          <w:rFonts w:ascii="Times New Roman" w:hAnsi="Times New Roman"/>
          <w:sz w:val="22"/>
          <w:szCs w:val="22"/>
          <w:u w:color="000000"/>
          <w:lang w:val="it-IT"/>
        </w:rPr>
        <w:t xml:space="preserve">0.0004(scale) </w:t>
      </w:r>
      <w:r>
        <w:rPr>
          <w:rStyle w:val="None"/>
          <w:rFonts w:ascii="Times New Roman" w:hAnsi="Times New Roman"/>
          <w:sz w:val="22"/>
          <w:szCs w:val="22"/>
          <w:u w:color="000000"/>
        </w:rPr>
        <w:t>±</w:t>
      </w:r>
      <w:r>
        <w:rPr>
          <w:rStyle w:val="None"/>
          <w:rFonts w:ascii="Times New Roman" w:hAnsi="Times New Roman"/>
          <w:sz w:val="22"/>
          <w:szCs w:val="22"/>
          <w:u w:color="000000"/>
          <w:lang w:val="pt-PT"/>
        </w:rPr>
        <w:t>0.0001(param) = 0.1166</w:t>
      </w:r>
      <w:r>
        <w:rPr>
          <w:rStyle w:val="None"/>
          <w:rFonts w:ascii="Times New Roman" w:hAnsi="Times New Roman"/>
          <w:sz w:val="22"/>
          <w:szCs w:val="22"/>
          <w:u w:color="000000"/>
        </w:rPr>
        <w:t>±</w:t>
      </w:r>
      <w:r>
        <w:rPr>
          <w:rStyle w:val="None"/>
          <w:rFonts w:ascii="Times New Roman" w:hAnsi="Times New Roman"/>
          <w:sz w:val="22"/>
          <w:szCs w:val="22"/>
          <w:u w:color="000000"/>
        </w:rPr>
        <w:t>0.00</w:t>
      </w:r>
      <w:r>
        <w:rPr>
          <w:rStyle w:val="None"/>
          <w:rFonts w:ascii="Times New Roman" w:hAnsi="Times New Roman"/>
          <w:color w:val="EA3323"/>
          <w:sz w:val="22"/>
          <w:szCs w:val="22"/>
          <w:u w:color="EA3323"/>
        </w:rPr>
        <w:t xml:space="preserve">17, </w:t>
      </w:r>
      <w:r>
        <w:rPr>
          <w:rStyle w:val="None"/>
          <w:rFonts w:ascii="Times New Roman" w:hAnsi="Times New Roman"/>
          <w:sz w:val="22"/>
          <w:szCs w:val="22"/>
          <w:u w:color="000000"/>
        </w:rPr>
        <w:t>where</w:t>
      </w:r>
    </w:p>
    <w:p w:rsidR="004805F3" w:rsidRDefault="00362B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Style w:val="None"/>
          <w:sz w:val="22"/>
          <w:szCs w:val="22"/>
          <w:u w:color="000000"/>
        </w:rPr>
      </w:pPr>
      <w:r>
        <w:rPr>
          <w:rStyle w:val="None"/>
          <w:rFonts w:ascii="Times New Roman" w:hAnsi="Times New Roman"/>
          <w:sz w:val="22"/>
          <w:szCs w:val="22"/>
          <w:u w:color="000000"/>
        </w:rPr>
        <w:t xml:space="preserve">– </w:t>
      </w:r>
      <w:r>
        <w:rPr>
          <w:rStyle w:val="None"/>
          <w:rFonts w:ascii="Times New Roman" w:hAnsi="Times New Roman"/>
          <w:sz w:val="22"/>
          <w:szCs w:val="22"/>
          <w:u w:color="000000"/>
        </w:rPr>
        <w:t>the fit uncertainty accounts for experimental effects and the model dependence in step (i) as well as NP uncertainties in step (ii);</w:t>
      </w:r>
    </w:p>
    <w:p w:rsidR="004805F3" w:rsidRDefault="00362B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Style w:val="None"/>
          <w:sz w:val="22"/>
          <w:szCs w:val="22"/>
          <w:u w:color="000000"/>
        </w:rPr>
      </w:pPr>
      <w:r>
        <w:rPr>
          <w:rStyle w:val="None"/>
          <w:rFonts w:ascii="Times New Roman" w:hAnsi="Times New Roman"/>
          <w:sz w:val="22"/>
          <w:szCs w:val="22"/>
          <w:u w:color="000000"/>
        </w:rPr>
        <w:t xml:space="preserve">– </w:t>
      </w:r>
      <w:r>
        <w:rPr>
          <w:rStyle w:val="None"/>
          <w:rFonts w:ascii="Times New Roman" w:hAnsi="Times New Roman"/>
          <w:sz w:val="22"/>
          <w:szCs w:val="22"/>
          <w:u w:color="000000"/>
        </w:rPr>
        <w:t>the model</w:t>
      </w:r>
      <w:r>
        <w:rPr>
          <w:rStyle w:val="None"/>
          <w:rFonts w:ascii="Times New Roman" w:hAnsi="Times New Roman"/>
          <w:sz w:val="22"/>
          <w:szCs w:val="22"/>
          <w:u w:color="000000"/>
        </w:rPr>
        <w:t xml:space="preserve"> uncertainty in the QCD interpretation accounts for the value of certain initial parameters (e.g. bottom and charm quark masses);</w:t>
      </w:r>
    </w:p>
    <w:p w:rsidR="004805F3" w:rsidRDefault="00362B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Style w:val="None"/>
          <w:sz w:val="22"/>
          <w:szCs w:val="22"/>
          <w:u w:color="000000"/>
        </w:rPr>
      </w:pPr>
      <w:r>
        <w:rPr>
          <w:rStyle w:val="None"/>
          <w:rFonts w:ascii="Times New Roman" w:hAnsi="Times New Roman"/>
          <w:sz w:val="22"/>
          <w:szCs w:val="22"/>
          <w:u w:color="000000"/>
        </w:rPr>
        <w:t xml:space="preserve">– </w:t>
      </w:r>
      <w:r>
        <w:rPr>
          <w:rStyle w:val="None"/>
          <w:rFonts w:ascii="Times New Roman" w:hAnsi="Times New Roman"/>
          <w:sz w:val="22"/>
          <w:szCs w:val="22"/>
          <w:u w:color="000000"/>
        </w:rPr>
        <w:t>the scale uncertainty accounts for the truncation in the pQCD expansion at NNLO;</w:t>
      </w:r>
    </w:p>
    <w:p w:rsidR="004805F3" w:rsidRDefault="00362B0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Style w:val="None"/>
          <w:sz w:val="22"/>
          <w:szCs w:val="22"/>
          <w:u w:color="000000"/>
        </w:rPr>
      </w:pPr>
      <w:r>
        <w:rPr>
          <w:rStyle w:val="None"/>
          <w:rFonts w:ascii="Times New Roman" w:hAnsi="Times New Roman"/>
          <w:sz w:val="22"/>
          <w:szCs w:val="22"/>
          <w:u w:color="000000"/>
        </w:rPr>
        <w:t xml:space="preserve">– </w:t>
      </w:r>
      <w:r>
        <w:rPr>
          <w:rStyle w:val="None"/>
          <w:rFonts w:ascii="Times New Roman" w:hAnsi="Times New Roman"/>
          <w:sz w:val="22"/>
          <w:szCs w:val="22"/>
          <w:u w:color="000000"/>
        </w:rPr>
        <w:t>and the parametrisation uncertainty accou</w:t>
      </w:r>
      <w:r>
        <w:rPr>
          <w:rStyle w:val="None"/>
          <w:rFonts w:ascii="Times New Roman" w:hAnsi="Times New Roman"/>
          <w:sz w:val="22"/>
          <w:szCs w:val="22"/>
          <w:u w:color="000000"/>
        </w:rPr>
        <w:t>nts for the dependence in the analytical shape of the PDFs arbitrarily defined at a given scale.</w:t>
      </w:r>
    </w:p>
    <w:p w:rsidR="004805F3" w:rsidRDefault="004805F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Style w:val="None"/>
          <w:rFonts w:ascii="Times New Roman" w:eastAsia="Times New Roman" w:hAnsi="Times New Roman" w:cs="Times New Roman"/>
          <w:sz w:val="22"/>
          <w:szCs w:val="22"/>
          <w:u w:color="000000"/>
        </w:rPr>
      </w:pPr>
    </w:p>
    <w:p w:rsidR="004805F3" w:rsidRDefault="00362B02">
      <w:pPr>
        <w:pStyle w:val="BodyA"/>
        <w:jc w:val="both"/>
        <w:rPr>
          <w:rStyle w:val="None"/>
          <w:i/>
          <w:iCs/>
        </w:rPr>
      </w:pPr>
      <w:r>
        <w:rPr>
          <w:rStyle w:val="None"/>
          <w:rFonts w:ascii="Times New Roman" w:hAnsi="Times New Roman"/>
          <w:i/>
          <w:iCs/>
        </w:rPr>
        <w:t>Plan</w:t>
      </w:r>
    </w:p>
    <w:p w:rsidR="004805F3" w:rsidRDefault="00362B02">
      <w:pPr>
        <w:pStyle w:val="Default"/>
        <w:numPr>
          <w:ilvl w:val="0"/>
          <w:numId w:val="2"/>
        </w:numPr>
        <w:suppressAutoHyphens/>
        <w:spacing w:before="0" w:line="240" w:lineRule="auto"/>
        <w:jc w:val="both"/>
        <w:rPr>
          <w:sz w:val="22"/>
          <w:szCs w:val="22"/>
        </w:rPr>
      </w:pPr>
      <w:r>
        <w:rPr>
          <w:rStyle w:val="None"/>
          <w:rFonts w:ascii="Times New Roman" w:hAnsi="Times New Roman"/>
          <w:sz w:val="22"/>
          <w:szCs w:val="22"/>
          <w:u w:color="000000"/>
        </w:rPr>
        <w:t xml:space="preserve">Simultaneous measurement of many differential observables: high-pileup proton-proton collision data recorded by the CMS detector at </w:t>
      </w:r>
      <w:r>
        <w:rPr>
          <w:rStyle w:val="None"/>
          <w:rFonts w:ascii="STIX Two Math Regular" w:hAnsi="STIX Two Math Regular"/>
          <w:sz w:val="22"/>
          <w:szCs w:val="22"/>
          <w:u w:color="000000"/>
        </w:rPr>
        <w:t>√</w:t>
      </w:r>
      <w:r>
        <w:rPr>
          <w:rStyle w:val="None"/>
          <w:rFonts w:ascii="Times New Roman" w:hAnsi="Times New Roman"/>
          <w:sz w:val="22"/>
          <w:szCs w:val="22"/>
          <w:u w:color="000000"/>
        </w:rPr>
        <w:t xml:space="preserve">s=13.6 TeV during </w:t>
      </w:r>
      <w:r>
        <w:rPr>
          <w:rStyle w:val="None"/>
          <w:rFonts w:ascii="Times New Roman" w:hAnsi="Times New Roman"/>
          <w:sz w:val="22"/>
          <w:szCs w:val="22"/>
          <w:u w:color="000000"/>
        </w:rPr>
        <w:t>LHC Run 3 (2022</w:t>
      </w:r>
      <w:r>
        <w:rPr>
          <w:rStyle w:val="None"/>
          <w:rFonts w:ascii="Times New Roman" w:hAnsi="Times New Roman"/>
          <w:sz w:val="22"/>
          <w:szCs w:val="22"/>
          <w:u w:color="000000"/>
        </w:rPr>
        <w:t>–</w:t>
      </w:r>
      <w:r>
        <w:rPr>
          <w:rStyle w:val="None"/>
          <w:rFonts w:ascii="Times New Roman" w:hAnsi="Times New Roman"/>
          <w:sz w:val="22"/>
          <w:szCs w:val="22"/>
          <w:u w:color="000000"/>
        </w:rPr>
        <w:t xml:space="preserve">2025) will be exploited to perform a simultaneous measurement of standard and novel differential observables, such as multi-differential cross sections as a function of the jet kinematics and cross section ratios. Combinations with similar </w:t>
      </w:r>
      <w:r>
        <w:rPr>
          <w:rStyle w:val="None"/>
          <w:rFonts w:ascii="Times New Roman" w:hAnsi="Times New Roman"/>
          <w:sz w:val="22"/>
          <w:szCs w:val="22"/>
          <w:u w:color="000000"/>
        </w:rPr>
        <w:t xml:space="preserve">Run-2 measurements at other </w:t>
      </w:r>
      <w:r>
        <w:rPr>
          <w:rStyle w:val="None"/>
          <w:rFonts w:ascii="STIX Two Math Regular" w:hAnsi="STIX Two Math Regular"/>
          <w:sz w:val="22"/>
          <w:szCs w:val="22"/>
          <w:u w:color="000000"/>
        </w:rPr>
        <w:t>√</w:t>
      </w:r>
      <w:r>
        <w:rPr>
          <w:rStyle w:val="None"/>
          <w:rFonts w:ascii="Times New Roman" w:hAnsi="Times New Roman"/>
          <w:sz w:val="22"/>
          <w:szCs w:val="22"/>
          <w:u w:color="000000"/>
        </w:rPr>
        <w:t>s will be also considered.</w:t>
      </w:r>
    </w:p>
    <w:p w:rsidR="004805F3" w:rsidRDefault="00362B02">
      <w:pPr>
        <w:pStyle w:val="Default"/>
        <w:numPr>
          <w:ilvl w:val="0"/>
          <w:numId w:val="2"/>
        </w:numPr>
        <w:suppressAutoHyphens/>
        <w:spacing w:before="0" w:line="240" w:lineRule="auto"/>
        <w:jc w:val="both"/>
        <w:rPr>
          <w:sz w:val="22"/>
          <w:szCs w:val="22"/>
        </w:rPr>
      </w:pPr>
      <w:r>
        <w:rPr>
          <w:rStyle w:val="None"/>
          <w:rFonts w:ascii="Times New Roman" w:hAnsi="Times New Roman"/>
          <w:sz w:val="22"/>
          <w:szCs w:val="22"/>
          <w:u w:color="000000"/>
        </w:rPr>
        <w:t xml:space="preserve">Upgrade of the fitting tool: First, two open-source fitting frameworks for QCD interpretation (xFitter and NNPDF) will be compared. One of them will be chosen to perform the </w:t>
      </w:r>
      <w:hyperlink r:id="rId10" w:history="1">
        <w:r>
          <w:rPr>
            <w:rStyle w:val="Hyperlink0"/>
            <w:rFonts w:eastAsia="Arial Unicode MS"/>
          </w:rPr>
          <w:t>ALPHA-S@LHC</w:t>
        </w:r>
      </w:hyperlink>
      <w:r>
        <w:rPr>
          <w:rStyle w:val="Hyperlink0"/>
          <w:rFonts w:eastAsia="Arial Unicode MS"/>
        </w:rPr>
        <w:t xml:space="preserve"> fits</w:t>
      </w:r>
      <w:r>
        <w:rPr>
          <w:rStyle w:val="None"/>
          <w:rFonts w:ascii="Times New Roman" w:hAnsi="Times New Roman"/>
          <w:sz w:val="22"/>
          <w:szCs w:val="22"/>
          <w:u w:color="000000"/>
        </w:rPr>
        <w:t xml:space="preserve">. The so-called </w:t>
      </w:r>
      <w:r>
        <w:rPr>
          <w:rStyle w:val="None"/>
          <w:rFonts w:ascii="Times New Roman" w:hAnsi="Times New Roman"/>
          <w:sz w:val="22"/>
          <w:szCs w:val="22"/>
          <w:u w:color="000000"/>
          <w:rtl/>
          <w:lang w:val="ar-SA"/>
        </w:rPr>
        <w:t>“</w:t>
      </w:r>
      <w:r>
        <w:rPr>
          <w:rStyle w:val="None"/>
          <w:rFonts w:ascii="Times New Roman" w:hAnsi="Times New Roman"/>
          <w:sz w:val="22"/>
          <w:szCs w:val="22"/>
          <w:u w:color="000000"/>
        </w:rPr>
        <w:t>errors on errors</w:t>
      </w:r>
      <w:r>
        <w:rPr>
          <w:rStyle w:val="None"/>
          <w:rFonts w:ascii="Times New Roman" w:hAnsi="Times New Roman"/>
          <w:sz w:val="22"/>
          <w:szCs w:val="22"/>
          <w:u w:color="000000"/>
        </w:rPr>
        <w:t xml:space="preserve">” </w:t>
      </w:r>
      <w:r>
        <w:rPr>
          <w:rStyle w:val="None"/>
          <w:rFonts w:ascii="Times New Roman" w:hAnsi="Times New Roman"/>
          <w:sz w:val="22"/>
          <w:szCs w:val="22"/>
          <w:u w:color="000000"/>
        </w:rPr>
        <w:t xml:space="preserve">will be implemented to account for the different levels of accuracy of the systematic </w:t>
      </w:r>
      <w:r>
        <w:rPr>
          <w:rStyle w:val="None"/>
          <w:rFonts w:ascii="Times New Roman" w:hAnsi="Times New Roman"/>
          <w:sz w:val="22"/>
          <w:szCs w:val="22"/>
          <w:u w:color="000000"/>
        </w:rPr>
        <w:t>uncertainties themselves and preserve the constraining power of the systematic uncertainties while mitigating the risk that some of them introduce artificial tensions. Then, the treatment of NP effects will be revisited to be better motivated physically by</w:t>
      </w:r>
      <w:r>
        <w:rPr>
          <w:rStyle w:val="None"/>
          <w:rFonts w:ascii="Times New Roman" w:hAnsi="Times New Roman"/>
          <w:sz w:val="22"/>
          <w:szCs w:val="22"/>
          <w:u w:color="000000"/>
        </w:rPr>
        <w:t xml:space="preserve"> (a) breaking down the uncertainties for HAD and MPI separately, and (b) describing them using a transfer matrix rather than bin-to-bin corrections.</w:t>
      </w:r>
    </w:p>
    <w:p w:rsidR="004805F3" w:rsidRDefault="00362B02">
      <w:pPr>
        <w:pStyle w:val="Default"/>
        <w:numPr>
          <w:ilvl w:val="0"/>
          <w:numId w:val="2"/>
        </w:numPr>
        <w:suppressAutoHyphens/>
        <w:spacing w:before="0" w:line="240" w:lineRule="auto"/>
        <w:jc w:val="both"/>
        <w:rPr>
          <w:sz w:val="22"/>
          <w:szCs w:val="22"/>
        </w:rPr>
      </w:pPr>
      <w:r>
        <w:rPr>
          <w:rStyle w:val="None"/>
          <w:rFonts w:ascii="Times New Roman" w:hAnsi="Times New Roman"/>
          <w:sz w:val="22"/>
          <w:szCs w:val="22"/>
          <w:u w:color="000000"/>
        </w:rPr>
        <w:t>Determination of the strong coupling: The preparation of theoretical predictions requires a significant amo</w:t>
      </w:r>
      <w:r>
        <w:rPr>
          <w:rStyle w:val="None"/>
          <w:rFonts w:ascii="Times New Roman" w:hAnsi="Times New Roman"/>
          <w:sz w:val="22"/>
          <w:szCs w:val="22"/>
          <w:u w:color="000000"/>
        </w:rPr>
        <w:t xml:space="preserve">unt of computing power, hence it the effort should start as early as possible. In the last six months, the data and the tools will be used to perform the ultimate determination of </w:t>
      </w:r>
      <w:r>
        <w:rPr>
          <w:rStyle w:val="None"/>
          <w:rFonts w:ascii="Times New Roman" w:hAnsi="Times New Roman"/>
          <w:sz w:val="22"/>
          <w:szCs w:val="22"/>
          <w:u w:color="000000"/>
        </w:rPr>
        <w:t>α</w:t>
      </w:r>
      <w:r>
        <w:rPr>
          <w:rStyle w:val="None"/>
          <w:rFonts w:ascii="Times New Roman" w:hAnsi="Times New Roman"/>
          <w:sz w:val="22"/>
          <w:szCs w:val="22"/>
          <w:u w:color="000000"/>
        </w:rPr>
        <w:t xml:space="preserve">s, following a blinding strategy where only a fraction of the data will be </w:t>
      </w:r>
      <w:r>
        <w:rPr>
          <w:rStyle w:val="None"/>
          <w:rFonts w:ascii="Times New Roman" w:hAnsi="Times New Roman"/>
          <w:sz w:val="22"/>
          <w:szCs w:val="22"/>
          <w:u w:color="000000"/>
        </w:rPr>
        <w:t>used to set up the fit.</w:t>
      </w:r>
    </w:p>
    <w:p w:rsidR="004805F3" w:rsidRDefault="004805F3">
      <w:pPr>
        <w:pStyle w:val="Default"/>
        <w:suppressAutoHyphens/>
        <w:spacing w:before="0" w:line="240" w:lineRule="auto"/>
        <w:ind w:left="230"/>
        <w:jc w:val="both"/>
        <w:rPr>
          <w:rStyle w:val="None"/>
          <w:rFonts w:ascii="Times New Roman" w:eastAsia="Times New Roman" w:hAnsi="Times New Roman" w:cs="Times New Roman"/>
          <w:sz w:val="22"/>
          <w:szCs w:val="22"/>
          <w:u w:color="000000"/>
        </w:rPr>
      </w:pPr>
    </w:p>
    <w:p w:rsidR="004805F3" w:rsidRDefault="00362B02">
      <w:pPr>
        <w:pStyle w:val="Paragraphedeliste"/>
        <w:numPr>
          <w:ilvl w:val="0"/>
          <w:numId w:val="5"/>
        </w:numPr>
        <w:jc w:val="both"/>
        <w:rPr>
          <w:b/>
          <w:bCs/>
        </w:rPr>
      </w:pPr>
      <w:r>
        <w:rPr>
          <w:rStyle w:val="None"/>
          <w:rFonts w:ascii="Times New Roman" w:hAnsi="Times New Roman"/>
          <w:b/>
          <w:bCs/>
        </w:rPr>
        <w:t>Connection to Transnational Access infrastructures (TAs) and/or Virtual Access projects (VAs)</w:t>
      </w:r>
    </w:p>
    <w:p w:rsidR="004805F3" w:rsidRDefault="00362B02">
      <w:pPr>
        <w:pStyle w:val="Paragraphedeliste"/>
        <w:spacing w:after="0"/>
        <w:ind w:left="360"/>
        <w:jc w:val="both"/>
        <w:rPr>
          <w:rStyle w:val="None"/>
        </w:rPr>
      </w:pPr>
      <w:r>
        <w:rPr>
          <w:rStyle w:val="None"/>
          <w:rFonts w:ascii="Times New Roman" w:hAnsi="Times New Roman"/>
        </w:rPr>
        <w:t>TA infrastructure: CERN as hosting institute, as host for the LHC and the CMS experiment</w:t>
      </w:r>
    </w:p>
    <w:p w:rsidR="004805F3" w:rsidRDefault="00362B02">
      <w:pPr>
        <w:pStyle w:val="Paragraphedeliste"/>
        <w:spacing w:after="0"/>
        <w:ind w:left="360"/>
        <w:jc w:val="both"/>
        <w:rPr>
          <w:rStyle w:val="None"/>
          <w:rFonts w:ascii="Times New Roman" w:eastAsia="Times New Roman" w:hAnsi="Times New Roman" w:cs="Times New Roman"/>
          <w:u w:color="FFFFFF"/>
        </w:rPr>
      </w:pPr>
      <w:r>
        <w:rPr>
          <w:rStyle w:val="None"/>
          <w:rFonts w:ascii="Times New Roman" w:hAnsi="Times New Roman"/>
        </w:rPr>
        <w:t>VA infrastructure: Powerful computing cluster</w:t>
      </w:r>
      <w:r>
        <w:rPr>
          <w:rStyle w:val="None"/>
          <w:rFonts w:ascii="Times New Roman" w:hAnsi="Times New Roman"/>
        </w:rPr>
        <w:t>s</w:t>
      </w:r>
      <w:r>
        <w:rPr>
          <w:rStyle w:val="None"/>
          <w:rFonts w:ascii="Times New Roman" w:hAnsi="Times New Roman"/>
          <w:u w:color="FFFFFF"/>
        </w:rPr>
        <w:t xml:space="preserve"> (e.g. in Baden-W</w:t>
      </w:r>
      <w:r>
        <w:rPr>
          <w:rStyle w:val="None"/>
          <w:rFonts w:ascii="Times New Roman" w:hAnsi="Times New Roman"/>
          <w:u w:color="FFFFFF"/>
        </w:rPr>
        <w:t>ü</w:t>
      </w:r>
      <w:r>
        <w:rPr>
          <w:rStyle w:val="None"/>
          <w:rFonts w:ascii="Times New Roman" w:hAnsi="Times New Roman"/>
          <w:u w:color="FFFFFF"/>
        </w:rPr>
        <w:t>rttemberg with Klaus Rabbertz or in Brussels with Laurent Favart)</w:t>
      </w:r>
    </w:p>
    <w:p w:rsidR="004805F3" w:rsidRDefault="004805F3">
      <w:pPr>
        <w:pStyle w:val="Paragraphedeliste"/>
        <w:spacing w:after="0"/>
        <w:ind w:left="360"/>
        <w:jc w:val="both"/>
      </w:pPr>
    </w:p>
    <w:p w:rsidR="004805F3" w:rsidRDefault="00362B02">
      <w:pPr>
        <w:pStyle w:val="BodyA"/>
        <w:jc w:val="both"/>
        <w:rPr>
          <w:rStyle w:val="None"/>
        </w:rPr>
      </w:pPr>
      <w:r>
        <w:rPr>
          <w:rStyle w:val="None"/>
          <w:rFonts w:ascii="Times New Roman" w:hAnsi="Times New Roman"/>
          <w:b/>
          <w:bCs/>
        </w:rPr>
        <w:t>3. Estimated budget request</w:t>
      </w:r>
    </w:p>
    <w:p w:rsidR="004805F3" w:rsidRDefault="00362B02">
      <w:pPr>
        <w:pStyle w:val="BodyA"/>
        <w:jc w:val="both"/>
        <w:rPr>
          <w:rStyle w:val="None"/>
        </w:rPr>
      </w:pPr>
      <w:r>
        <w:rPr>
          <w:rStyle w:val="None"/>
          <w:rFonts w:ascii="Times New Roman" w:hAnsi="Times New Roman"/>
        </w:rPr>
        <w:t>Total: 330kEUR (includes administrative overheads, plus CHF-EUR conversion)</w:t>
      </w:r>
    </w:p>
    <w:p w:rsidR="004805F3" w:rsidRDefault="00362B02">
      <w:pPr>
        <w:pStyle w:val="BodyA"/>
        <w:numPr>
          <w:ilvl w:val="0"/>
          <w:numId w:val="7"/>
        </w:numPr>
        <w:spacing w:after="0"/>
        <w:jc w:val="both"/>
      </w:pPr>
      <w:r>
        <w:rPr>
          <w:rStyle w:val="None"/>
          <w:rFonts w:ascii="Times New Roman" w:hAnsi="Times New Roman"/>
        </w:rPr>
        <w:t xml:space="preserve">Personnel: 130kCHF per year for two years to pay a postdoc at CERN </w:t>
      </w:r>
      <w:r>
        <w:rPr>
          <w:rStyle w:val="None"/>
          <w:rFonts w:ascii="Times New Roman" w:hAnsi="Times New Roman"/>
        </w:rPr>
        <w:t>(fellowship or LD)</w:t>
      </w:r>
    </w:p>
    <w:p w:rsidR="004805F3" w:rsidRDefault="00362B02">
      <w:pPr>
        <w:pStyle w:val="BodyA"/>
        <w:numPr>
          <w:ilvl w:val="0"/>
          <w:numId w:val="7"/>
        </w:numPr>
        <w:spacing w:after="0"/>
        <w:jc w:val="both"/>
      </w:pPr>
      <w:r>
        <w:rPr>
          <w:rStyle w:val="None"/>
          <w:rFonts w:ascii="Times New Roman" w:hAnsi="Times New Roman"/>
        </w:rPr>
        <w:t>Others: 50kCHF to pay participant users per-diem at CERN, laptops, travels, and on-site organisation of dedicated workshops</w:t>
      </w:r>
    </w:p>
    <w:p w:rsidR="004805F3" w:rsidRDefault="004805F3">
      <w:pPr>
        <w:pStyle w:val="BodyA"/>
        <w:spacing w:after="0"/>
        <w:jc w:val="both"/>
        <w:rPr>
          <w:rStyle w:val="None"/>
          <w:rFonts w:ascii="Times New Roman" w:eastAsia="Times New Roman" w:hAnsi="Times New Roman" w:cs="Times New Roman"/>
        </w:rPr>
      </w:pPr>
    </w:p>
    <w:p w:rsidR="004805F3" w:rsidRDefault="00362B02">
      <w:pPr>
        <w:pStyle w:val="BodyA"/>
        <w:jc w:val="both"/>
      </w:pPr>
      <w:r>
        <w:rPr>
          <w:rStyle w:val="None"/>
          <w:rFonts w:ascii="Times New Roman" w:hAnsi="Times New Roman"/>
          <w:b/>
          <w:bCs/>
          <w:u w:color="FFFFFF"/>
        </w:rPr>
        <w:t>4. Participating and partner institutions:</w:t>
      </w:r>
    </w:p>
    <w:p w:rsidR="004805F3" w:rsidRDefault="00362B02">
      <w:pPr>
        <w:pStyle w:val="BodyA"/>
        <w:numPr>
          <w:ilvl w:val="0"/>
          <w:numId w:val="8"/>
        </w:numPr>
        <w:spacing w:after="0"/>
        <w:jc w:val="both"/>
        <w:rPr>
          <w:rFonts w:ascii="Times New Roman" w:hAnsi="Times New Roman"/>
        </w:rPr>
      </w:pPr>
      <w:r>
        <w:rPr>
          <w:rStyle w:val="None"/>
          <w:rFonts w:ascii="Times New Roman" w:hAnsi="Times New Roman"/>
          <w:u w:color="FFFFFF"/>
        </w:rPr>
        <w:t>CERN Theory: Pier Monni, Alex Huss</w:t>
      </w:r>
    </w:p>
    <w:p w:rsidR="004805F3" w:rsidRDefault="00362B02">
      <w:pPr>
        <w:pStyle w:val="BodyA"/>
        <w:numPr>
          <w:ilvl w:val="0"/>
          <w:numId w:val="8"/>
        </w:numPr>
        <w:spacing w:after="0"/>
        <w:jc w:val="both"/>
        <w:rPr>
          <w:rFonts w:ascii="Times New Roman" w:hAnsi="Times New Roman"/>
        </w:rPr>
      </w:pPr>
      <w:r>
        <w:rPr>
          <w:rStyle w:val="None"/>
          <w:rFonts w:ascii="Times New Roman" w:hAnsi="Times New Roman"/>
          <w:u w:color="FFFFFF"/>
        </w:rPr>
        <w:t>KIT, Germany: Klaus Rabbertz team</w:t>
      </w:r>
    </w:p>
    <w:p w:rsidR="004805F3" w:rsidRDefault="00362B02">
      <w:pPr>
        <w:pStyle w:val="BodyA"/>
        <w:numPr>
          <w:ilvl w:val="0"/>
          <w:numId w:val="8"/>
        </w:numPr>
        <w:spacing w:after="0"/>
        <w:jc w:val="both"/>
        <w:rPr>
          <w:rFonts w:ascii="Times New Roman" w:hAnsi="Times New Roman"/>
        </w:rPr>
      </w:pPr>
      <w:r>
        <w:rPr>
          <w:rStyle w:val="None"/>
          <w:rFonts w:ascii="Times New Roman" w:hAnsi="Times New Roman"/>
          <w:u w:color="FFFFFF"/>
        </w:rPr>
        <w:t>University of Ioaninna, Greece: Panagiotis Kokkas team</w:t>
      </w:r>
    </w:p>
    <w:p w:rsidR="004805F3" w:rsidRDefault="00362B02">
      <w:pPr>
        <w:pStyle w:val="BodyA"/>
        <w:numPr>
          <w:ilvl w:val="0"/>
          <w:numId w:val="8"/>
        </w:numPr>
        <w:spacing w:after="0"/>
        <w:jc w:val="both"/>
        <w:rPr>
          <w:rFonts w:ascii="Times New Roman" w:hAnsi="Times New Roman"/>
        </w:rPr>
      </w:pPr>
      <w:r>
        <w:rPr>
          <w:rStyle w:val="None"/>
          <w:rFonts w:ascii="Times New Roman" w:hAnsi="Times New Roman"/>
          <w:u w:color="FFFFFF"/>
        </w:rPr>
        <w:t>HIP, Finland: Mikko Voutilainen team</w:t>
      </w:r>
    </w:p>
    <w:p w:rsidR="004805F3" w:rsidRDefault="00362B02">
      <w:pPr>
        <w:pStyle w:val="BodyA"/>
        <w:numPr>
          <w:ilvl w:val="0"/>
          <w:numId w:val="8"/>
        </w:numPr>
        <w:spacing w:after="0"/>
        <w:jc w:val="both"/>
        <w:rPr>
          <w:rFonts w:ascii="Times New Roman" w:hAnsi="Times New Roman"/>
        </w:rPr>
      </w:pPr>
      <w:r>
        <w:rPr>
          <w:rStyle w:val="None"/>
          <w:rFonts w:ascii="Times New Roman" w:hAnsi="Times New Roman"/>
          <w:u w:color="FFFFFF"/>
        </w:rPr>
        <w:t>ULB-IIHE, Belgium: Laurent Favart team</w:t>
      </w:r>
    </w:p>
    <w:p w:rsidR="004805F3" w:rsidRDefault="00362B02">
      <w:pPr>
        <w:pStyle w:val="BodyA"/>
        <w:numPr>
          <w:ilvl w:val="0"/>
          <w:numId w:val="8"/>
        </w:numPr>
        <w:spacing w:after="0"/>
        <w:jc w:val="both"/>
        <w:rPr>
          <w:rFonts w:ascii="Times New Roman" w:hAnsi="Times New Roman"/>
        </w:rPr>
      </w:pPr>
      <w:r>
        <w:rPr>
          <w:rStyle w:val="None"/>
          <w:rFonts w:ascii="Times New Roman" w:hAnsi="Times New Roman"/>
          <w:u w:color="FFFFFF"/>
        </w:rPr>
        <w:t>DESY Hamburg, Germany: Frank Tackmann, Giulia Marinelli</w:t>
      </w:r>
    </w:p>
    <w:p w:rsidR="004805F3" w:rsidRDefault="00362B02">
      <w:pPr>
        <w:pStyle w:val="BodyA"/>
        <w:numPr>
          <w:ilvl w:val="0"/>
          <w:numId w:val="8"/>
        </w:numPr>
        <w:spacing w:after="0"/>
        <w:jc w:val="both"/>
        <w:rPr>
          <w:rFonts w:ascii="Times New Roman" w:hAnsi="Times New Roman"/>
        </w:rPr>
      </w:pPr>
      <w:r>
        <w:rPr>
          <w:rStyle w:val="None"/>
          <w:rFonts w:ascii="Times New Roman" w:hAnsi="Times New Roman"/>
          <w:u w:color="FFFFFF"/>
        </w:rPr>
        <w:t>Zhejiang University, China: Xiao Meng team</w:t>
      </w:r>
    </w:p>
    <w:p w:rsidR="004805F3" w:rsidRDefault="00362B02">
      <w:pPr>
        <w:pStyle w:val="BodyA"/>
        <w:numPr>
          <w:ilvl w:val="0"/>
          <w:numId w:val="8"/>
        </w:numPr>
        <w:spacing w:after="0"/>
        <w:jc w:val="both"/>
        <w:rPr>
          <w:rFonts w:ascii="Times New Roman" w:hAnsi="Times New Roman"/>
        </w:rPr>
      </w:pPr>
      <w:r>
        <w:rPr>
          <w:rStyle w:val="None"/>
          <w:rFonts w:ascii="Times New Roman" w:hAnsi="Times New Roman"/>
          <w:u w:color="FFFFFF"/>
        </w:rPr>
        <w:t xml:space="preserve">LPNHE Paris, France: </w:t>
      </w:r>
      <w:r>
        <w:rPr>
          <w:rStyle w:val="None"/>
          <w:rFonts w:ascii="Times New Roman" w:hAnsi="Times New Roman"/>
          <w:u w:color="FFFFFF"/>
        </w:rPr>
        <w:t>Bogdan Malaescu team</w:t>
      </w:r>
    </w:p>
    <w:p w:rsidR="004805F3" w:rsidRDefault="00362B02">
      <w:pPr>
        <w:pStyle w:val="BodyB"/>
        <w:numPr>
          <w:ilvl w:val="0"/>
          <w:numId w:val="8"/>
        </w:numPr>
        <w:spacing w:after="0"/>
        <w:jc w:val="both"/>
        <w:rPr>
          <w:rFonts w:ascii="Times New Roman" w:hAnsi="Times New Roman"/>
        </w:rPr>
      </w:pPr>
      <w:r>
        <w:rPr>
          <w:rStyle w:val="None"/>
          <w:rFonts w:ascii="Times New Roman" w:hAnsi="Times New Roman"/>
          <w:u w:color="FFFFFF"/>
        </w:rPr>
        <w:t>MPI Munich, Germany: Giulia Zanderighi, Stefan Kluth</w:t>
      </w:r>
    </w:p>
    <w:p w:rsidR="004805F3" w:rsidRDefault="00362B02">
      <w:pPr>
        <w:pStyle w:val="BodyB"/>
        <w:numPr>
          <w:ilvl w:val="0"/>
          <w:numId w:val="8"/>
        </w:numPr>
        <w:spacing w:after="0"/>
        <w:jc w:val="both"/>
        <w:rPr>
          <w:rFonts w:ascii="Times New Roman" w:hAnsi="Times New Roman"/>
        </w:rPr>
      </w:pPr>
      <w:r>
        <w:rPr>
          <w:rStyle w:val="None"/>
          <w:rFonts w:ascii="Times New Roman" w:hAnsi="Times New Roman"/>
          <w:u w:color="FFFFFF"/>
        </w:rPr>
        <w:t>Jyvaskyla University, Finland, Felix Hekhorn</w:t>
      </w:r>
    </w:p>
    <w:sectPr w:rsidR="004805F3">
      <w:headerReference w:type="default" r:id="rId11"/>
      <w:footerReference w:type="default" r:id="rId1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02" w:rsidRDefault="00362B02">
      <w:r>
        <w:separator/>
      </w:r>
    </w:p>
  </w:endnote>
  <w:endnote w:type="continuationSeparator" w:id="0">
    <w:p w:rsidR="00362B02" w:rsidRDefault="0036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Helvetica Neue">
    <w:altName w:val="Times New Roman"/>
    <w:charset w:val="00"/>
    <w:family w:val="roman"/>
    <w:pitch w:val="default"/>
  </w:font>
  <w:font w:name="Calibri">
    <w:altName w:val="Calibri"/>
    <w:panose1 w:val="020F0502020204030204"/>
    <w:charset w:val="00"/>
    <w:family w:val="swiss"/>
    <w:pitch w:val="variable"/>
    <w:sig w:usb0="E00002FF" w:usb1="4000ACFF" w:usb2="00000001" w:usb3="00000000" w:csb0="0000019F" w:csb1="00000000"/>
  </w:font>
  <w:font w:name="STIX Two Math 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F3" w:rsidRDefault="004805F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02" w:rsidRDefault="00362B02">
      <w:r>
        <w:separator/>
      </w:r>
    </w:p>
  </w:footnote>
  <w:footnote w:type="continuationSeparator" w:id="0">
    <w:p w:rsidR="00362B02" w:rsidRDefault="0036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F3" w:rsidRDefault="004805F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719B"/>
    <w:multiLevelType w:val="hybridMultilevel"/>
    <w:tmpl w:val="BF20A59C"/>
    <w:numStyleLink w:val="ImportedStyle1"/>
  </w:abstractNum>
  <w:abstractNum w:abstractNumId="1" w15:restartNumberingAfterBreak="0">
    <w:nsid w:val="26E720AB"/>
    <w:multiLevelType w:val="hybridMultilevel"/>
    <w:tmpl w:val="F39E96C2"/>
    <w:styleLink w:val="ImportedStyle2"/>
    <w:lvl w:ilvl="0" w:tplc="2BF0F00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BF04B54A">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6A6C1F2A">
      <w:start w:val="1"/>
      <w:numFmt w:val="lowerRoman"/>
      <w:lvlText w:val="%3."/>
      <w:lvlJc w:val="left"/>
      <w:pPr>
        <w:ind w:left="1440" w:hanging="624"/>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117C2B30">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44FA9CD2">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B9301178">
      <w:start w:val="1"/>
      <w:numFmt w:val="lowerRoman"/>
      <w:lvlText w:val="%6."/>
      <w:lvlJc w:val="left"/>
      <w:pPr>
        <w:ind w:left="3600" w:hanging="58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8F0A1FE6">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44E6A3B8">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53E297E2">
      <w:start w:val="1"/>
      <w:numFmt w:val="lowerRoman"/>
      <w:lvlText w:val="%9."/>
      <w:lvlJc w:val="left"/>
      <w:pPr>
        <w:ind w:left="5760" w:hanging="55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2A011792"/>
    <w:multiLevelType w:val="hybridMultilevel"/>
    <w:tmpl w:val="BF20A59C"/>
    <w:styleLink w:val="ImportedStyle1"/>
    <w:lvl w:ilvl="0" w:tplc="C88C39FA">
      <w:start w:val="1"/>
      <w:numFmt w:val="decimal"/>
      <w:lvlText w:val="%1."/>
      <w:lvlJc w:val="left"/>
      <w:pPr>
        <w:tabs>
          <w:tab w:val="left" w:pos="7760"/>
        </w:tabs>
        <w:ind w:left="230" w:hanging="2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B1A0E90">
      <w:start w:val="1"/>
      <w:numFmt w:val="decimal"/>
      <w:lvlText w:val="%2."/>
      <w:lvlJc w:val="left"/>
      <w:pPr>
        <w:tabs>
          <w:tab w:val="left" w:pos="7760"/>
        </w:tabs>
        <w:ind w:left="1053" w:hanging="25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E6280CEC">
      <w:start w:val="1"/>
      <w:numFmt w:val="decimal"/>
      <w:lvlText w:val="%3."/>
      <w:lvlJc w:val="left"/>
      <w:pPr>
        <w:tabs>
          <w:tab w:val="left" w:pos="7760"/>
        </w:tabs>
        <w:ind w:left="1853" w:hanging="25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397CDD7E">
      <w:start w:val="1"/>
      <w:numFmt w:val="decimal"/>
      <w:lvlText w:val="%4."/>
      <w:lvlJc w:val="left"/>
      <w:pPr>
        <w:tabs>
          <w:tab w:val="left" w:pos="7760"/>
        </w:tabs>
        <w:ind w:left="2653" w:hanging="25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B5A6C5E">
      <w:start w:val="1"/>
      <w:numFmt w:val="decimal"/>
      <w:lvlText w:val="%5."/>
      <w:lvlJc w:val="left"/>
      <w:pPr>
        <w:tabs>
          <w:tab w:val="left" w:pos="7760"/>
        </w:tabs>
        <w:ind w:left="3453" w:hanging="25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ECA4F064">
      <w:start w:val="1"/>
      <w:numFmt w:val="decimal"/>
      <w:lvlText w:val="%6."/>
      <w:lvlJc w:val="left"/>
      <w:pPr>
        <w:tabs>
          <w:tab w:val="left" w:pos="7760"/>
        </w:tabs>
        <w:ind w:left="4253" w:hanging="25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BC6025CE">
      <w:start w:val="1"/>
      <w:numFmt w:val="decimal"/>
      <w:lvlText w:val="%7."/>
      <w:lvlJc w:val="left"/>
      <w:pPr>
        <w:tabs>
          <w:tab w:val="left" w:pos="7760"/>
        </w:tabs>
        <w:ind w:left="5053" w:hanging="25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9AB461AA">
      <w:start w:val="1"/>
      <w:numFmt w:val="decimal"/>
      <w:lvlText w:val="%8."/>
      <w:lvlJc w:val="left"/>
      <w:pPr>
        <w:tabs>
          <w:tab w:val="left" w:pos="7760"/>
        </w:tabs>
        <w:ind w:left="5853" w:hanging="25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248FBC">
      <w:start w:val="1"/>
      <w:numFmt w:val="decimal"/>
      <w:lvlText w:val="%9."/>
      <w:lvlJc w:val="left"/>
      <w:pPr>
        <w:tabs>
          <w:tab w:val="left" w:pos="7760"/>
        </w:tabs>
        <w:ind w:left="6653" w:hanging="25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336978A4"/>
    <w:multiLevelType w:val="hybridMultilevel"/>
    <w:tmpl w:val="A20C31AE"/>
    <w:numStyleLink w:val="ImportedStyle3"/>
  </w:abstractNum>
  <w:abstractNum w:abstractNumId="4" w15:restartNumberingAfterBreak="0">
    <w:nsid w:val="50517C27"/>
    <w:multiLevelType w:val="hybridMultilevel"/>
    <w:tmpl w:val="F39E96C2"/>
    <w:numStyleLink w:val="ImportedStyle2"/>
  </w:abstractNum>
  <w:abstractNum w:abstractNumId="5" w15:restartNumberingAfterBreak="0">
    <w:nsid w:val="7E600C2D"/>
    <w:multiLevelType w:val="hybridMultilevel"/>
    <w:tmpl w:val="A20C31AE"/>
    <w:styleLink w:val="ImportedStyle3"/>
    <w:lvl w:ilvl="0" w:tplc="4C8AD576">
      <w:start w:val="1"/>
      <w:numFmt w:val="bullet"/>
      <w:lvlText w:val="-"/>
      <w:lvlJc w:val="left"/>
      <w:pPr>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DCCF080">
      <w:start w:val="1"/>
      <w:numFmt w:val="bullet"/>
      <w:lvlText w:val="-"/>
      <w:lvlJc w:val="left"/>
      <w:pPr>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F5E834E">
      <w:start w:val="1"/>
      <w:numFmt w:val="bullet"/>
      <w:lvlText w:val="-"/>
      <w:lvlJc w:val="left"/>
      <w:pPr>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D3AADB2">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DC64C6E">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8F0F572">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5C7DFA">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082E554">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F0EA706">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2"/>
  </w:num>
  <w:num w:numId="2">
    <w:abstractNumId w:val="0"/>
  </w:num>
  <w:num w:numId="3">
    <w:abstractNumId w:val="1"/>
  </w:num>
  <w:num w:numId="4">
    <w:abstractNumId w:val="4"/>
  </w:num>
  <w:num w:numId="5">
    <w:abstractNumId w:val="4"/>
    <w:lvlOverride w:ilvl="0">
      <w:startOverride w:val="2"/>
    </w:lvlOverride>
  </w:num>
  <w:num w:numId="6">
    <w:abstractNumId w:val="5"/>
  </w:num>
  <w:num w:numId="7">
    <w:abstractNumId w:val="3"/>
  </w:num>
  <w:num w:numId="8">
    <w:abstractNumId w:val="3"/>
    <w:lvlOverride w:ilvl="0">
      <w:lvl w:ilvl="0" w:tplc="AFE8FD7A">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4E63C1E">
        <w:start w:val="1"/>
        <w:numFmt w:val="bullet"/>
        <w:lvlText w:val="-"/>
        <w:lvlJc w:val="left"/>
        <w:pPr>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C77C9AAA">
        <w:start w:val="1"/>
        <w:numFmt w:val="bullet"/>
        <w:lvlText w:val="-"/>
        <w:lvlJc w:val="left"/>
        <w:pPr>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07AA73A2">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A50C496E">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E1082B6">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01E4F118">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AFEA2148">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C086598">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F3"/>
    <w:rsid w:val="00362B02"/>
    <w:rsid w:val="004805F3"/>
    <w:rsid w:val="00F23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BB69E-E6A3-4CAB-BFB4-0286635D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FFFFFF"/>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aps w:val="0"/>
      <w:smallCaps w:val="0"/>
      <w:strike w:val="0"/>
      <w:dstrike w:val="0"/>
      <w:outline w:val="0"/>
      <w:color w:val="000000"/>
      <w:spacing w:val="0"/>
      <w:kern w:val="0"/>
      <w:position w:val="0"/>
      <w:sz w:val="22"/>
      <w:szCs w:val="22"/>
      <w:u w:val="none" w:color="FFFFFF"/>
      <w:vertAlign w:val="baseline"/>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Paragraphedeliste">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customStyle="1" w:styleId="BodyB">
    <w:name w:val="Body B"/>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PHA-S@LH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PHA-S@LH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PHA-S@LHC" TargetMode="External"/><Relationship Id="rId4" Type="http://schemas.openxmlformats.org/officeDocument/2006/relationships/webSettings" Target="webSettings.xml"/><Relationship Id="rId9" Type="http://schemas.openxmlformats.org/officeDocument/2006/relationships/hyperlink" Target="mailto:ALPHA-S@LHC"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6903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SUBATECH</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AMETSHAEVA</dc:creator>
  <cp:lastModifiedBy>Emine AMETSHAEVA</cp:lastModifiedBy>
  <cp:revision>2</cp:revision>
  <dcterms:created xsi:type="dcterms:W3CDTF">2025-06-23T09:21:00Z</dcterms:created>
  <dcterms:modified xsi:type="dcterms:W3CDTF">2025-06-23T09:21:00Z</dcterms:modified>
</cp:coreProperties>
</file>