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BEEC0" w14:textId="77777777" w:rsidR="005425BE" w:rsidRDefault="00AC509A">
      <w:pPr>
        <w:rPr>
          <w:rFonts w:ascii="Times New Roman" w:hAnsi="Times New Roman" w:cs="Times New Roman"/>
          <w:b/>
          <w:sz w:val="24"/>
        </w:rPr>
      </w:pPr>
      <w:r w:rsidRPr="00AC2A11">
        <w:rPr>
          <w:rFonts w:ascii="Times New Roman" w:hAnsi="Times New Roman" w:cs="Times New Roman"/>
          <w:b/>
          <w:sz w:val="24"/>
        </w:rPr>
        <w:t>Template JRA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51"/>
        <w:gridCol w:w="913"/>
        <w:gridCol w:w="2405"/>
        <w:gridCol w:w="3293"/>
      </w:tblGrid>
      <w:tr w:rsidR="00A644D2" w:rsidRPr="001C1A2D" w14:paraId="289C2D5E" w14:textId="77777777" w:rsidTr="009931F1">
        <w:trPr>
          <w:trHeight w:val="340"/>
          <w:jc w:val="center"/>
        </w:trPr>
        <w:tc>
          <w:tcPr>
            <w:tcW w:w="1352" w:type="pct"/>
            <w:vAlign w:val="center"/>
          </w:tcPr>
          <w:p w14:paraId="67B30A7F" w14:textId="77777777" w:rsidR="00A644D2" w:rsidRPr="001C1A2D" w:rsidRDefault="00A644D2" w:rsidP="009931F1">
            <w:pPr>
              <w:spacing w:after="0" w:line="240" w:lineRule="auto"/>
              <w:rPr>
                <w:rFonts w:ascii="Times New Roman" w:eastAsia="Times New Roman" w:hAnsi="Times New Roman" w:cs="Times New Roman"/>
                <w:b/>
                <w:sz w:val="24"/>
                <w:szCs w:val="24"/>
                <w:lang w:val="en-GB" w:eastAsia="en-GB"/>
              </w:rPr>
            </w:pPr>
            <w:r w:rsidRPr="001C1A2D">
              <w:rPr>
                <w:rFonts w:ascii="Times New Roman" w:eastAsia="Times New Roman" w:hAnsi="Times New Roman" w:cs="Times New Roman"/>
                <w:b/>
                <w:sz w:val="24"/>
                <w:szCs w:val="24"/>
                <w:lang w:val="en-GB" w:eastAsia="en-GB"/>
              </w:rPr>
              <w:t>Work package number</w:t>
            </w:r>
          </w:p>
        </w:tc>
        <w:tc>
          <w:tcPr>
            <w:tcW w:w="504" w:type="pct"/>
            <w:vAlign w:val="center"/>
          </w:tcPr>
          <w:p w14:paraId="5AA6A6AB" w14:textId="77777777" w:rsidR="00A644D2" w:rsidRPr="001C1A2D" w:rsidRDefault="00A644D2" w:rsidP="001C1A2D">
            <w:pPr>
              <w:spacing w:after="0" w:line="240" w:lineRule="auto"/>
              <w:rPr>
                <w:rFonts w:ascii="Times New Roman" w:eastAsia="ヒラギノ角ゴ Pro W3" w:hAnsi="Times New Roman" w:cs="Times New Roman"/>
                <w:color w:val="000000"/>
                <w:sz w:val="24"/>
                <w:szCs w:val="24"/>
                <w:lang w:val="en-GB"/>
              </w:rPr>
            </w:pPr>
            <w:r w:rsidRPr="001C1A2D">
              <w:rPr>
                <w:rFonts w:ascii="Times New Roman" w:eastAsia="ヒラギノ角ゴ Pro W3" w:hAnsi="Times New Roman" w:cs="Times New Roman"/>
                <w:color w:val="000000"/>
                <w:sz w:val="24"/>
                <w:szCs w:val="24"/>
                <w:lang w:val="en-GB"/>
              </w:rPr>
              <w:t>WP</w:t>
            </w:r>
            <w:r w:rsidR="00A62F29">
              <w:rPr>
                <w:rFonts w:ascii="Times New Roman" w:hAnsi="Times New Roman" w:cs="Times New Roman"/>
                <w:sz w:val="24"/>
                <w:szCs w:val="24"/>
              </w:rPr>
              <w:t>3</w:t>
            </w:r>
            <w:r w:rsidR="001C1A2D">
              <w:rPr>
                <w:rFonts w:ascii="Times New Roman" w:hAnsi="Times New Roman" w:cs="Times New Roman"/>
                <w:sz w:val="24"/>
                <w:szCs w:val="24"/>
              </w:rPr>
              <w:t>0</w:t>
            </w:r>
          </w:p>
        </w:tc>
        <w:tc>
          <w:tcPr>
            <w:tcW w:w="1327" w:type="pct"/>
            <w:vAlign w:val="center"/>
          </w:tcPr>
          <w:p w14:paraId="4654C39D" w14:textId="77777777" w:rsidR="00A644D2" w:rsidRPr="001C1A2D" w:rsidRDefault="00A644D2" w:rsidP="009931F1">
            <w:pPr>
              <w:spacing w:after="0" w:line="240" w:lineRule="auto"/>
              <w:rPr>
                <w:rFonts w:ascii="Times New Roman" w:eastAsia="ヒラギノ角ゴ Pro W3" w:hAnsi="Times New Roman" w:cs="Times New Roman"/>
                <w:b/>
                <w:color w:val="000000"/>
                <w:sz w:val="24"/>
                <w:szCs w:val="24"/>
                <w:lang w:val="en-GB"/>
              </w:rPr>
            </w:pPr>
            <w:r w:rsidRPr="001C1A2D">
              <w:rPr>
                <w:rFonts w:ascii="Times New Roman" w:eastAsia="ヒラギノ角ゴ Pro W3" w:hAnsi="Times New Roman" w:cs="Times New Roman"/>
                <w:b/>
                <w:color w:val="000000"/>
                <w:sz w:val="24"/>
                <w:szCs w:val="24"/>
                <w:lang w:val="en-GB"/>
              </w:rPr>
              <w:t>Start date</w:t>
            </w:r>
          </w:p>
        </w:tc>
        <w:tc>
          <w:tcPr>
            <w:tcW w:w="1817" w:type="pct"/>
            <w:vAlign w:val="center"/>
          </w:tcPr>
          <w:p w14:paraId="3CE1418A" w14:textId="77777777" w:rsidR="00A644D2" w:rsidRPr="001C1A2D" w:rsidRDefault="001C1A2D" w:rsidP="009931F1">
            <w:pPr>
              <w:spacing w:after="0" w:line="240" w:lineRule="auto"/>
              <w:rPr>
                <w:rFonts w:ascii="Times New Roman" w:eastAsia="ヒラギノ角ゴ Pro W3" w:hAnsi="Times New Roman" w:cs="Times New Roman"/>
                <w:color w:val="000000"/>
                <w:sz w:val="24"/>
                <w:szCs w:val="24"/>
                <w:lang w:val="en-GB"/>
              </w:rPr>
            </w:pPr>
            <w:r w:rsidRPr="001C1A2D">
              <w:rPr>
                <w:rFonts w:ascii="Times New Roman" w:eastAsia="ヒラギノ角ゴ Pro W3" w:hAnsi="Times New Roman" w:cs="Times New Roman"/>
                <w:color w:val="000000"/>
                <w:sz w:val="24"/>
                <w:szCs w:val="24"/>
                <w:lang w:val="en-GB"/>
              </w:rPr>
              <w:t>01/06/2019</w:t>
            </w:r>
          </w:p>
        </w:tc>
      </w:tr>
      <w:tr w:rsidR="00A644D2" w:rsidRPr="001C1A2D" w14:paraId="34BA932D" w14:textId="77777777" w:rsidTr="009931F1">
        <w:trPr>
          <w:trHeight w:val="340"/>
          <w:jc w:val="center"/>
        </w:trPr>
        <w:tc>
          <w:tcPr>
            <w:tcW w:w="1352" w:type="pct"/>
            <w:vAlign w:val="center"/>
          </w:tcPr>
          <w:p w14:paraId="0A8527A6" w14:textId="77777777" w:rsidR="00A644D2" w:rsidRPr="001C1A2D" w:rsidRDefault="00A644D2" w:rsidP="009931F1">
            <w:pPr>
              <w:spacing w:after="0" w:line="240" w:lineRule="auto"/>
              <w:rPr>
                <w:rFonts w:ascii="Times New Roman" w:eastAsia="Times New Roman" w:hAnsi="Times New Roman" w:cs="Times New Roman"/>
                <w:b/>
                <w:sz w:val="24"/>
                <w:szCs w:val="24"/>
                <w:lang w:val="en-GB" w:eastAsia="en-GB"/>
              </w:rPr>
            </w:pPr>
            <w:r w:rsidRPr="001C1A2D">
              <w:rPr>
                <w:rFonts w:ascii="Times New Roman" w:eastAsia="Times New Roman" w:hAnsi="Times New Roman" w:cs="Times New Roman"/>
                <w:b/>
                <w:sz w:val="24"/>
                <w:szCs w:val="24"/>
                <w:lang w:val="en-GB" w:eastAsia="en-GB"/>
              </w:rPr>
              <w:t>Activity Type</w:t>
            </w:r>
          </w:p>
        </w:tc>
        <w:tc>
          <w:tcPr>
            <w:tcW w:w="3648" w:type="pct"/>
            <w:gridSpan w:val="3"/>
            <w:tcBorders>
              <w:right w:val="single" w:sz="4" w:space="0" w:color="000000"/>
            </w:tcBorders>
            <w:vAlign w:val="center"/>
          </w:tcPr>
          <w:p w14:paraId="314EBD22" w14:textId="77777777" w:rsidR="00A644D2" w:rsidRPr="001C1A2D" w:rsidRDefault="001C1A2D" w:rsidP="009931F1">
            <w:pPr>
              <w:spacing w:after="0" w:line="240" w:lineRule="auto"/>
              <w:rPr>
                <w:rFonts w:ascii="Times New Roman" w:eastAsia="Times New Roman" w:hAnsi="Times New Roman" w:cs="Times New Roman"/>
                <w:sz w:val="24"/>
                <w:szCs w:val="24"/>
                <w:lang w:val="en-GB" w:eastAsia="en-GB"/>
              </w:rPr>
            </w:pPr>
            <w:r w:rsidRPr="001C1A2D">
              <w:rPr>
                <w:rFonts w:ascii="Times New Roman" w:eastAsia="Times New Roman" w:hAnsi="Times New Roman" w:cs="Times New Roman"/>
                <w:sz w:val="24"/>
                <w:szCs w:val="24"/>
                <w:lang w:val="en-GB" w:eastAsia="en-GB"/>
              </w:rPr>
              <w:t>Joint Research Activity</w:t>
            </w:r>
          </w:p>
        </w:tc>
      </w:tr>
      <w:tr w:rsidR="00A644D2" w:rsidRPr="00A62F29" w14:paraId="7B8E05DC" w14:textId="77777777" w:rsidTr="009931F1">
        <w:trPr>
          <w:trHeight w:val="340"/>
          <w:jc w:val="center"/>
        </w:trPr>
        <w:tc>
          <w:tcPr>
            <w:tcW w:w="1352" w:type="pct"/>
            <w:vAlign w:val="center"/>
          </w:tcPr>
          <w:p w14:paraId="74ACE64F" w14:textId="77777777" w:rsidR="00A644D2" w:rsidRPr="001C1A2D" w:rsidRDefault="00A644D2" w:rsidP="009931F1">
            <w:pPr>
              <w:spacing w:after="0" w:line="240" w:lineRule="auto"/>
              <w:rPr>
                <w:rFonts w:ascii="Times New Roman" w:eastAsia="Times New Roman" w:hAnsi="Times New Roman" w:cs="Times New Roman"/>
                <w:b/>
                <w:sz w:val="24"/>
                <w:szCs w:val="24"/>
                <w:lang w:val="en-GB" w:eastAsia="en-GB"/>
              </w:rPr>
            </w:pPr>
            <w:r w:rsidRPr="001C1A2D">
              <w:rPr>
                <w:rFonts w:ascii="Times New Roman" w:eastAsia="Times New Roman" w:hAnsi="Times New Roman" w:cs="Times New Roman"/>
                <w:b/>
                <w:sz w:val="24"/>
                <w:szCs w:val="24"/>
                <w:lang w:val="en-GB" w:eastAsia="en-GB"/>
              </w:rPr>
              <w:t>Work package acronym</w:t>
            </w:r>
          </w:p>
        </w:tc>
        <w:tc>
          <w:tcPr>
            <w:tcW w:w="3648" w:type="pct"/>
            <w:gridSpan w:val="3"/>
            <w:tcBorders>
              <w:right w:val="single" w:sz="4" w:space="0" w:color="000000"/>
            </w:tcBorders>
            <w:vAlign w:val="center"/>
          </w:tcPr>
          <w:p w14:paraId="280C510C" w14:textId="77777777" w:rsidR="00A644D2" w:rsidRPr="001C1A2D" w:rsidRDefault="00A62F29" w:rsidP="00A62F29">
            <w:pPr>
              <w:spacing w:after="0" w:line="240" w:lineRule="auto"/>
              <w:rPr>
                <w:rFonts w:ascii="Times New Roman" w:hAnsi="Times New Roman" w:cs="Times New Roman"/>
                <w:sz w:val="24"/>
                <w:szCs w:val="24"/>
                <w:lang w:val="en-US"/>
              </w:rPr>
            </w:pPr>
            <w:r w:rsidRPr="00A62F29">
              <w:rPr>
                <w:rFonts w:ascii="Times New Roman" w:hAnsi="Times New Roman" w:cs="Times New Roman"/>
                <w:sz w:val="24"/>
                <w:szCs w:val="24"/>
                <w:lang w:val="en-US"/>
              </w:rPr>
              <w:t>JRA12-</w:t>
            </w:r>
            <w:r>
              <w:rPr>
                <w:rFonts w:ascii="Times New Roman" w:hAnsi="Times New Roman" w:cs="Times New Roman"/>
                <w:sz w:val="24"/>
                <w:szCs w:val="24"/>
                <w:lang w:val="en-US"/>
              </w:rPr>
              <w:t>SPINFORFAIR</w:t>
            </w:r>
          </w:p>
        </w:tc>
      </w:tr>
      <w:tr w:rsidR="00A644D2" w:rsidRPr="00A62F29" w14:paraId="2AECAF81" w14:textId="77777777" w:rsidTr="009931F1">
        <w:trPr>
          <w:trHeight w:val="340"/>
          <w:jc w:val="center"/>
        </w:trPr>
        <w:tc>
          <w:tcPr>
            <w:tcW w:w="1352" w:type="pct"/>
            <w:tcBorders>
              <w:bottom w:val="single" w:sz="4" w:space="0" w:color="000000"/>
            </w:tcBorders>
            <w:vAlign w:val="center"/>
          </w:tcPr>
          <w:p w14:paraId="1283B439" w14:textId="77777777" w:rsidR="00A644D2" w:rsidRPr="001C1A2D" w:rsidRDefault="00A644D2" w:rsidP="009931F1">
            <w:pPr>
              <w:spacing w:after="0" w:line="240" w:lineRule="auto"/>
              <w:rPr>
                <w:rFonts w:ascii="Times New Roman" w:eastAsia="Times New Roman" w:hAnsi="Times New Roman" w:cs="Times New Roman"/>
                <w:b/>
                <w:sz w:val="24"/>
                <w:szCs w:val="24"/>
                <w:lang w:val="en-GB" w:eastAsia="en-GB"/>
              </w:rPr>
            </w:pPr>
            <w:r w:rsidRPr="001C1A2D">
              <w:rPr>
                <w:rFonts w:ascii="Times New Roman" w:eastAsia="Times New Roman" w:hAnsi="Times New Roman" w:cs="Times New Roman"/>
                <w:b/>
                <w:sz w:val="24"/>
                <w:szCs w:val="24"/>
                <w:lang w:val="en-GB" w:eastAsia="en-GB"/>
              </w:rPr>
              <w:t>Work package title</w:t>
            </w:r>
          </w:p>
        </w:tc>
        <w:tc>
          <w:tcPr>
            <w:tcW w:w="3648" w:type="pct"/>
            <w:gridSpan w:val="3"/>
            <w:tcBorders>
              <w:bottom w:val="single" w:sz="4" w:space="0" w:color="000000"/>
            </w:tcBorders>
            <w:vAlign w:val="center"/>
          </w:tcPr>
          <w:p w14:paraId="61A5A661" w14:textId="77777777" w:rsidR="00A644D2" w:rsidRPr="001C1A2D" w:rsidRDefault="00A62F29" w:rsidP="009931F1">
            <w:pPr>
              <w:spacing w:after="0" w:line="240" w:lineRule="auto"/>
              <w:rPr>
                <w:rFonts w:ascii="Times New Roman" w:eastAsia="Times New Roman" w:hAnsi="Times New Roman" w:cs="Times New Roman"/>
                <w:sz w:val="24"/>
                <w:szCs w:val="24"/>
                <w:lang w:val="en-GB" w:eastAsia="en-GB"/>
              </w:rPr>
            </w:pPr>
            <w:r w:rsidRPr="00A62F29">
              <w:rPr>
                <w:rFonts w:ascii="Times New Roman" w:hAnsi="Times New Roman" w:cs="Times New Roman"/>
                <w:sz w:val="24"/>
                <w:szCs w:val="24"/>
                <w:lang w:val="en-US"/>
              </w:rPr>
              <w:t>Spin for FAIR</w:t>
            </w:r>
          </w:p>
        </w:tc>
      </w:tr>
    </w:tbl>
    <w:p w14:paraId="5515C0A7" w14:textId="77777777" w:rsidR="0091489E" w:rsidRPr="008E465B" w:rsidRDefault="005D33EA" w:rsidP="0091489E">
      <w:pPr>
        <w:keepNext/>
        <w:keepLines/>
        <w:numPr>
          <w:ilvl w:val="0"/>
          <w:numId w:val="4"/>
        </w:numPr>
        <w:spacing w:before="240" w:after="0"/>
        <w:ind w:left="284" w:hanging="284"/>
        <w:jc w:val="both"/>
        <w:outlineLvl w:val="0"/>
        <w:rPr>
          <w:rFonts w:ascii="Times New Roman" w:eastAsiaTheme="majorEastAsia" w:hAnsi="Times New Roman" w:cstheme="majorBidi"/>
          <w:color w:val="0070C0"/>
          <w:sz w:val="28"/>
          <w:szCs w:val="32"/>
          <w:lang w:val="en-US"/>
        </w:rPr>
      </w:pPr>
      <w:r>
        <w:rPr>
          <w:rFonts w:ascii="Times New Roman" w:eastAsiaTheme="majorEastAsia" w:hAnsi="Times New Roman" w:cstheme="majorBidi"/>
          <w:color w:val="0070C0"/>
          <w:sz w:val="28"/>
          <w:szCs w:val="32"/>
          <w:lang w:val="en-US"/>
        </w:rPr>
        <w:t>Work</w:t>
      </w:r>
      <w:r w:rsidR="0091489E" w:rsidRPr="008E465B">
        <w:rPr>
          <w:rFonts w:ascii="Times New Roman" w:eastAsiaTheme="majorEastAsia" w:hAnsi="Times New Roman" w:cstheme="majorBidi"/>
          <w:color w:val="0070C0"/>
          <w:sz w:val="28"/>
          <w:szCs w:val="32"/>
          <w:lang w:val="en-US"/>
        </w:rPr>
        <w:t xml:space="preserve"> carried out and overview of progress</w:t>
      </w:r>
    </w:p>
    <w:p w14:paraId="3E8CA9E0" w14:textId="77777777" w:rsidR="001C1A2D" w:rsidRPr="008E465B" w:rsidRDefault="001C1A2D" w:rsidP="001C1A2D">
      <w:pPr>
        <w:keepNext/>
        <w:keepLines/>
        <w:numPr>
          <w:ilvl w:val="1"/>
          <w:numId w:val="4"/>
        </w:numPr>
        <w:spacing w:before="40" w:after="0"/>
        <w:ind w:left="567" w:hanging="567"/>
        <w:outlineLvl w:val="1"/>
        <w:rPr>
          <w:rFonts w:ascii="Times New Roman" w:eastAsiaTheme="majorEastAsia" w:hAnsi="Times New Roman" w:cstheme="majorBidi"/>
          <w:b/>
          <w:sz w:val="24"/>
          <w:szCs w:val="26"/>
          <w:lang w:val="en-US"/>
        </w:rPr>
      </w:pPr>
      <w:r w:rsidRPr="008E465B">
        <w:rPr>
          <w:rFonts w:ascii="Times New Roman" w:eastAsiaTheme="majorEastAsia" w:hAnsi="Times New Roman" w:cstheme="majorBidi"/>
          <w:b/>
          <w:sz w:val="24"/>
          <w:szCs w:val="26"/>
          <w:lang w:val="en-US"/>
        </w:rPr>
        <w:t>Project objectives</w:t>
      </w:r>
    </w:p>
    <w:p w14:paraId="355DBCBC" w14:textId="77777777" w:rsidR="004243EF" w:rsidRDefault="004243EF" w:rsidP="00CE6911">
      <w:pPr>
        <w:spacing w:after="0" w:line="240" w:lineRule="auto"/>
        <w:jc w:val="both"/>
        <w:rPr>
          <w:rFonts w:ascii="Times New Roman" w:hAnsi="Times New Roman" w:cs="Times New Roman"/>
          <w:i/>
          <w:lang w:val="en-US"/>
        </w:rPr>
      </w:pPr>
      <w:r w:rsidRPr="004243EF">
        <w:rPr>
          <w:rFonts w:ascii="Times New Roman" w:hAnsi="Times New Roman" w:cs="Times New Roman"/>
          <w:i/>
          <w:lang w:val="en-US"/>
        </w:rPr>
        <w:t>[Please give an overview of the project objectives for the third reporting period (June 2022 – July 2024), with regard to the overall objectives as described in the Annex 1 of the Grant Agreement and summarized below.]</w:t>
      </w:r>
    </w:p>
    <w:p w14:paraId="681E4146" w14:textId="77777777" w:rsidR="004243EF" w:rsidRDefault="004243EF" w:rsidP="00CE6911">
      <w:pPr>
        <w:spacing w:after="0" w:line="240" w:lineRule="auto"/>
        <w:jc w:val="both"/>
        <w:rPr>
          <w:rFonts w:ascii="Times New Roman" w:hAnsi="Times New Roman" w:cs="Times New Roman"/>
          <w:i/>
          <w:lang w:val="en-US"/>
        </w:rPr>
      </w:pPr>
    </w:p>
    <w:p w14:paraId="6BBB177C" w14:textId="77777777" w:rsidR="00FA3F14" w:rsidRPr="00CE6911" w:rsidRDefault="00FA3F14" w:rsidP="00CE6911">
      <w:pPr>
        <w:spacing w:after="0" w:line="240" w:lineRule="auto"/>
        <w:jc w:val="both"/>
        <w:rPr>
          <w:rFonts w:ascii="Times New Roman" w:eastAsia="Times New Roman" w:hAnsi="Times New Roman" w:cs="Times New Roman"/>
          <w:szCs w:val="24"/>
          <w:lang w:val="en-US" w:eastAsia="en-GB"/>
        </w:rPr>
      </w:pPr>
      <w:r w:rsidRPr="00F265B2">
        <w:rPr>
          <w:rFonts w:ascii="Times New Roman" w:eastAsia="Times New Roman" w:hAnsi="Times New Roman" w:cs="Times New Roman"/>
          <w:sz w:val="24"/>
          <w:szCs w:val="25"/>
          <w:lang w:val="en-US" w:eastAsia="en-GB"/>
        </w:rPr>
        <w:t xml:space="preserve">The physics potential for studies with polarized antiprotons is enormous. The </w:t>
      </w:r>
      <w:r w:rsidR="004243EF" w:rsidRPr="00F265B2">
        <w:rPr>
          <w:rFonts w:ascii="Times New Roman" w:eastAsia="Times New Roman" w:hAnsi="Times New Roman" w:cs="Times New Roman"/>
          <w:sz w:val="24"/>
          <w:szCs w:val="25"/>
          <w:lang w:val="en-US" w:eastAsia="en-GB"/>
        </w:rPr>
        <w:t>flagship</w:t>
      </w:r>
      <w:r w:rsidRPr="00F265B2">
        <w:rPr>
          <w:rFonts w:ascii="Times New Roman" w:eastAsia="Times New Roman" w:hAnsi="Times New Roman" w:cs="Times New Roman"/>
          <w:sz w:val="24"/>
          <w:szCs w:val="25"/>
          <w:lang w:val="en-US" w:eastAsia="en-GB"/>
        </w:rPr>
        <w:t xml:space="preserve"> experiment, Drell-Yan production, in double polarized proton-antiproton annihilation, will provide direct access to the transverse spin</w:t>
      </w:r>
      <w:r w:rsidR="00A5624B">
        <w:rPr>
          <w:rFonts w:ascii="Times New Roman" w:eastAsia="Times New Roman" w:hAnsi="Times New Roman" w:cs="Times New Roman"/>
          <w:sz w:val="24"/>
          <w:szCs w:val="25"/>
          <w:lang w:val="en-US" w:eastAsia="en-GB"/>
        </w:rPr>
        <w:t xml:space="preserve"> </w:t>
      </w:r>
      <w:r w:rsidRPr="00F265B2">
        <w:rPr>
          <w:rFonts w:ascii="Times New Roman" w:eastAsia="Times New Roman" w:hAnsi="Times New Roman" w:cs="Times New Roman"/>
          <w:sz w:val="24"/>
          <w:szCs w:val="25"/>
          <w:lang w:val="en-US" w:eastAsia="en-GB"/>
        </w:rPr>
        <w:t>structure of the nucleon. In this perspective the implementation of a double polarized proton-antiproton collider at the</w:t>
      </w:r>
      <w:r w:rsidR="00A5624B">
        <w:rPr>
          <w:rFonts w:ascii="Times New Roman" w:eastAsia="Times New Roman" w:hAnsi="Times New Roman" w:cs="Times New Roman"/>
          <w:sz w:val="24"/>
          <w:szCs w:val="25"/>
          <w:lang w:val="en-US" w:eastAsia="en-GB"/>
        </w:rPr>
        <w:t xml:space="preserve"> </w:t>
      </w:r>
      <w:r w:rsidRPr="00F265B2">
        <w:rPr>
          <w:rFonts w:ascii="Times New Roman" w:eastAsia="Times New Roman" w:hAnsi="Times New Roman" w:cs="Times New Roman"/>
          <w:sz w:val="24"/>
          <w:szCs w:val="25"/>
          <w:lang w:val="en-US" w:eastAsia="en-GB"/>
        </w:rPr>
        <w:t>coming FAIR facility, as a long-term upgrade, would open new and unique research opportunities for spin-physics with</w:t>
      </w:r>
      <w:r w:rsidR="009066CF" w:rsidRPr="00CE6911">
        <w:rPr>
          <w:rFonts w:ascii="Times New Roman" w:eastAsia="Times New Roman" w:hAnsi="Times New Roman" w:cs="Times New Roman"/>
          <w:sz w:val="24"/>
          <w:szCs w:val="25"/>
          <w:lang w:val="en-US" w:eastAsia="en-GB"/>
        </w:rPr>
        <w:t xml:space="preserve"> </w:t>
      </w:r>
      <w:r w:rsidRPr="00F265B2">
        <w:rPr>
          <w:rFonts w:ascii="Times New Roman" w:eastAsia="Times New Roman" w:hAnsi="Times New Roman" w:cs="Times New Roman"/>
          <w:sz w:val="24"/>
          <w:szCs w:val="25"/>
          <w:lang w:val="en-US" w:eastAsia="en-GB"/>
        </w:rPr>
        <w:t>polarized antiprotons.</w:t>
      </w:r>
      <w:r w:rsidR="00A5624B">
        <w:rPr>
          <w:rFonts w:ascii="Times New Roman" w:eastAsia="Times New Roman" w:hAnsi="Times New Roman" w:cs="Times New Roman"/>
          <w:sz w:val="24"/>
          <w:szCs w:val="25"/>
          <w:lang w:val="en-US" w:eastAsia="en-GB"/>
        </w:rPr>
        <w:t xml:space="preserve"> </w:t>
      </w:r>
      <w:r w:rsidRPr="00F265B2">
        <w:rPr>
          <w:rFonts w:ascii="Times New Roman" w:eastAsia="Times New Roman" w:hAnsi="Times New Roman" w:cs="Times New Roman"/>
          <w:sz w:val="24"/>
          <w:szCs w:val="25"/>
          <w:lang w:val="en-US" w:eastAsia="en-GB"/>
        </w:rPr>
        <w:t xml:space="preserve">So </w:t>
      </w:r>
      <w:r w:rsidR="00694DED" w:rsidRPr="00F265B2">
        <w:rPr>
          <w:rFonts w:ascii="Times New Roman" w:eastAsia="Times New Roman" w:hAnsi="Times New Roman" w:cs="Times New Roman"/>
          <w:sz w:val="24"/>
          <w:szCs w:val="25"/>
          <w:lang w:val="en-US" w:eastAsia="en-GB"/>
        </w:rPr>
        <w:t>far,</w:t>
      </w:r>
      <w:r w:rsidRPr="00F265B2">
        <w:rPr>
          <w:rFonts w:ascii="Times New Roman" w:eastAsia="Times New Roman" w:hAnsi="Times New Roman" w:cs="Times New Roman"/>
          <w:sz w:val="24"/>
          <w:szCs w:val="25"/>
          <w:lang w:val="en-US" w:eastAsia="en-GB"/>
        </w:rPr>
        <w:t xml:space="preserve"> no antiproton beams with sizeable polarization could be produced. It is the aim of the PAX Collaboration to</w:t>
      </w:r>
      <w:r w:rsidR="009066CF" w:rsidRPr="00CE6911">
        <w:rPr>
          <w:rFonts w:ascii="Times New Roman" w:eastAsia="Times New Roman" w:hAnsi="Times New Roman" w:cs="Times New Roman"/>
          <w:sz w:val="24"/>
          <w:szCs w:val="25"/>
          <w:lang w:val="en-US" w:eastAsia="en-GB"/>
        </w:rPr>
        <w:t xml:space="preserve"> </w:t>
      </w:r>
      <w:r w:rsidRPr="00F265B2">
        <w:rPr>
          <w:rFonts w:ascii="Times New Roman" w:eastAsia="Times New Roman" w:hAnsi="Times New Roman" w:cs="Times New Roman"/>
          <w:sz w:val="24"/>
          <w:szCs w:val="25"/>
          <w:lang w:val="en-US" w:eastAsia="en-GB"/>
        </w:rPr>
        <w:t>develop an efficient method for polarizing antiproton beams by in-situ build-up in a storage ring. The only viable way</w:t>
      </w:r>
      <w:r w:rsidR="009066CF" w:rsidRPr="00CE6911">
        <w:rPr>
          <w:rFonts w:ascii="Times New Roman" w:eastAsia="Times New Roman" w:hAnsi="Times New Roman" w:cs="Times New Roman"/>
          <w:sz w:val="24"/>
          <w:szCs w:val="25"/>
          <w:lang w:val="en-US" w:eastAsia="en-GB"/>
        </w:rPr>
        <w:t xml:space="preserve"> </w:t>
      </w:r>
      <w:r w:rsidRPr="00F265B2">
        <w:rPr>
          <w:rFonts w:ascii="Times New Roman" w:eastAsia="Times New Roman" w:hAnsi="Times New Roman" w:cs="Times New Roman"/>
          <w:sz w:val="24"/>
          <w:szCs w:val="25"/>
          <w:lang w:val="en-US" w:eastAsia="en-GB"/>
        </w:rPr>
        <w:t>to do this effectively is by “spin-filtering” by the repeated interaction of an antiproton beam with a polarized hydrogen</w:t>
      </w:r>
      <w:r w:rsidR="009066CF" w:rsidRPr="00CE6911">
        <w:rPr>
          <w:rFonts w:ascii="Times New Roman" w:eastAsia="Times New Roman" w:hAnsi="Times New Roman" w:cs="Times New Roman"/>
          <w:sz w:val="24"/>
          <w:szCs w:val="25"/>
          <w:lang w:val="en-US" w:eastAsia="en-GB"/>
        </w:rPr>
        <w:t xml:space="preserve"> </w:t>
      </w:r>
      <w:r w:rsidRPr="00F265B2">
        <w:rPr>
          <w:rFonts w:ascii="Times New Roman" w:eastAsia="Times New Roman" w:hAnsi="Times New Roman" w:cs="Times New Roman"/>
          <w:sz w:val="24"/>
          <w:szCs w:val="25"/>
          <w:lang w:val="en-US" w:eastAsia="en-GB"/>
        </w:rPr>
        <w:t>gas target in a cooler storage ring, selectively discarding more particles in one of the two spin states.</w:t>
      </w:r>
      <w:r w:rsidR="00A5624B">
        <w:rPr>
          <w:rFonts w:ascii="Times New Roman" w:eastAsia="Times New Roman" w:hAnsi="Times New Roman" w:cs="Times New Roman"/>
          <w:sz w:val="24"/>
          <w:szCs w:val="25"/>
          <w:lang w:val="en-US" w:eastAsia="en-GB"/>
        </w:rPr>
        <w:t xml:space="preserve"> </w:t>
      </w:r>
      <w:r w:rsidRPr="00F265B2">
        <w:rPr>
          <w:rFonts w:ascii="Times New Roman" w:eastAsia="Times New Roman" w:hAnsi="Times New Roman" w:cs="Times New Roman"/>
          <w:sz w:val="24"/>
          <w:szCs w:val="25"/>
          <w:lang w:val="en-US" w:eastAsia="en-GB"/>
        </w:rPr>
        <w:t>In the framework of the I3HP3 project, the PAX collaboration has successfully performed a spin-filtering measurement</w:t>
      </w:r>
      <w:r w:rsidR="009066CF" w:rsidRPr="00CE6911">
        <w:rPr>
          <w:rFonts w:ascii="Times New Roman" w:eastAsia="Times New Roman" w:hAnsi="Times New Roman" w:cs="Times New Roman"/>
          <w:sz w:val="24"/>
          <w:szCs w:val="25"/>
          <w:lang w:val="en-US" w:eastAsia="en-GB"/>
        </w:rPr>
        <w:t xml:space="preserve"> </w:t>
      </w:r>
      <w:r w:rsidRPr="00F265B2">
        <w:rPr>
          <w:rFonts w:ascii="Times New Roman" w:eastAsia="Times New Roman" w:hAnsi="Times New Roman" w:cs="Times New Roman"/>
          <w:sz w:val="24"/>
          <w:szCs w:val="25"/>
          <w:lang w:val="en-US" w:eastAsia="en-GB"/>
        </w:rPr>
        <w:t xml:space="preserve">with protons at the COSY-ring by using a transverse polarized hydrogen target. The COSY measurement, </w:t>
      </w:r>
      <w:proofErr w:type="gramStart"/>
      <w:r w:rsidRPr="00F265B2">
        <w:rPr>
          <w:rFonts w:ascii="Times New Roman" w:eastAsia="Times New Roman" w:hAnsi="Times New Roman" w:cs="Times New Roman"/>
          <w:sz w:val="24"/>
          <w:szCs w:val="25"/>
          <w:lang w:val="en-US" w:eastAsia="en-GB"/>
        </w:rPr>
        <w:t>actually a</w:t>
      </w:r>
      <w:proofErr w:type="gramEnd"/>
      <w:r w:rsidR="009066CF" w:rsidRPr="00CE6911">
        <w:rPr>
          <w:rFonts w:ascii="Times New Roman" w:eastAsia="Times New Roman" w:hAnsi="Times New Roman" w:cs="Times New Roman"/>
          <w:sz w:val="24"/>
          <w:szCs w:val="25"/>
          <w:lang w:val="en-US" w:eastAsia="en-GB"/>
        </w:rPr>
        <w:t xml:space="preserve"> </w:t>
      </w:r>
      <w:r w:rsidRPr="00F265B2">
        <w:rPr>
          <w:rFonts w:ascii="Times New Roman" w:eastAsia="Times New Roman" w:hAnsi="Times New Roman" w:cs="Times New Roman"/>
          <w:sz w:val="24"/>
          <w:szCs w:val="25"/>
          <w:lang w:val="en-US" w:eastAsia="en-GB"/>
        </w:rPr>
        <w:t>determination of the transverse spin-dependent polarization build-up cross section, proves that spin-filtering can be</w:t>
      </w:r>
      <w:r w:rsidR="009066CF" w:rsidRPr="00CE6911">
        <w:rPr>
          <w:rFonts w:ascii="Times New Roman" w:eastAsia="Times New Roman" w:hAnsi="Times New Roman" w:cs="Times New Roman"/>
          <w:sz w:val="24"/>
          <w:szCs w:val="25"/>
          <w:lang w:val="en-US" w:eastAsia="en-GB"/>
        </w:rPr>
        <w:t xml:space="preserve"> </w:t>
      </w:r>
      <w:r w:rsidRPr="00F265B2">
        <w:rPr>
          <w:rFonts w:ascii="Times New Roman" w:eastAsia="Times New Roman" w:hAnsi="Times New Roman" w:cs="Times New Roman"/>
          <w:sz w:val="24"/>
          <w:szCs w:val="25"/>
          <w:lang w:val="en-US" w:eastAsia="en-GB"/>
        </w:rPr>
        <w:t>considered as a method to polarize a stored beam and that the interpretation of the polarization build-up mechanism in</w:t>
      </w:r>
      <w:r w:rsidR="009066CF" w:rsidRPr="00CE6911">
        <w:rPr>
          <w:rFonts w:ascii="Times New Roman" w:eastAsia="Times New Roman" w:hAnsi="Times New Roman" w:cs="Times New Roman"/>
          <w:sz w:val="24"/>
          <w:szCs w:val="25"/>
          <w:lang w:val="en-US" w:eastAsia="en-GB"/>
        </w:rPr>
        <w:t xml:space="preserve"> </w:t>
      </w:r>
      <w:r w:rsidRPr="00F265B2">
        <w:rPr>
          <w:rFonts w:ascii="Times New Roman" w:eastAsia="Times New Roman" w:hAnsi="Times New Roman" w:cs="Times New Roman"/>
          <w:sz w:val="24"/>
          <w:szCs w:val="25"/>
          <w:lang w:val="en-US" w:eastAsia="en-GB"/>
        </w:rPr>
        <w:t>terms of the proton-proton interaction is valid. With the present JRA, PAX intends to make use of the unique environment</w:t>
      </w:r>
      <w:r w:rsidR="009066CF" w:rsidRPr="00CE6911">
        <w:rPr>
          <w:rFonts w:ascii="Times New Roman" w:eastAsia="Times New Roman" w:hAnsi="Times New Roman" w:cs="Times New Roman"/>
          <w:sz w:val="24"/>
          <w:szCs w:val="25"/>
          <w:lang w:val="en-US" w:eastAsia="en-GB"/>
        </w:rPr>
        <w:t xml:space="preserve"> </w:t>
      </w:r>
      <w:r w:rsidRPr="00F265B2">
        <w:rPr>
          <w:rFonts w:ascii="Times New Roman" w:eastAsia="Times New Roman" w:hAnsi="Times New Roman" w:cs="Times New Roman"/>
          <w:sz w:val="24"/>
          <w:szCs w:val="25"/>
          <w:lang w:val="en-US" w:eastAsia="en-GB"/>
        </w:rPr>
        <w:t>offered by the COSY ring to transfer this method to longitudinal polarization. This point is motivated by the fact that all</w:t>
      </w:r>
      <w:r w:rsidR="009066CF" w:rsidRPr="00CE6911">
        <w:rPr>
          <w:rFonts w:ascii="Times New Roman" w:eastAsia="Times New Roman" w:hAnsi="Times New Roman" w:cs="Times New Roman"/>
          <w:sz w:val="24"/>
          <w:szCs w:val="25"/>
          <w:lang w:val="en-US" w:eastAsia="en-GB"/>
        </w:rPr>
        <w:t xml:space="preserve"> </w:t>
      </w:r>
      <w:r w:rsidRPr="00F265B2">
        <w:rPr>
          <w:rFonts w:ascii="Times New Roman" w:eastAsia="Times New Roman" w:hAnsi="Times New Roman" w:cs="Times New Roman"/>
          <w:sz w:val="24"/>
          <w:szCs w:val="25"/>
          <w:lang w:val="en-US" w:eastAsia="en-GB"/>
        </w:rPr>
        <w:t>the different models for spin-filtering predict a significantly higher degree of polarization for the longitudinal case than</w:t>
      </w:r>
      <w:r w:rsidR="009066CF" w:rsidRPr="00CE6911">
        <w:rPr>
          <w:rFonts w:ascii="Times New Roman" w:eastAsia="Times New Roman" w:hAnsi="Times New Roman" w:cs="Times New Roman"/>
          <w:sz w:val="24"/>
          <w:szCs w:val="25"/>
          <w:lang w:val="en-US" w:eastAsia="en-GB"/>
        </w:rPr>
        <w:t xml:space="preserve"> </w:t>
      </w:r>
      <w:r w:rsidRPr="00F265B2">
        <w:rPr>
          <w:rFonts w:ascii="Times New Roman" w:eastAsia="Times New Roman" w:hAnsi="Times New Roman" w:cs="Times New Roman"/>
          <w:sz w:val="24"/>
          <w:szCs w:val="25"/>
          <w:lang w:val="en-US" w:eastAsia="en-GB"/>
        </w:rPr>
        <w:t xml:space="preserve">for the transverse one. For the optimization of the polarization </w:t>
      </w:r>
      <w:proofErr w:type="gramStart"/>
      <w:r w:rsidRPr="00F265B2">
        <w:rPr>
          <w:rFonts w:ascii="Times New Roman" w:eastAsia="Times New Roman" w:hAnsi="Times New Roman" w:cs="Times New Roman"/>
          <w:sz w:val="24"/>
          <w:szCs w:val="25"/>
          <w:lang w:val="en-US" w:eastAsia="en-GB"/>
        </w:rPr>
        <w:t>buildup</w:t>
      </w:r>
      <w:proofErr w:type="gramEnd"/>
      <w:r w:rsidRPr="00F265B2">
        <w:rPr>
          <w:rFonts w:ascii="Times New Roman" w:eastAsia="Times New Roman" w:hAnsi="Times New Roman" w:cs="Times New Roman"/>
          <w:sz w:val="24"/>
          <w:szCs w:val="25"/>
          <w:lang w:val="en-US" w:eastAsia="en-GB"/>
        </w:rPr>
        <w:t xml:space="preserve"> it is therefore necessary to study both cases in</w:t>
      </w:r>
      <w:r w:rsidR="009066CF" w:rsidRPr="00CE6911">
        <w:rPr>
          <w:rFonts w:ascii="Times New Roman" w:eastAsia="Times New Roman" w:hAnsi="Times New Roman" w:cs="Times New Roman"/>
          <w:sz w:val="24"/>
          <w:szCs w:val="25"/>
          <w:lang w:val="en-US" w:eastAsia="en-GB"/>
        </w:rPr>
        <w:t xml:space="preserve"> </w:t>
      </w:r>
      <w:r w:rsidRPr="00F265B2">
        <w:rPr>
          <w:rFonts w:ascii="Times New Roman" w:eastAsia="Times New Roman" w:hAnsi="Times New Roman" w:cs="Times New Roman"/>
          <w:sz w:val="24"/>
          <w:szCs w:val="25"/>
          <w:lang w:val="en-US" w:eastAsia="en-GB"/>
        </w:rPr>
        <w:t>conjunction. In addition, this approach represents the only way to obtain the relevant spin-dependent cross-sections for</w:t>
      </w:r>
      <w:r w:rsidR="009066CF" w:rsidRPr="00CE6911">
        <w:rPr>
          <w:rFonts w:ascii="Times New Roman" w:eastAsia="Times New Roman" w:hAnsi="Times New Roman" w:cs="Times New Roman"/>
          <w:sz w:val="24"/>
          <w:szCs w:val="25"/>
          <w:lang w:val="en-US" w:eastAsia="en-GB"/>
        </w:rPr>
        <w:t xml:space="preserve"> </w:t>
      </w:r>
      <w:r w:rsidRPr="00F265B2">
        <w:rPr>
          <w:rFonts w:ascii="Times New Roman" w:eastAsia="Times New Roman" w:hAnsi="Times New Roman" w:cs="Times New Roman"/>
          <w:sz w:val="24"/>
          <w:szCs w:val="25"/>
          <w:lang w:val="en-US" w:eastAsia="en-GB"/>
        </w:rPr>
        <w:t>producing polarized antiprotons. Afterwards the PAX collaboration is ready to perform the corresponding experiments</w:t>
      </w:r>
      <w:r w:rsidRPr="00CE6911">
        <w:rPr>
          <w:rFonts w:ascii="Times New Roman" w:eastAsia="Times New Roman" w:hAnsi="Times New Roman" w:cs="Times New Roman"/>
          <w:sz w:val="24"/>
          <w:szCs w:val="25"/>
          <w:lang w:val="en-US" w:eastAsia="en-GB"/>
        </w:rPr>
        <w:t xml:space="preserve"> </w:t>
      </w:r>
      <w:r w:rsidRPr="00F265B2">
        <w:rPr>
          <w:rFonts w:ascii="Times New Roman" w:eastAsia="Times New Roman" w:hAnsi="Times New Roman" w:cs="Times New Roman"/>
          <w:sz w:val="24"/>
          <w:szCs w:val="25"/>
          <w:lang w:val="en-US" w:eastAsia="en-GB"/>
        </w:rPr>
        <w:t>wit</w:t>
      </w:r>
      <w:r w:rsidRPr="00CE6911">
        <w:rPr>
          <w:rFonts w:ascii="Times New Roman" w:eastAsia="Times New Roman" w:hAnsi="Times New Roman" w:cs="Times New Roman"/>
          <w:sz w:val="24"/>
          <w:szCs w:val="25"/>
          <w:lang w:val="en-US" w:eastAsia="en-GB"/>
        </w:rPr>
        <w:t>h antiprotons.</w:t>
      </w:r>
    </w:p>
    <w:p w14:paraId="0380CFF6" w14:textId="77777777" w:rsidR="00F265B2" w:rsidRDefault="00F265B2" w:rsidP="000A04DE">
      <w:pPr>
        <w:rPr>
          <w:lang w:val="en-US"/>
        </w:rPr>
      </w:pPr>
    </w:p>
    <w:p w14:paraId="7FB6B0A8" w14:textId="77777777" w:rsidR="007709F4" w:rsidRPr="00C46FC9" w:rsidRDefault="007709F4" w:rsidP="007709F4">
      <w:pPr>
        <w:keepNext/>
        <w:keepLines/>
        <w:numPr>
          <w:ilvl w:val="1"/>
          <w:numId w:val="4"/>
        </w:numPr>
        <w:spacing w:before="40" w:after="0"/>
        <w:ind w:left="426" w:hanging="426"/>
        <w:jc w:val="both"/>
        <w:outlineLvl w:val="1"/>
        <w:rPr>
          <w:rFonts w:ascii="Times New Roman" w:eastAsiaTheme="majorEastAsia" w:hAnsi="Times New Roman" w:cstheme="majorBidi"/>
          <w:b/>
          <w:sz w:val="24"/>
          <w:szCs w:val="26"/>
          <w:lang w:val="en-US"/>
        </w:rPr>
      </w:pPr>
      <w:r w:rsidRPr="008E465B">
        <w:rPr>
          <w:rFonts w:ascii="Times New Roman" w:eastAsiaTheme="majorEastAsia" w:hAnsi="Times New Roman" w:cstheme="majorBidi"/>
          <w:b/>
          <w:sz w:val="24"/>
          <w:szCs w:val="26"/>
          <w:lang w:val="en-US"/>
        </w:rPr>
        <w:t xml:space="preserve">Progress made during the reporting period towards the objectives </w:t>
      </w:r>
    </w:p>
    <w:p w14:paraId="1EA42840" w14:textId="77777777" w:rsidR="004243EF" w:rsidRPr="004243EF" w:rsidRDefault="004243EF" w:rsidP="004243EF">
      <w:pPr>
        <w:suppressLineNumbers/>
        <w:suppressAutoHyphens/>
        <w:overflowPunct w:val="0"/>
        <w:autoSpaceDE w:val="0"/>
        <w:autoSpaceDN w:val="0"/>
        <w:adjustRightInd w:val="0"/>
        <w:spacing w:before="120" w:line="240" w:lineRule="auto"/>
        <w:jc w:val="both"/>
        <w:textAlignment w:val="baseline"/>
        <w:rPr>
          <w:rFonts w:ascii="Times New Roman" w:hAnsi="Times New Roman" w:cs="Times New Roman"/>
          <w:i/>
          <w:lang w:val="en-US"/>
        </w:rPr>
      </w:pPr>
      <w:r w:rsidRPr="004243EF">
        <w:rPr>
          <w:rFonts w:ascii="Times New Roman" w:hAnsi="Times New Roman" w:cs="Times New Roman"/>
          <w:i/>
          <w:lang w:val="en-US"/>
        </w:rPr>
        <w:t>[Please describe the progress made during the third reporting period in line with your Gantt chart and the project overall tasks as described in the Annex 1 of the Grant Agreement and summarized below.]</w:t>
      </w:r>
    </w:p>
    <w:p w14:paraId="1AA8E576" w14:textId="77777777" w:rsidR="00CE6911" w:rsidRDefault="00CE6911" w:rsidP="00783C5D">
      <w:pPr>
        <w:suppressLineNumbers/>
        <w:suppressAutoHyphens/>
        <w:overflowPunct w:val="0"/>
        <w:autoSpaceDE w:val="0"/>
        <w:autoSpaceDN w:val="0"/>
        <w:adjustRightInd w:val="0"/>
        <w:spacing w:before="120" w:line="240" w:lineRule="auto"/>
        <w:textAlignment w:val="baseline"/>
        <w:rPr>
          <w:rFonts w:ascii="Times New Roman" w:eastAsia="Times New Roman" w:hAnsi="Times New Roman" w:cs="Times New Roman"/>
          <w:b/>
          <w:i/>
          <w:sz w:val="24"/>
          <w:szCs w:val="20"/>
          <w:lang w:val="en-US"/>
        </w:rPr>
      </w:pPr>
      <w:r w:rsidRPr="000C38EC">
        <w:rPr>
          <w:rFonts w:ascii="Times New Roman" w:eastAsia="Times New Roman" w:hAnsi="Times New Roman" w:cs="Times New Roman"/>
          <w:b/>
          <w:i/>
          <w:sz w:val="24"/>
          <w:szCs w:val="20"/>
          <w:lang w:val="en-US"/>
        </w:rPr>
        <w:t>Table 1.2 Pro</w:t>
      </w:r>
      <w:r>
        <w:rPr>
          <w:rFonts w:ascii="Times New Roman" w:eastAsia="Times New Roman" w:hAnsi="Times New Roman" w:cs="Times New Roman"/>
          <w:b/>
          <w:i/>
          <w:sz w:val="24"/>
          <w:szCs w:val="20"/>
          <w:lang w:val="en-US"/>
        </w:rPr>
        <w:t>gress made during the reporting</w:t>
      </w:r>
      <w:r w:rsidRPr="000C38EC">
        <w:rPr>
          <w:rFonts w:ascii="Times New Roman" w:eastAsia="Times New Roman" w:hAnsi="Times New Roman" w:cs="Times New Roman"/>
          <w:b/>
          <w:i/>
          <w:sz w:val="24"/>
          <w:szCs w:val="20"/>
          <w:lang w:val="en-US"/>
        </w:rPr>
        <w:t xml:space="preserve"> period for each task</w:t>
      </w:r>
    </w:p>
    <w:tbl>
      <w:tblPr>
        <w:tblStyle w:val="Grigliatabella"/>
        <w:tblW w:w="0" w:type="auto"/>
        <w:tblLook w:val="04A0" w:firstRow="1" w:lastRow="0" w:firstColumn="1" w:lastColumn="0" w:noHBand="0" w:noVBand="1"/>
      </w:tblPr>
      <w:tblGrid>
        <w:gridCol w:w="9062"/>
      </w:tblGrid>
      <w:tr w:rsidR="00783C5D" w:rsidRPr="004243EF" w14:paraId="737EBB93" w14:textId="77777777" w:rsidTr="00C313B6">
        <w:tc>
          <w:tcPr>
            <w:tcW w:w="9062" w:type="dxa"/>
          </w:tcPr>
          <w:p w14:paraId="5C779AE9" w14:textId="77777777" w:rsidR="00783C5D" w:rsidRPr="0003792B" w:rsidRDefault="00783C5D" w:rsidP="007A491B">
            <w:pPr>
              <w:jc w:val="both"/>
              <w:rPr>
                <w:rFonts w:ascii="Times New Roman" w:hAnsi="Times New Roman" w:cs="Times New Roman"/>
                <w:b/>
                <w:i/>
                <w:lang w:val="en-US"/>
              </w:rPr>
            </w:pPr>
            <w:r w:rsidRPr="00783C5D">
              <w:rPr>
                <w:rFonts w:ascii="Times New Roman" w:hAnsi="Times New Roman" w:cs="Times New Roman"/>
                <w:b/>
                <w:i/>
                <w:lang w:val="en-US"/>
              </w:rPr>
              <w:t xml:space="preserve">Task 1: Siberian snake. Implementation: the natural direction of the polarization in a storage ring is vertical with respect to the beam momentum; longitudinal polarization requires the introduction of a dedicated magnet system: namely a Siberian snake by which the spin-closed orbit at the target installed in the opposite straight section and about which the stored particles </w:t>
            </w:r>
            <w:proofErr w:type="spellStart"/>
            <w:r w:rsidRPr="00783C5D">
              <w:rPr>
                <w:rFonts w:ascii="Times New Roman" w:hAnsi="Times New Roman" w:cs="Times New Roman"/>
                <w:b/>
                <w:i/>
                <w:lang w:val="en-US"/>
              </w:rPr>
              <w:t>precess</w:t>
            </w:r>
            <w:proofErr w:type="spellEnd"/>
            <w:r w:rsidRPr="00783C5D">
              <w:rPr>
                <w:rFonts w:ascii="Times New Roman" w:hAnsi="Times New Roman" w:cs="Times New Roman"/>
                <w:b/>
                <w:i/>
                <w:lang w:val="en-US"/>
              </w:rPr>
              <w:t>, is oriented along the longitudinal direction</w:t>
            </w:r>
          </w:p>
        </w:tc>
      </w:tr>
      <w:tr w:rsidR="00783C5D" w:rsidRPr="004243EF" w14:paraId="27CF80B8" w14:textId="77777777" w:rsidTr="00C313B6">
        <w:tc>
          <w:tcPr>
            <w:tcW w:w="9062" w:type="dxa"/>
          </w:tcPr>
          <w:p w14:paraId="59954ACF" w14:textId="77777777" w:rsidR="00AA78BB" w:rsidRPr="00290AE7" w:rsidRDefault="00AA78BB" w:rsidP="00290AE7">
            <w:pPr>
              <w:jc w:val="both"/>
              <w:rPr>
                <w:rFonts w:ascii="Times New Roman" w:eastAsia="Times New Roman" w:hAnsi="Times New Roman" w:cs="Times New Roman"/>
                <w:color w:val="000000" w:themeColor="text1"/>
                <w:sz w:val="24"/>
                <w:szCs w:val="24"/>
              </w:rPr>
            </w:pPr>
          </w:p>
          <w:p w14:paraId="5BA9EA81" w14:textId="4C342264" w:rsidR="00B53BAF" w:rsidRPr="00F13C1B" w:rsidRDefault="00290AE7" w:rsidP="00F13C1B">
            <w:pPr>
              <w:pStyle w:val="Paragrafoelenco"/>
              <w:numPr>
                <w:ilvl w:val="0"/>
                <w:numId w:val="13"/>
              </w:numPr>
              <w:jc w:val="both"/>
              <w:rPr>
                <w:rFonts w:ascii="Times New Roman" w:eastAsia="Times New Roman" w:hAnsi="Times New Roman" w:cs="Times New Roman"/>
                <w:color w:val="000000" w:themeColor="text1"/>
                <w:sz w:val="24"/>
                <w:szCs w:val="24"/>
                <w:lang w:val="en-US"/>
              </w:rPr>
            </w:pPr>
            <w:r w:rsidRPr="00B53BAF">
              <w:rPr>
                <w:rFonts w:ascii="Times New Roman" w:eastAsia="Times New Roman" w:hAnsi="Times New Roman" w:cs="Times New Roman"/>
                <w:color w:val="000000" w:themeColor="text1"/>
                <w:sz w:val="24"/>
                <w:szCs w:val="24"/>
                <w:lang w:val="en-US"/>
              </w:rPr>
              <w:t>T</w:t>
            </w:r>
            <w:r w:rsidR="00AA78BB" w:rsidRPr="00B53BAF">
              <w:rPr>
                <w:rFonts w:ascii="Times New Roman" w:eastAsia="Times New Roman" w:hAnsi="Times New Roman" w:cs="Times New Roman"/>
                <w:color w:val="000000" w:themeColor="text1"/>
                <w:sz w:val="24"/>
                <w:szCs w:val="24"/>
                <w:lang w:val="en-US"/>
              </w:rPr>
              <w:t>he first</w:t>
            </w:r>
            <w:r w:rsidR="00AA78BB" w:rsidRPr="00B53BAF">
              <w:rPr>
                <w:rFonts w:ascii="Times New Roman" w:hAnsi="Times New Roman" w:cs="Times New Roman"/>
                <w:color w:val="000000" w:themeColor="text1"/>
                <w:sz w:val="24"/>
                <w:szCs w:val="24"/>
                <w:lang w:val="en-US"/>
              </w:rPr>
              <w:t xml:space="preserve"> Siberian Snake commissioning beam time took place in March 2020 at the COSY </w:t>
            </w:r>
            <w:r w:rsidR="00B53BAF">
              <w:rPr>
                <w:rFonts w:ascii="Times New Roman" w:hAnsi="Times New Roman" w:cs="Times New Roman"/>
                <w:color w:val="000000" w:themeColor="text1"/>
                <w:sz w:val="24"/>
                <w:szCs w:val="24"/>
                <w:lang w:val="en-US"/>
              </w:rPr>
              <w:t>Storage Ring</w:t>
            </w:r>
            <w:r w:rsidRPr="00B53BAF">
              <w:rPr>
                <w:rFonts w:ascii="Times New Roman" w:hAnsi="Times New Roman" w:cs="Times New Roman"/>
                <w:color w:val="000000" w:themeColor="text1"/>
                <w:sz w:val="24"/>
                <w:szCs w:val="24"/>
                <w:lang w:val="en-US"/>
              </w:rPr>
              <w:t xml:space="preserve">. The test evidenced </w:t>
            </w:r>
            <w:r w:rsidR="00B53BAF" w:rsidRPr="00B53BAF">
              <w:rPr>
                <w:rFonts w:ascii="Times New Roman" w:hAnsi="Times New Roman" w:cs="Times New Roman"/>
                <w:color w:val="000000" w:themeColor="text1"/>
                <w:sz w:val="24"/>
                <w:szCs w:val="24"/>
                <w:lang w:val="en-US"/>
              </w:rPr>
              <w:t>that the</w:t>
            </w:r>
            <w:r w:rsidRPr="00B53BAF">
              <w:rPr>
                <w:rFonts w:ascii="Times New Roman" w:hAnsi="Times New Roman" w:cs="Times New Roman"/>
                <w:color w:val="000000" w:themeColor="text1"/>
                <w:sz w:val="24"/>
                <w:szCs w:val="24"/>
                <w:lang w:val="en-US"/>
              </w:rPr>
              <w:t xml:space="preserve"> solenoid</w:t>
            </w:r>
            <w:r w:rsidR="00B53BAF" w:rsidRPr="00B53BAF">
              <w:rPr>
                <w:rFonts w:ascii="Times New Roman" w:hAnsi="Times New Roman" w:cs="Times New Roman"/>
                <w:color w:val="000000" w:themeColor="text1"/>
                <w:sz w:val="24"/>
                <w:szCs w:val="24"/>
                <w:lang w:val="en-US"/>
              </w:rPr>
              <w:t>al</w:t>
            </w:r>
            <w:r w:rsidRPr="00B53BAF">
              <w:rPr>
                <w:rFonts w:ascii="Times New Roman" w:hAnsi="Times New Roman" w:cs="Times New Roman"/>
                <w:color w:val="000000" w:themeColor="text1"/>
                <w:sz w:val="24"/>
                <w:szCs w:val="24"/>
                <w:lang w:val="en-US"/>
              </w:rPr>
              <w:t xml:space="preserve"> field, acting quadratically on the </w:t>
            </w:r>
            <w:proofErr w:type="spellStart"/>
            <w:r w:rsidRPr="00B53BAF">
              <w:rPr>
                <w:rFonts w:ascii="Times New Roman" w:hAnsi="Times New Roman" w:cs="Times New Roman"/>
                <w:color w:val="000000" w:themeColor="text1"/>
                <w:sz w:val="24"/>
                <w:szCs w:val="24"/>
                <w:lang w:val="en-US"/>
              </w:rPr>
              <w:t>betatron</w:t>
            </w:r>
            <w:proofErr w:type="spellEnd"/>
            <w:r w:rsidRPr="00B53BAF">
              <w:rPr>
                <w:rFonts w:ascii="Times New Roman" w:hAnsi="Times New Roman" w:cs="Times New Roman"/>
                <w:color w:val="000000" w:themeColor="text1"/>
                <w:sz w:val="24"/>
                <w:szCs w:val="24"/>
                <w:lang w:val="en-US"/>
              </w:rPr>
              <w:t xml:space="preserve"> tunes, introduces a strong phase space coupling creating a tune split around the </w:t>
            </w:r>
            <w:proofErr w:type="spellStart"/>
            <w:r w:rsidRPr="00B53BAF">
              <w:rPr>
                <w:rFonts w:ascii="Times New Roman" w:hAnsi="Times New Roman" w:cs="Times New Roman"/>
                <w:color w:val="000000" w:themeColor="text1"/>
                <w:sz w:val="24"/>
                <w:szCs w:val="24"/>
                <w:lang w:val="en-US"/>
              </w:rPr>
              <w:t>ν</w:t>
            </w:r>
            <w:r w:rsidRPr="00B53BAF">
              <w:rPr>
                <w:rFonts w:ascii="Times New Roman" w:hAnsi="Times New Roman" w:cs="Times New Roman"/>
                <w:color w:val="000000" w:themeColor="text1"/>
                <w:sz w:val="24"/>
                <w:szCs w:val="24"/>
                <w:vertAlign w:val="subscript"/>
                <w:lang w:val="en-US"/>
              </w:rPr>
              <w:t>x</w:t>
            </w:r>
            <w:proofErr w:type="spellEnd"/>
            <w:r w:rsidRPr="00B53BAF">
              <w:rPr>
                <w:rFonts w:ascii="Times New Roman" w:hAnsi="Times New Roman" w:cs="Times New Roman"/>
                <w:color w:val="000000" w:themeColor="text1"/>
                <w:sz w:val="24"/>
                <w:szCs w:val="24"/>
                <w:lang w:val="en-US"/>
              </w:rPr>
              <w:t xml:space="preserve"> − </w:t>
            </w:r>
            <w:proofErr w:type="spellStart"/>
            <w:r w:rsidRPr="00B53BAF">
              <w:rPr>
                <w:rFonts w:ascii="Times New Roman" w:hAnsi="Times New Roman" w:cs="Times New Roman"/>
                <w:color w:val="000000" w:themeColor="text1"/>
                <w:sz w:val="24"/>
                <w:szCs w:val="24"/>
                <w:lang w:val="en-US"/>
              </w:rPr>
              <w:t>ν</w:t>
            </w:r>
            <w:r w:rsidRPr="00B53BAF">
              <w:rPr>
                <w:rFonts w:ascii="Times New Roman" w:hAnsi="Times New Roman" w:cs="Times New Roman"/>
                <w:color w:val="000000" w:themeColor="text1"/>
                <w:sz w:val="24"/>
                <w:szCs w:val="24"/>
                <w:vertAlign w:val="subscript"/>
                <w:lang w:val="en-US"/>
              </w:rPr>
              <w:t>y</w:t>
            </w:r>
            <w:proofErr w:type="spellEnd"/>
            <w:r w:rsidRPr="00B53BAF">
              <w:rPr>
                <w:rFonts w:ascii="Times New Roman" w:hAnsi="Times New Roman" w:cs="Times New Roman"/>
                <w:color w:val="000000" w:themeColor="text1"/>
                <w:sz w:val="24"/>
                <w:szCs w:val="24"/>
                <w:lang w:val="en-US"/>
              </w:rPr>
              <w:t xml:space="preserve"> = 0 resonance,</w:t>
            </w:r>
            <w:r w:rsidR="00B53BAF" w:rsidRPr="00B53BAF">
              <w:rPr>
                <w:rFonts w:ascii="Times New Roman" w:hAnsi="Times New Roman" w:cs="Times New Roman"/>
                <w:color w:val="000000" w:themeColor="text1"/>
                <w:sz w:val="24"/>
                <w:szCs w:val="24"/>
                <w:lang w:val="en-US"/>
              </w:rPr>
              <w:t xml:space="preserve"> inhibiting the possibility of operating the ring in this region of the phase space</w:t>
            </w:r>
            <w:r w:rsidRPr="00B53BAF">
              <w:rPr>
                <w:rFonts w:ascii="Times New Roman" w:hAnsi="Times New Roman" w:cs="Times New Roman"/>
                <w:color w:val="000000" w:themeColor="text1"/>
                <w:sz w:val="24"/>
                <w:szCs w:val="24"/>
                <w:lang w:val="en-US"/>
              </w:rPr>
              <w:t xml:space="preserve">. The </w:t>
            </w:r>
            <w:proofErr w:type="spellStart"/>
            <w:r w:rsidRPr="00B53BAF">
              <w:rPr>
                <w:rFonts w:ascii="Times New Roman" w:hAnsi="Times New Roman" w:cs="Times New Roman"/>
                <w:color w:val="000000" w:themeColor="text1"/>
                <w:sz w:val="24"/>
                <w:szCs w:val="24"/>
                <w:lang w:val="en-US"/>
              </w:rPr>
              <w:t>ν</w:t>
            </w:r>
            <w:r w:rsidRPr="00B53BAF">
              <w:rPr>
                <w:rFonts w:ascii="Times New Roman" w:hAnsi="Times New Roman" w:cs="Times New Roman"/>
                <w:color w:val="000000" w:themeColor="text1"/>
                <w:sz w:val="24"/>
                <w:szCs w:val="24"/>
                <w:vertAlign w:val="subscript"/>
                <w:lang w:val="en-US"/>
              </w:rPr>
              <w:t>x</w:t>
            </w:r>
            <w:proofErr w:type="spellEnd"/>
            <w:r w:rsidRPr="00B53BAF">
              <w:rPr>
                <w:rFonts w:ascii="Times New Roman" w:hAnsi="Times New Roman" w:cs="Times New Roman"/>
                <w:color w:val="000000" w:themeColor="text1"/>
                <w:sz w:val="24"/>
                <w:szCs w:val="24"/>
                <w:lang w:val="en-US"/>
              </w:rPr>
              <w:t xml:space="preserve"> = </w:t>
            </w:r>
            <w:proofErr w:type="spellStart"/>
            <w:r w:rsidRPr="00B53BAF">
              <w:rPr>
                <w:rFonts w:ascii="Times New Roman" w:hAnsi="Times New Roman" w:cs="Times New Roman"/>
                <w:color w:val="000000" w:themeColor="text1"/>
                <w:sz w:val="24"/>
                <w:szCs w:val="24"/>
                <w:lang w:val="en-US"/>
              </w:rPr>
              <w:t>ν</w:t>
            </w:r>
            <w:r w:rsidRPr="00B53BAF">
              <w:rPr>
                <w:rFonts w:ascii="Times New Roman" w:hAnsi="Times New Roman" w:cs="Times New Roman"/>
                <w:color w:val="000000" w:themeColor="text1"/>
                <w:sz w:val="24"/>
                <w:szCs w:val="24"/>
                <w:vertAlign w:val="subscript"/>
                <w:lang w:val="en-US"/>
              </w:rPr>
              <w:t>y</w:t>
            </w:r>
            <w:proofErr w:type="spellEnd"/>
            <w:r w:rsidRPr="00B53BAF">
              <w:rPr>
                <w:rFonts w:ascii="Times New Roman" w:hAnsi="Times New Roman" w:cs="Times New Roman"/>
                <w:color w:val="000000" w:themeColor="text1"/>
                <w:sz w:val="24"/>
                <w:szCs w:val="24"/>
                <w:lang w:val="en-US"/>
              </w:rPr>
              <w:t xml:space="preserve"> is essential for the obtainment of the long beam lifetime conditions required for the spin-filtering experiment.</w:t>
            </w:r>
          </w:p>
          <w:p w14:paraId="3EA051F7" w14:textId="230985EF" w:rsidR="00B53BAF" w:rsidRPr="00F13C1B" w:rsidRDefault="00290AE7" w:rsidP="00B53BAF">
            <w:pPr>
              <w:pStyle w:val="Paragrafoelenco"/>
              <w:numPr>
                <w:ilvl w:val="0"/>
                <w:numId w:val="13"/>
              </w:numPr>
              <w:jc w:val="both"/>
              <w:rPr>
                <w:rFonts w:ascii="Times New Roman" w:eastAsia="Times New Roman" w:hAnsi="Times New Roman" w:cs="Times New Roman"/>
                <w:color w:val="000000" w:themeColor="text1"/>
                <w:sz w:val="24"/>
                <w:szCs w:val="24"/>
                <w:lang w:val="en-US"/>
              </w:rPr>
            </w:pPr>
            <w:r w:rsidRPr="00B53BAF">
              <w:rPr>
                <w:rFonts w:ascii="Times New Roman" w:hAnsi="Times New Roman" w:cs="Times New Roman"/>
                <w:color w:val="000000" w:themeColor="text1"/>
                <w:sz w:val="24"/>
                <w:szCs w:val="24"/>
                <w:lang w:val="en-US"/>
              </w:rPr>
              <w:t xml:space="preserve">Subsequently, </w:t>
            </w:r>
            <w:r w:rsidR="00AA78BB" w:rsidRPr="00B53BAF">
              <w:rPr>
                <w:rFonts w:ascii="Times New Roman" w:hAnsi="Times New Roman" w:cs="Times New Roman"/>
                <w:color w:val="000000" w:themeColor="text1"/>
                <w:sz w:val="24"/>
                <w:szCs w:val="24"/>
                <w:lang w:val="en-US"/>
              </w:rPr>
              <w:t xml:space="preserve">progresses were made in understanding the </w:t>
            </w:r>
            <w:r w:rsidRPr="00B53BAF">
              <w:rPr>
                <w:rFonts w:ascii="Times New Roman" w:hAnsi="Times New Roman" w:cs="Times New Roman"/>
                <w:color w:val="000000" w:themeColor="text1"/>
                <w:sz w:val="24"/>
                <w:szCs w:val="24"/>
                <w:lang w:val="en-US"/>
              </w:rPr>
              <w:t xml:space="preserve">effect on the </w:t>
            </w:r>
            <w:r w:rsidR="00AA78BB" w:rsidRPr="00B53BAF">
              <w:rPr>
                <w:rFonts w:ascii="Times New Roman" w:hAnsi="Times New Roman" w:cs="Times New Roman"/>
                <w:color w:val="000000" w:themeColor="text1"/>
                <w:sz w:val="24"/>
                <w:szCs w:val="24"/>
                <w:lang w:val="en-US"/>
              </w:rPr>
              <w:t xml:space="preserve">beam dynamics </w:t>
            </w:r>
            <w:r w:rsidRPr="00B53BAF">
              <w:rPr>
                <w:rFonts w:ascii="Times New Roman" w:hAnsi="Times New Roman" w:cs="Times New Roman"/>
                <w:color w:val="000000" w:themeColor="text1"/>
                <w:sz w:val="24"/>
                <w:szCs w:val="24"/>
                <w:lang w:val="en-US"/>
              </w:rPr>
              <w:t>caused by</w:t>
            </w:r>
            <w:r w:rsidR="00AA78BB" w:rsidRPr="00B53BAF">
              <w:rPr>
                <w:rFonts w:ascii="Times New Roman" w:hAnsi="Times New Roman" w:cs="Times New Roman"/>
                <w:color w:val="000000" w:themeColor="text1"/>
                <w:sz w:val="24"/>
                <w:szCs w:val="24"/>
                <w:lang w:val="en-US"/>
              </w:rPr>
              <w:t xml:space="preserve"> the presence of </w:t>
            </w:r>
            <w:r w:rsidRPr="00B53BAF">
              <w:rPr>
                <w:rFonts w:ascii="Times New Roman" w:hAnsi="Times New Roman" w:cs="Times New Roman"/>
                <w:color w:val="000000" w:themeColor="text1"/>
                <w:sz w:val="24"/>
                <w:szCs w:val="24"/>
                <w:lang w:val="en-US"/>
              </w:rPr>
              <w:t xml:space="preserve">the </w:t>
            </w:r>
            <w:proofErr w:type="spellStart"/>
            <w:r w:rsidRPr="00B53BAF">
              <w:rPr>
                <w:rFonts w:ascii="Times New Roman" w:hAnsi="Times New Roman" w:cs="Times New Roman"/>
                <w:color w:val="000000" w:themeColor="text1"/>
                <w:sz w:val="24"/>
                <w:szCs w:val="24"/>
                <w:lang w:val="en-US"/>
              </w:rPr>
              <w:t>soleonidal</w:t>
            </w:r>
            <w:proofErr w:type="spellEnd"/>
            <w:r w:rsidR="00AA78BB" w:rsidRPr="00B53BAF">
              <w:rPr>
                <w:rFonts w:ascii="Times New Roman" w:hAnsi="Times New Roman" w:cs="Times New Roman"/>
                <w:color w:val="000000" w:themeColor="text1"/>
                <w:sz w:val="24"/>
                <w:szCs w:val="24"/>
                <w:lang w:val="en-US"/>
              </w:rPr>
              <w:t xml:space="preserve"> magnetic field. The available way to compensate </w:t>
            </w:r>
            <w:r w:rsidRPr="00B53BAF">
              <w:rPr>
                <w:rFonts w:ascii="Times New Roman" w:hAnsi="Times New Roman" w:cs="Times New Roman"/>
                <w:color w:val="000000" w:themeColor="text1"/>
                <w:sz w:val="24"/>
                <w:szCs w:val="24"/>
                <w:lang w:val="en-US"/>
              </w:rPr>
              <w:t>for the effect of the solenoid</w:t>
            </w:r>
            <w:r w:rsidR="00AA78BB" w:rsidRPr="00B53BAF">
              <w:rPr>
                <w:rFonts w:ascii="Times New Roman" w:hAnsi="Times New Roman" w:cs="Times New Roman"/>
                <w:color w:val="000000" w:themeColor="text1"/>
                <w:sz w:val="24"/>
                <w:szCs w:val="24"/>
                <w:lang w:val="en-US"/>
              </w:rPr>
              <w:t xml:space="preserve"> in COSY</w:t>
            </w:r>
            <w:r w:rsidRPr="00B53BAF">
              <w:rPr>
                <w:rFonts w:ascii="Times New Roman" w:hAnsi="Times New Roman" w:cs="Times New Roman"/>
                <w:color w:val="000000" w:themeColor="text1"/>
                <w:sz w:val="24"/>
                <w:szCs w:val="24"/>
                <w:lang w:val="en-US"/>
              </w:rPr>
              <w:t xml:space="preserve"> i</w:t>
            </w:r>
            <w:r w:rsidR="00AA78BB" w:rsidRPr="00B53BAF">
              <w:rPr>
                <w:rFonts w:ascii="Times New Roman" w:hAnsi="Times New Roman" w:cs="Times New Roman"/>
                <w:color w:val="000000" w:themeColor="text1"/>
                <w:sz w:val="24"/>
                <w:szCs w:val="24"/>
                <w:lang w:val="en-US"/>
              </w:rPr>
              <w:t>s to modify the quadrupoles strength.</w:t>
            </w:r>
            <w:r w:rsidRPr="00B53BAF">
              <w:rPr>
                <w:rFonts w:ascii="Times New Roman" w:hAnsi="Times New Roman" w:cs="Times New Roman"/>
                <w:color w:val="000000" w:themeColor="text1"/>
                <w:sz w:val="24"/>
                <w:szCs w:val="24"/>
                <w:lang w:val="en-US"/>
              </w:rPr>
              <w:t xml:space="preserve"> This in turn</w:t>
            </w:r>
            <w:r w:rsidR="00AA78BB" w:rsidRPr="00B53BAF">
              <w:rPr>
                <w:rFonts w:ascii="Times New Roman" w:hAnsi="Times New Roman" w:cs="Times New Roman"/>
                <w:color w:val="000000" w:themeColor="text1"/>
                <w:sz w:val="24"/>
                <w:szCs w:val="24"/>
                <w:lang w:val="en-US"/>
              </w:rPr>
              <w:t xml:space="preserve"> affect</w:t>
            </w:r>
            <w:r w:rsidRPr="00B53BAF">
              <w:rPr>
                <w:rFonts w:ascii="Times New Roman" w:hAnsi="Times New Roman" w:cs="Times New Roman"/>
                <w:color w:val="000000" w:themeColor="text1"/>
                <w:sz w:val="24"/>
                <w:szCs w:val="24"/>
                <w:lang w:val="en-US"/>
              </w:rPr>
              <w:t>s</w:t>
            </w:r>
            <w:r w:rsidR="00AA78BB" w:rsidRPr="00B53BAF">
              <w:rPr>
                <w:rFonts w:ascii="Times New Roman" w:hAnsi="Times New Roman" w:cs="Times New Roman"/>
                <w:color w:val="000000" w:themeColor="text1"/>
                <w:sz w:val="24"/>
                <w:szCs w:val="24"/>
                <w:lang w:val="en-US"/>
              </w:rPr>
              <w:t xml:space="preserve"> the </w:t>
            </w:r>
            <w:proofErr w:type="spellStart"/>
            <w:r w:rsidR="00AA78BB" w:rsidRPr="00B53BAF">
              <w:rPr>
                <w:rFonts w:ascii="Times New Roman" w:hAnsi="Times New Roman" w:cs="Times New Roman"/>
                <w:color w:val="000000" w:themeColor="text1"/>
                <w:sz w:val="24"/>
                <w:szCs w:val="24"/>
                <w:lang w:val="en-US"/>
              </w:rPr>
              <w:t>betatron</w:t>
            </w:r>
            <w:proofErr w:type="spellEnd"/>
            <w:r w:rsidR="00AA78BB" w:rsidRPr="00B53BAF">
              <w:rPr>
                <w:rFonts w:ascii="Times New Roman" w:hAnsi="Times New Roman" w:cs="Times New Roman"/>
                <w:color w:val="000000" w:themeColor="text1"/>
                <w:sz w:val="24"/>
                <w:szCs w:val="24"/>
                <w:lang w:val="en-US"/>
              </w:rPr>
              <w:t xml:space="preserve"> tunes linearly, </w:t>
            </w:r>
            <w:r w:rsidRPr="00B53BAF">
              <w:rPr>
                <w:rFonts w:ascii="Times New Roman" w:hAnsi="Times New Roman" w:cs="Times New Roman"/>
                <w:color w:val="000000" w:themeColor="text1"/>
                <w:sz w:val="24"/>
                <w:szCs w:val="24"/>
                <w:lang w:val="en-US"/>
              </w:rPr>
              <w:t xml:space="preserve">requiring dedicated </w:t>
            </w:r>
            <w:r w:rsidR="00AA78BB" w:rsidRPr="00B53BAF">
              <w:rPr>
                <w:rFonts w:ascii="Times New Roman" w:hAnsi="Times New Roman" w:cs="Times New Roman"/>
                <w:color w:val="000000" w:themeColor="text1"/>
                <w:sz w:val="24"/>
                <w:szCs w:val="24"/>
                <w:lang w:val="en-US"/>
              </w:rPr>
              <w:t xml:space="preserve">simulations with the MAD- X model of COSY. </w:t>
            </w:r>
            <w:r w:rsidRPr="00B53BAF">
              <w:rPr>
                <w:rFonts w:ascii="Times New Roman" w:hAnsi="Times New Roman" w:cs="Times New Roman"/>
                <w:color w:val="000000" w:themeColor="text1"/>
                <w:sz w:val="24"/>
                <w:szCs w:val="24"/>
                <w:lang w:val="en-US"/>
              </w:rPr>
              <w:t>At the time of the first Siberian Snake commissioning test, the</w:t>
            </w:r>
            <w:r w:rsidR="00AA78BB" w:rsidRPr="00B53BAF">
              <w:rPr>
                <w:rFonts w:ascii="Times New Roman" w:hAnsi="Times New Roman" w:cs="Times New Roman"/>
                <w:color w:val="000000" w:themeColor="text1"/>
                <w:sz w:val="24"/>
                <w:szCs w:val="24"/>
                <w:lang w:val="en-US"/>
              </w:rPr>
              <w:t xml:space="preserve"> model did not include the necessary coupled ion optics yet</w:t>
            </w:r>
            <w:r w:rsidRPr="00B53BAF">
              <w:rPr>
                <w:rFonts w:ascii="Times New Roman" w:hAnsi="Times New Roman" w:cs="Times New Roman"/>
                <w:color w:val="000000" w:themeColor="text1"/>
                <w:sz w:val="24"/>
                <w:szCs w:val="24"/>
                <w:lang w:val="en-US"/>
              </w:rPr>
              <w:t xml:space="preserve"> and</w:t>
            </w:r>
            <w:r w:rsidR="00AA78BB" w:rsidRPr="00B53BAF">
              <w:rPr>
                <w:rFonts w:ascii="Times New Roman" w:hAnsi="Times New Roman" w:cs="Times New Roman"/>
                <w:color w:val="000000" w:themeColor="text1"/>
                <w:sz w:val="24"/>
                <w:szCs w:val="24"/>
                <w:lang w:val="en-US"/>
              </w:rPr>
              <w:t xml:space="preserve"> the tunes compensation required several iterations, resulting in a </w:t>
            </w:r>
            <w:proofErr w:type="gramStart"/>
            <w:r w:rsidR="00AA78BB" w:rsidRPr="00B53BAF">
              <w:rPr>
                <w:rFonts w:ascii="Times New Roman" w:hAnsi="Times New Roman" w:cs="Times New Roman"/>
                <w:color w:val="000000" w:themeColor="text1"/>
                <w:sz w:val="24"/>
                <w:szCs w:val="24"/>
                <w:lang w:val="en-US"/>
              </w:rPr>
              <w:t>time</w:t>
            </w:r>
            <w:r w:rsidR="00B53BAF">
              <w:rPr>
                <w:rFonts w:ascii="Times New Roman" w:hAnsi="Times New Roman" w:cs="Times New Roman"/>
                <w:color w:val="000000" w:themeColor="text1"/>
                <w:sz w:val="24"/>
                <w:szCs w:val="24"/>
                <w:lang w:val="en-US"/>
              </w:rPr>
              <w:t xml:space="preserve"> </w:t>
            </w:r>
            <w:r w:rsidR="00AA78BB" w:rsidRPr="00B53BAF">
              <w:rPr>
                <w:rFonts w:ascii="Times New Roman" w:hAnsi="Times New Roman" w:cs="Times New Roman"/>
                <w:color w:val="000000" w:themeColor="text1"/>
                <w:sz w:val="24"/>
                <w:szCs w:val="24"/>
                <w:lang w:val="en-US"/>
              </w:rPr>
              <w:t>consuming</w:t>
            </w:r>
            <w:proofErr w:type="gramEnd"/>
            <w:r w:rsidR="00AA78BB" w:rsidRPr="00B53BAF">
              <w:rPr>
                <w:rFonts w:ascii="Times New Roman" w:hAnsi="Times New Roman" w:cs="Times New Roman"/>
                <w:color w:val="000000" w:themeColor="text1"/>
                <w:sz w:val="24"/>
                <w:szCs w:val="24"/>
                <w:lang w:val="en-US"/>
              </w:rPr>
              <w:t xml:space="preserve"> process. </w:t>
            </w:r>
          </w:p>
          <w:p w14:paraId="613A0DAD" w14:textId="65884729" w:rsidR="00B53BAF" w:rsidRPr="00F13C1B" w:rsidRDefault="00B53BAF" w:rsidP="00B53BAF">
            <w:pPr>
              <w:pStyle w:val="Paragrafoelenco"/>
              <w:numPr>
                <w:ilvl w:val="0"/>
                <w:numId w:val="13"/>
              </w:numPr>
              <w:jc w:val="both"/>
              <w:rPr>
                <w:rFonts w:ascii="Times New Roman" w:eastAsia="Times New Roman" w:hAnsi="Times New Roman" w:cs="Times New Roman"/>
                <w:color w:val="000000" w:themeColor="text1"/>
                <w:sz w:val="24"/>
                <w:szCs w:val="24"/>
                <w:lang w:val="en-US"/>
              </w:rPr>
            </w:pPr>
            <w:r w:rsidRPr="00B53BAF">
              <w:rPr>
                <w:rFonts w:ascii="Times New Roman" w:eastAsia="Times New Roman" w:hAnsi="Times New Roman" w:cs="Times New Roman"/>
                <w:color w:val="000000" w:themeColor="text1"/>
                <w:sz w:val="24"/>
                <w:szCs w:val="24"/>
                <w:lang w:val="en-US"/>
              </w:rPr>
              <w:t>Dedicated developments have been initiated in view of second commissioning test</w:t>
            </w:r>
            <w:r w:rsidR="00A34591" w:rsidRPr="00B53BAF">
              <w:rPr>
                <w:rFonts w:ascii="Times New Roman" w:eastAsia="Times New Roman" w:hAnsi="Times New Roman" w:cs="Times New Roman"/>
                <w:color w:val="000000" w:themeColor="text1"/>
                <w:sz w:val="24"/>
                <w:szCs w:val="24"/>
                <w:lang w:val="en-US"/>
              </w:rPr>
              <w:t xml:space="preserve">. The </w:t>
            </w:r>
            <w:r w:rsidRPr="00B53BAF">
              <w:rPr>
                <w:rFonts w:ascii="Times New Roman" w:eastAsia="Times New Roman" w:hAnsi="Times New Roman" w:cs="Times New Roman"/>
                <w:color w:val="000000" w:themeColor="text1"/>
                <w:sz w:val="24"/>
                <w:szCs w:val="24"/>
                <w:lang w:val="en-US"/>
              </w:rPr>
              <w:t>option</w:t>
            </w:r>
            <w:r w:rsidR="00A34591" w:rsidRPr="00B53BAF">
              <w:rPr>
                <w:rFonts w:ascii="Times New Roman" w:eastAsia="Times New Roman" w:hAnsi="Times New Roman" w:cs="Times New Roman"/>
                <w:color w:val="000000" w:themeColor="text1"/>
                <w:sz w:val="24"/>
                <w:szCs w:val="24"/>
                <w:lang w:val="en-US"/>
              </w:rPr>
              <w:t xml:space="preserve"> of installing skewed quadrupole magnets in the COSY beam line, </w:t>
            </w:r>
            <w:proofErr w:type="gramStart"/>
            <w:r w:rsidR="00A34591" w:rsidRPr="00B53BAF">
              <w:rPr>
                <w:rFonts w:ascii="Times New Roman" w:eastAsia="Times New Roman" w:hAnsi="Times New Roman" w:cs="Times New Roman"/>
                <w:color w:val="000000" w:themeColor="text1"/>
                <w:sz w:val="24"/>
                <w:szCs w:val="24"/>
                <w:lang w:val="en-US"/>
              </w:rPr>
              <w:t>in order to</w:t>
            </w:r>
            <w:proofErr w:type="gramEnd"/>
            <w:r w:rsidR="00A34591" w:rsidRPr="00B53BAF">
              <w:rPr>
                <w:rFonts w:ascii="Times New Roman" w:eastAsia="Times New Roman" w:hAnsi="Times New Roman" w:cs="Times New Roman"/>
                <w:color w:val="000000" w:themeColor="text1"/>
                <w:sz w:val="24"/>
                <w:szCs w:val="24"/>
                <w:lang w:val="en-US"/>
              </w:rPr>
              <w:t xml:space="preserve"> compensate the tune shift caused by the solenoidal field, </w:t>
            </w:r>
            <w:r w:rsidRPr="00B53BAF">
              <w:rPr>
                <w:rFonts w:ascii="Times New Roman" w:eastAsia="Times New Roman" w:hAnsi="Times New Roman" w:cs="Times New Roman"/>
                <w:color w:val="000000" w:themeColor="text1"/>
                <w:sz w:val="24"/>
                <w:szCs w:val="24"/>
                <w:lang w:val="en-US"/>
              </w:rPr>
              <w:t>has also been</w:t>
            </w:r>
            <w:r w:rsidR="00A34591" w:rsidRPr="00B53BAF">
              <w:rPr>
                <w:rFonts w:ascii="Times New Roman" w:eastAsia="Times New Roman" w:hAnsi="Times New Roman" w:cs="Times New Roman"/>
                <w:color w:val="000000" w:themeColor="text1"/>
                <w:sz w:val="24"/>
                <w:szCs w:val="24"/>
                <w:lang w:val="en-US"/>
              </w:rPr>
              <w:t xml:space="preserve"> investigated</w:t>
            </w:r>
            <w:r w:rsidRPr="00B53BAF">
              <w:rPr>
                <w:rFonts w:ascii="Times New Roman" w:eastAsia="Times New Roman" w:hAnsi="Times New Roman" w:cs="Times New Roman"/>
                <w:color w:val="000000" w:themeColor="text1"/>
                <w:sz w:val="24"/>
                <w:szCs w:val="24"/>
                <w:lang w:val="en-US"/>
              </w:rPr>
              <w:t>.</w:t>
            </w:r>
          </w:p>
          <w:p w14:paraId="4802C473" w14:textId="386A6A45" w:rsidR="00B53BAF" w:rsidRPr="00B53BAF" w:rsidRDefault="00B53BAF" w:rsidP="00C313B6">
            <w:pPr>
              <w:pStyle w:val="Paragrafoelenco"/>
              <w:numPr>
                <w:ilvl w:val="0"/>
                <w:numId w:val="13"/>
              </w:numPr>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The long shutdown due the COVID pandemic, combined with the budget restrictions causing a reduction of the available beam time at the COSY ring and its premature shutdown at the end of 2023, did not allow the completion of the physics program. </w:t>
            </w:r>
          </w:p>
          <w:p w14:paraId="35415E68" w14:textId="77777777" w:rsidR="00783C5D" w:rsidRPr="003775EB" w:rsidRDefault="00783C5D" w:rsidP="00C313B6">
            <w:pPr>
              <w:rPr>
                <w:rFonts w:ascii="Times New Roman" w:hAnsi="Times New Roman" w:cs="Times New Roman"/>
                <w:lang w:val="en-US"/>
              </w:rPr>
            </w:pPr>
          </w:p>
        </w:tc>
      </w:tr>
      <w:tr w:rsidR="00783C5D" w:rsidRPr="004243EF" w14:paraId="672B0237" w14:textId="77777777" w:rsidTr="00C313B6">
        <w:tc>
          <w:tcPr>
            <w:tcW w:w="9062" w:type="dxa"/>
          </w:tcPr>
          <w:p w14:paraId="5E89CA84" w14:textId="77777777" w:rsidR="00783C5D" w:rsidRPr="003775EB" w:rsidRDefault="00783C5D" w:rsidP="007A491B">
            <w:pPr>
              <w:jc w:val="both"/>
              <w:rPr>
                <w:rFonts w:ascii="Times New Roman" w:hAnsi="Times New Roman" w:cs="Times New Roman"/>
                <w:lang w:val="en-US"/>
              </w:rPr>
            </w:pPr>
            <w:r w:rsidRPr="00783C5D">
              <w:rPr>
                <w:rFonts w:ascii="Times New Roman" w:hAnsi="Times New Roman" w:cs="Times New Roman"/>
                <w:b/>
                <w:i/>
                <w:lang w:val="en-US"/>
              </w:rPr>
              <w:t>Task 2: Measurements and Data Interpretation: two sets of measurements are foreseen. The first is devoted to the measurement of the target polarization with the twofold goal of commissioning the new detection system and to provide an absolute calibration for the target polarimeter. The second is represented by the longitudinal spin</w:t>
            </w:r>
            <w:r>
              <w:rPr>
                <w:rFonts w:ascii="Times New Roman" w:hAnsi="Times New Roman" w:cs="Times New Roman"/>
                <w:b/>
                <w:i/>
                <w:lang w:val="en-US"/>
              </w:rPr>
              <w:t>-filtering measurements at COSY</w:t>
            </w:r>
          </w:p>
        </w:tc>
      </w:tr>
      <w:tr w:rsidR="00783C5D" w:rsidRPr="004243EF" w14:paraId="688BFB2E" w14:textId="77777777" w:rsidTr="00C313B6">
        <w:tc>
          <w:tcPr>
            <w:tcW w:w="9062" w:type="dxa"/>
          </w:tcPr>
          <w:p w14:paraId="22B0C23E" w14:textId="77777777" w:rsidR="00F13C1B" w:rsidRDefault="00F13C1B" w:rsidP="00F13C1B">
            <w:pPr>
              <w:pStyle w:val="NormaleWeb"/>
              <w:shd w:val="clear" w:color="auto" w:fill="FFFFFF"/>
              <w:jc w:val="both"/>
              <w:rPr>
                <w:color w:val="000000" w:themeColor="text1"/>
                <w:lang w:val="en-US"/>
              </w:rPr>
            </w:pPr>
          </w:p>
          <w:p w14:paraId="71C9E030" w14:textId="77777777" w:rsidR="00F13C1B" w:rsidRDefault="000A0A9C" w:rsidP="00F13C1B">
            <w:pPr>
              <w:pStyle w:val="NormaleWeb"/>
              <w:numPr>
                <w:ilvl w:val="0"/>
                <w:numId w:val="16"/>
              </w:numPr>
              <w:shd w:val="clear" w:color="auto" w:fill="FFFFFF"/>
              <w:jc w:val="both"/>
              <w:rPr>
                <w:color w:val="000000" w:themeColor="text1"/>
                <w:lang w:val="en-US"/>
              </w:rPr>
            </w:pPr>
            <w:r w:rsidRPr="00F13C1B">
              <w:rPr>
                <w:color w:val="000000" w:themeColor="text1"/>
                <w:lang w:val="en-US"/>
              </w:rPr>
              <w:t xml:space="preserve">The </w:t>
            </w:r>
            <w:r w:rsidRPr="00F13C1B">
              <w:rPr>
                <w:color w:val="000000" w:themeColor="text1"/>
                <w:lang w:val="en-US"/>
              </w:rPr>
              <w:t xml:space="preserve">detector, with two of the planned four quadrants assembled, has been commissioned with an unpolarized proton beam and a polarized deuterium target demonstrating that it can be used for the low-energy spin-physics experimental program at COSY. </w:t>
            </w:r>
          </w:p>
          <w:p w14:paraId="4C7A3D21" w14:textId="77777777" w:rsidR="00F13C1B" w:rsidRDefault="000A0A9C" w:rsidP="00F13C1B">
            <w:pPr>
              <w:pStyle w:val="NormaleWeb"/>
              <w:numPr>
                <w:ilvl w:val="0"/>
                <w:numId w:val="16"/>
              </w:numPr>
              <w:shd w:val="clear" w:color="auto" w:fill="FFFFFF"/>
              <w:jc w:val="both"/>
              <w:rPr>
                <w:color w:val="000000" w:themeColor="text1"/>
                <w:lang w:val="en-US"/>
              </w:rPr>
            </w:pPr>
            <w:r w:rsidRPr="00F13C1B">
              <w:rPr>
                <w:color w:val="000000" w:themeColor="text1"/>
                <w:lang w:val="en-US"/>
              </w:rPr>
              <w:t>After th</w:t>
            </w:r>
            <w:r w:rsidR="00F13C1B">
              <w:rPr>
                <w:color w:val="000000" w:themeColor="text1"/>
                <w:lang w:val="en-US"/>
              </w:rPr>
              <w:t>e</w:t>
            </w:r>
            <w:r w:rsidRPr="00F13C1B">
              <w:rPr>
                <w:color w:val="000000" w:themeColor="text1"/>
                <w:lang w:val="en-US"/>
              </w:rPr>
              <w:t xml:space="preserve"> first commissioning, the missing two quadrants have also been assembled, while the electronics, the cooling system and the data acquisition have been adapted to the full detector scheme. A test bench has been set up in the IKP-2 Pax laboratory, and an acquisition of cosmic </w:t>
            </w:r>
            <w:proofErr w:type="gramStart"/>
            <w:r w:rsidRPr="00F13C1B">
              <w:rPr>
                <w:color w:val="000000" w:themeColor="text1"/>
                <w:lang w:val="en-US"/>
              </w:rPr>
              <w:t>rays</w:t>
            </w:r>
            <w:proofErr w:type="gramEnd"/>
            <w:r w:rsidRPr="00F13C1B">
              <w:rPr>
                <w:color w:val="000000" w:themeColor="text1"/>
                <w:lang w:val="en-US"/>
              </w:rPr>
              <w:t xml:space="preserve"> data with a fully assembled detector was scheduled before the Covid-19 crisis began.</w:t>
            </w:r>
          </w:p>
          <w:p w14:paraId="099661D4" w14:textId="77777777" w:rsidR="00F13C1B" w:rsidRPr="005D0CFF" w:rsidRDefault="00F13C1B" w:rsidP="00F13C1B">
            <w:pPr>
              <w:pStyle w:val="NormaleWeb"/>
              <w:numPr>
                <w:ilvl w:val="0"/>
                <w:numId w:val="16"/>
              </w:numPr>
              <w:shd w:val="clear" w:color="auto" w:fill="FFFFFF"/>
              <w:jc w:val="both"/>
              <w:rPr>
                <w:color w:val="000000" w:themeColor="text1"/>
                <w:lang w:val="en-US"/>
              </w:rPr>
            </w:pPr>
            <w:r w:rsidRPr="005D0CFF">
              <w:rPr>
                <w:color w:val="000000" w:themeColor="text1"/>
                <w:lang w:val="en-US"/>
              </w:rPr>
              <w:t>Operations were resumed in the second half of 2021, when the data taking started</w:t>
            </w:r>
            <w:r w:rsidRPr="005D0CFF">
              <w:rPr>
                <w:color w:val="000000" w:themeColor="text1"/>
                <w:lang w:val="en-US"/>
              </w:rPr>
              <w:t xml:space="preserve"> and the commissioning of the detector with cosmic rays has been successfully completed. </w:t>
            </w:r>
          </w:p>
          <w:p w14:paraId="21C4FE04" w14:textId="6933BCAF" w:rsidR="00F13C1B" w:rsidRPr="005D0CFF" w:rsidRDefault="00F13C1B" w:rsidP="00F13C1B">
            <w:pPr>
              <w:pStyle w:val="NormaleWeb"/>
              <w:numPr>
                <w:ilvl w:val="0"/>
                <w:numId w:val="16"/>
              </w:numPr>
              <w:shd w:val="clear" w:color="auto" w:fill="FFFFFF"/>
              <w:jc w:val="both"/>
              <w:rPr>
                <w:color w:val="000000" w:themeColor="text1"/>
                <w:lang w:val="en-US"/>
              </w:rPr>
            </w:pPr>
            <w:r w:rsidRPr="005D0CFF">
              <w:rPr>
                <w:color w:val="000000" w:themeColor="text1"/>
                <w:lang w:val="en-US"/>
              </w:rPr>
              <w:t xml:space="preserve">The final detector commissioning, as well as the beam polarization measurement, was planned together with the final Siberian Snake commissioning, </w:t>
            </w:r>
            <w:proofErr w:type="gramStart"/>
            <w:r w:rsidRPr="005D0CFF">
              <w:rPr>
                <w:color w:val="000000" w:themeColor="text1"/>
                <w:lang w:val="en-US"/>
              </w:rPr>
              <w:t>taking into account</w:t>
            </w:r>
            <w:proofErr w:type="gramEnd"/>
            <w:r w:rsidRPr="005D0CFF">
              <w:rPr>
                <w:color w:val="000000" w:themeColor="text1"/>
                <w:lang w:val="en-US"/>
              </w:rPr>
              <w:t xml:space="preserve"> the beam availability at the COSY facility and the PAX interaction point availability, now occupied by the RF Wien Filter needed for the EDM precursor experiment performed by the JEDI collaboration, whose schedule was heavily affected by the pandemic as well.</w:t>
            </w:r>
          </w:p>
          <w:p w14:paraId="26F87F4F" w14:textId="7B85970D" w:rsidR="00783C5D" w:rsidRPr="00F13C1B" w:rsidRDefault="00F13C1B" w:rsidP="00F13C1B">
            <w:pPr>
              <w:pStyle w:val="NormaleWeb"/>
              <w:numPr>
                <w:ilvl w:val="0"/>
                <w:numId w:val="16"/>
              </w:numPr>
              <w:shd w:val="clear" w:color="auto" w:fill="FFFFFF"/>
              <w:jc w:val="both"/>
              <w:rPr>
                <w:color w:val="000000" w:themeColor="text1"/>
                <w:lang w:val="en-US"/>
              </w:rPr>
            </w:pPr>
            <w:r>
              <w:rPr>
                <w:color w:val="000000" w:themeColor="text1"/>
                <w:lang w:val="en-US"/>
              </w:rPr>
              <w:t>As for Task, t</w:t>
            </w:r>
            <w:r>
              <w:rPr>
                <w:color w:val="000000" w:themeColor="text1"/>
                <w:lang w:val="en-US"/>
              </w:rPr>
              <w:t>he long shutdown due the COVID pandemic, combined with the budget restrictions causing a reduction of the available beam time at the COSY ring and its premature shutdown at the end of 2023, did not allow the completion of the physics progra</w:t>
            </w:r>
            <w:r>
              <w:rPr>
                <w:color w:val="000000" w:themeColor="text1"/>
                <w:lang w:val="en-US"/>
              </w:rPr>
              <w:t>m</w:t>
            </w:r>
          </w:p>
          <w:p w14:paraId="2638B532" w14:textId="77777777" w:rsidR="00783C5D" w:rsidRPr="003775EB" w:rsidRDefault="00783C5D" w:rsidP="00C313B6">
            <w:pPr>
              <w:rPr>
                <w:rFonts w:ascii="Times New Roman" w:hAnsi="Times New Roman" w:cs="Times New Roman"/>
                <w:lang w:val="en-US"/>
              </w:rPr>
            </w:pPr>
          </w:p>
        </w:tc>
      </w:tr>
    </w:tbl>
    <w:p w14:paraId="5D300081" w14:textId="77777777" w:rsidR="000A04DE" w:rsidRDefault="000A04DE" w:rsidP="00783C5D">
      <w:pPr>
        <w:pStyle w:val="Default"/>
        <w:spacing w:before="240"/>
        <w:jc w:val="both"/>
        <w:rPr>
          <w:i/>
          <w:lang w:val="en-US"/>
        </w:rPr>
      </w:pPr>
      <w:r>
        <w:rPr>
          <w:rFonts w:eastAsiaTheme="majorEastAsia" w:cstheme="majorBidi"/>
          <w:b/>
          <w:szCs w:val="26"/>
          <w:lang w:val="en-US"/>
        </w:rPr>
        <w:lastRenderedPageBreak/>
        <w:t xml:space="preserve">1.3 </w:t>
      </w:r>
      <w:r w:rsidRPr="008E465B">
        <w:rPr>
          <w:rFonts w:eastAsiaTheme="majorEastAsia" w:cstheme="majorBidi"/>
          <w:b/>
          <w:szCs w:val="26"/>
          <w:lang w:val="en-US"/>
        </w:rPr>
        <w:t>Highlights of significant results</w:t>
      </w:r>
      <w:r w:rsidRPr="00533351">
        <w:rPr>
          <w:i/>
          <w:lang w:val="en-US"/>
        </w:rPr>
        <w:t xml:space="preserve"> </w:t>
      </w:r>
    </w:p>
    <w:p w14:paraId="15904B2E" w14:textId="77777777" w:rsidR="007709F4" w:rsidRPr="00533351" w:rsidRDefault="007709F4" w:rsidP="007709F4">
      <w:pPr>
        <w:pStyle w:val="Default"/>
        <w:jc w:val="both"/>
        <w:rPr>
          <w:sz w:val="23"/>
          <w:szCs w:val="23"/>
          <w:lang w:val="en-US"/>
        </w:rPr>
      </w:pPr>
      <w:r w:rsidRPr="00533351">
        <w:rPr>
          <w:i/>
          <w:lang w:val="en-US"/>
        </w:rPr>
        <w:t>[</w:t>
      </w:r>
      <w:r w:rsidRPr="00533351">
        <w:rPr>
          <w:i/>
          <w:sz w:val="23"/>
          <w:szCs w:val="23"/>
          <w:lang w:val="en-US"/>
        </w:rPr>
        <w:t xml:space="preserve">Include an overview of the project results towards the </w:t>
      </w:r>
      <w:r w:rsidR="00141596">
        <w:rPr>
          <w:i/>
          <w:sz w:val="23"/>
          <w:szCs w:val="23"/>
          <w:lang w:val="en-US"/>
        </w:rPr>
        <w:t xml:space="preserve">objectives </w:t>
      </w:r>
      <w:r w:rsidRPr="00533351">
        <w:rPr>
          <w:i/>
          <w:sz w:val="23"/>
          <w:szCs w:val="23"/>
          <w:lang w:val="en-US"/>
        </w:rPr>
        <w:t>in line with the structure of the Annex 1 to the Grant Agreement</w:t>
      </w:r>
      <w:r>
        <w:rPr>
          <w:sz w:val="23"/>
          <w:szCs w:val="23"/>
          <w:lang w:val="en-US"/>
        </w:rPr>
        <w:t>.</w:t>
      </w:r>
      <w:r w:rsidRPr="008E465B">
        <w:rPr>
          <w:i/>
          <w:lang w:val="en-US"/>
        </w:rPr>
        <w:t>]</w:t>
      </w:r>
    </w:p>
    <w:p w14:paraId="5BA0CFEB" w14:textId="77777777" w:rsidR="007709F4" w:rsidRDefault="007709F4" w:rsidP="007709F4">
      <w:pPr>
        <w:rPr>
          <w:lang w:val="en-US"/>
        </w:rPr>
      </w:pPr>
    </w:p>
    <w:p w14:paraId="43554AA7" w14:textId="77777777" w:rsidR="007709F4" w:rsidRDefault="007709F4" w:rsidP="007709F4">
      <w:pPr>
        <w:rPr>
          <w:lang w:val="en-US"/>
        </w:rPr>
      </w:pPr>
    </w:p>
    <w:p w14:paraId="3A1DD22B" w14:textId="77777777" w:rsidR="007709F4" w:rsidRDefault="007709F4" w:rsidP="007709F4">
      <w:pPr>
        <w:rPr>
          <w:lang w:val="en-US"/>
        </w:rPr>
      </w:pPr>
    </w:p>
    <w:p w14:paraId="25148BDF" w14:textId="77777777" w:rsidR="007709F4" w:rsidRDefault="007709F4" w:rsidP="007709F4">
      <w:pPr>
        <w:rPr>
          <w:lang w:val="en-US"/>
        </w:rPr>
      </w:pPr>
    </w:p>
    <w:p w14:paraId="2046B218" w14:textId="77777777" w:rsidR="00783C5D" w:rsidRDefault="00783C5D" w:rsidP="007709F4">
      <w:pPr>
        <w:rPr>
          <w:lang w:val="en-US"/>
        </w:rPr>
      </w:pPr>
    </w:p>
    <w:p w14:paraId="532B1284" w14:textId="77777777" w:rsidR="00783C5D" w:rsidRDefault="00783C5D" w:rsidP="007709F4">
      <w:pPr>
        <w:rPr>
          <w:lang w:val="en-US"/>
        </w:rPr>
      </w:pPr>
    </w:p>
    <w:p w14:paraId="36723CF4" w14:textId="77777777" w:rsidR="00783C5D" w:rsidRDefault="00783C5D" w:rsidP="007709F4">
      <w:pPr>
        <w:rPr>
          <w:lang w:val="en-US"/>
        </w:rPr>
      </w:pPr>
    </w:p>
    <w:p w14:paraId="57991ECD" w14:textId="77777777" w:rsidR="0091489E" w:rsidRPr="008E465B" w:rsidRDefault="0091489E" w:rsidP="0091489E">
      <w:pPr>
        <w:rPr>
          <w:lang w:val="en-US"/>
        </w:rPr>
      </w:pPr>
    </w:p>
    <w:p w14:paraId="283F8739" w14:textId="77777777" w:rsidR="007A491B" w:rsidRPr="007A491B" w:rsidRDefault="007A491B" w:rsidP="007A491B">
      <w:pPr>
        <w:keepNext/>
        <w:keepLines/>
        <w:numPr>
          <w:ilvl w:val="0"/>
          <w:numId w:val="4"/>
        </w:numPr>
        <w:tabs>
          <w:tab w:val="left" w:pos="284"/>
        </w:tabs>
        <w:spacing w:before="240" w:after="240"/>
        <w:ind w:left="0" w:firstLine="0"/>
        <w:outlineLvl w:val="0"/>
        <w:rPr>
          <w:rFonts w:ascii="Times New Roman" w:eastAsiaTheme="majorEastAsia" w:hAnsi="Times New Roman" w:cstheme="majorBidi"/>
          <w:color w:val="2E74B5" w:themeColor="accent1" w:themeShade="BF"/>
          <w:sz w:val="28"/>
          <w:szCs w:val="32"/>
          <w:lang w:val="en-US"/>
        </w:rPr>
      </w:pPr>
      <w:r w:rsidRPr="007A491B">
        <w:rPr>
          <w:rFonts w:ascii="Times New Roman" w:eastAsiaTheme="majorEastAsia" w:hAnsi="Times New Roman" w:cstheme="majorBidi"/>
          <w:color w:val="2E74B5" w:themeColor="accent1" w:themeShade="BF"/>
          <w:sz w:val="28"/>
          <w:szCs w:val="32"/>
          <w:lang w:val="en-US"/>
        </w:rPr>
        <w:t>Critical Implementation risks and mitigation actions</w:t>
      </w:r>
    </w:p>
    <w:p w14:paraId="28336D00" w14:textId="77777777" w:rsidR="007A491B" w:rsidRPr="007A491B" w:rsidRDefault="007A491B" w:rsidP="007A491B">
      <w:pPr>
        <w:keepNext/>
        <w:keepLines/>
        <w:spacing w:before="40" w:after="0"/>
        <w:outlineLvl w:val="1"/>
        <w:rPr>
          <w:rFonts w:ascii="Times New Roman" w:eastAsiaTheme="majorEastAsia" w:hAnsi="Times New Roman" w:cstheme="majorBidi"/>
          <w:b/>
          <w:sz w:val="24"/>
          <w:szCs w:val="26"/>
          <w:lang w:val="en-US"/>
        </w:rPr>
      </w:pPr>
      <w:r w:rsidRPr="007A491B">
        <w:rPr>
          <w:rFonts w:ascii="Times New Roman" w:eastAsiaTheme="majorEastAsia" w:hAnsi="Times New Roman" w:cstheme="majorBidi"/>
          <w:b/>
          <w:sz w:val="24"/>
          <w:szCs w:val="26"/>
          <w:lang w:val="en-US"/>
        </w:rPr>
        <w:t>2.1 Risk materialization</w:t>
      </w:r>
    </w:p>
    <w:p w14:paraId="57E963ED" w14:textId="77777777" w:rsidR="0091489E" w:rsidRDefault="007A491B" w:rsidP="007A491B">
      <w:pPr>
        <w:autoSpaceDE w:val="0"/>
        <w:autoSpaceDN w:val="0"/>
        <w:adjustRightInd w:val="0"/>
        <w:spacing w:after="0" w:line="240" w:lineRule="auto"/>
        <w:jc w:val="both"/>
        <w:rPr>
          <w:rFonts w:ascii="Times New Roman" w:hAnsi="Times New Roman" w:cs="Times New Roman"/>
          <w:i/>
          <w:color w:val="000000"/>
          <w:sz w:val="24"/>
          <w:szCs w:val="24"/>
          <w:lang w:val="en-US"/>
        </w:rPr>
      </w:pPr>
      <w:r w:rsidRPr="007A491B">
        <w:rPr>
          <w:rFonts w:ascii="Times New Roman" w:hAnsi="Times New Roman" w:cs="Times New Roman"/>
          <w:i/>
          <w:color w:val="000000"/>
          <w:sz w:val="24"/>
          <w:szCs w:val="24"/>
          <w:lang w:val="en-US"/>
        </w:rPr>
        <w:t>[</w:t>
      </w:r>
      <w:r w:rsidRPr="007A491B">
        <w:rPr>
          <w:rFonts w:ascii="Times New Roman" w:hAnsi="Times New Roman" w:cs="Times New Roman"/>
          <w:i/>
          <w:color w:val="000000"/>
          <w:sz w:val="23"/>
          <w:szCs w:val="23"/>
          <w:lang w:val="en-US"/>
        </w:rPr>
        <w:t>Provide the information on the project risks described in Annex 1 to the Grant Agreement</w:t>
      </w:r>
      <w:r w:rsidRPr="007A491B">
        <w:rPr>
          <w:rFonts w:ascii="Times New Roman" w:hAnsi="Times New Roman" w:cs="Times New Roman"/>
          <w:color w:val="000000"/>
          <w:sz w:val="23"/>
          <w:szCs w:val="23"/>
          <w:lang w:val="en-US"/>
        </w:rPr>
        <w:t>.</w:t>
      </w:r>
      <w:r w:rsidRPr="007A491B">
        <w:rPr>
          <w:rFonts w:ascii="Times New Roman" w:hAnsi="Times New Roman" w:cs="Times New Roman"/>
          <w:i/>
          <w:color w:val="000000"/>
          <w:sz w:val="24"/>
          <w:szCs w:val="24"/>
          <w:lang w:val="en-US"/>
        </w:rPr>
        <w:t>]</w:t>
      </w:r>
    </w:p>
    <w:p w14:paraId="2FAB6D84" w14:textId="77777777" w:rsidR="007A491B" w:rsidRDefault="007A491B" w:rsidP="007A491B">
      <w:pPr>
        <w:autoSpaceDE w:val="0"/>
        <w:autoSpaceDN w:val="0"/>
        <w:adjustRightInd w:val="0"/>
        <w:spacing w:after="0" w:line="240" w:lineRule="auto"/>
        <w:jc w:val="both"/>
        <w:rPr>
          <w:rFonts w:ascii="Times New Roman" w:hAnsi="Times New Roman" w:cs="Times New Roman"/>
          <w:i/>
          <w:color w:val="000000"/>
          <w:sz w:val="24"/>
          <w:szCs w:val="24"/>
          <w:lang w:val="en-US"/>
        </w:rPr>
      </w:pPr>
    </w:p>
    <w:p w14:paraId="472D043A" w14:textId="29107518" w:rsidR="00603893" w:rsidRPr="005D0CFF" w:rsidRDefault="007A491B" w:rsidP="00603893">
      <w:pPr>
        <w:pStyle w:val="Paragrafoelenco"/>
        <w:numPr>
          <w:ilvl w:val="0"/>
          <w:numId w:val="11"/>
        </w:numPr>
        <w:autoSpaceDE w:val="0"/>
        <w:autoSpaceDN w:val="0"/>
        <w:adjustRightInd w:val="0"/>
        <w:spacing w:after="0" w:line="240" w:lineRule="auto"/>
        <w:jc w:val="both"/>
        <w:rPr>
          <w:rFonts w:ascii="Times New Roman" w:hAnsi="Times New Roman" w:cs="Times New Roman"/>
          <w:color w:val="000000"/>
          <w:sz w:val="23"/>
          <w:szCs w:val="23"/>
          <w:lang w:val="en-US"/>
        </w:rPr>
      </w:pPr>
      <w:r w:rsidRPr="007A491B">
        <w:rPr>
          <w:rFonts w:ascii="Times New Roman" w:hAnsi="Times New Roman" w:cs="Times New Roman"/>
          <w:color w:val="000000"/>
          <w:sz w:val="23"/>
          <w:szCs w:val="23"/>
          <w:lang w:val="en-US"/>
        </w:rPr>
        <w:t>The performance of the longitudinal spin-filtering test is conditional to the commissioning of the Siberian snake in COSY</w:t>
      </w:r>
      <w:r>
        <w:rPr>
          <w:rFonts w:ascii="Times New Roman" w:hAnsi="Times New Roman" w:cs="Times New Roman"/>
          <w:color w:val="000000"/>
          <w:sz w:val="23"/>
          <w:szCs w:val="23"/>
          <w:lang w:val="en-US"/>
        </w:rPr>
        <w:t xml:space="preserve"> </w:t>
      </w:r>
      <w:r w:rsidRPr="007A491B">
        <w:rPr>
          <w:rFonts w:ascii="Times New Roman" w:hAnsi="Times New Roman" w:cs="Times New Roman"/>
          <w:color w:val="000000"/>
          <w:sz w:val="23"/>
          <w:szCs w:val="23"/>
          <w:lang w:val="en-US"/>
        </w:rPr>
        <w:t>(low)</w:t>
      </w:r>
    </w:p>
    <w:p w14:paraId="1A571974" w14:textId="77777777" w:rsidR="007A491B" w:rsidRDefault="007A491B" w:rsidP="007A491B">
      <w:pPr>
        <w:autoSpaceDE w:val="0"/>
        <w:autoSpaceDN w:val="0"/>
        <w:adjustRightInd w:val="0"/>
        <w:spacing w:before="240" w:after="0" w:line="240" w:lineRule="auto"/>
        <w:jc w:val="both"/>
        <w:rPr>
          <w:rFonts w:ascii="Times New Roman" w:hAnsi="Times New Roman" w:cs="Times New Roman"/>
          <w:color w:val="000000"/>
          <w:sz w:val="23"/>
          <w:szCs w:val="23"/>
          <w:lang w:val="en-US"/>
        </w:rPr>
      </w:pPr>
      <w:r w:rsidRPr="007A491B">
        <w:rPr>
          <w:rFonts w:ascii="Times New Roman" w:hAnsi="Times New Roman" w:cs="Times New Roman"/>
          <w:color w:val="000000"/>
          <w:sz w:val="23"/>
          <w:szCs w:val="23"/>
          <w:lang w:val="en-US"/>
        </w:rPr>
        <w:t>Whether the risk has materialized? (Yes/No)</w:t>
      </w:r>
    </w:p>
    <w:p w14:paraId="1A7826CC" w14:textId="77777777" w:rsidR="007A491B" w:rsidRDefault="007A491B" w:rsidP="003A336D">
      <w:pPr>
        <w:pStyle w:val="Paragrafoelenco"/>
        <w:numPr>
          <w:ilvl w:val="0"/>
          <w:numId w:val="11"/>
        </w:numPr>
        <w:autoSpaceDE w:val="0"/>
        <w:autoSpaceDN w:val="0"/>
        <w:adjustRightInd w:val="0"/>
        <w:spacing w:before="240" w:after="0" w:line="240" w:lineRule="auto"/>
        <w:jc w:val="both"/>
        <w:rPr>
          <w:rFonts w:ascii="Times New Roman" w:hAnsi="Times New Roman" w:cs="Times New Roman"/>
          <w:color w:val="000000"/>
          <w:sz w:val="23"/>
          <w:szCs w:val="23"/>
          <w:lang w:val="en-US"/>
        </w:rPr>
      </w:pPr>
      <w:r w:rsidRPr="007A491B">
        <w:rPr>
          <w:rFonts w:ascii="Times New Roman" w:hAnsi="Times New Roman" w:cs="Times New Roman"/>
          <w:color w:val="000000"/>
          <w:sz w:val="23"/>
          <w:szCs w:val="23"/>
          <w:lang w:val="en-US"/>
        </w:rPr>
        <w:t>The performance of the longitudinal spin-filtering test is conditional to the accomplishment of the beam and polarization lifetimes in</w:t>
      </w:r>
      <w:r>
        <w:rPr>
          <w:rFonts w:ascii="Times New Roman" w:hAnsi="Times New Roman" w:cs="Times New Roman"/>
          <w:color w:val="000000"/>
          <w:sz w:val="23"/>
          <w:szCs w:val="23"/>
          <w:lang w:val="en-US"/>
        </w:rPr>
        <w:t xml:space="preserve"> </w:t>
      </w:r>
      <w:r w:rsidRPr="007A491B">
        <w:rPr>
          <w:rFonts w:ascii="Times New Roman" w:hAnsi="Times New Roman" w:cs="Times New Roman"/>
          <w:color w:val="000000"/>
          <w:sz w:val="23"/>
          <w:szCs w:val="23"/>
          <w:lang w:val="en-US"/>
        </w:rPr>
        <w:t>the ring (low)</w:t>
      </w:r>
    </w:p>
    <w:p w14:paraId="0E7527AB" w14:textId="77777777" w:rsidR="007A491B" w:rsidRDefault="007A491B" w:rsidP="007A491B">
      <w:pPr>
        <w:autoSpaceDE w:val="0"/>
        <w:autoSpaceDN w:val="0"/>
        <w:adjustRightInd w:val="0"/>
        <w:spacing w:before="240" w:after="0" w:line="240" w:lineRule="auto"/>
        <w:jc w:val="both"/>
        <w:rPr>
          <w:rFonts w:ascii="Times New Roman" w:hAnsi="Times New Roman" w:cs="Times New Roman"/>
          <w:color w:val="000000"/>
          <w:sz w:val="23"/>
          <w:szCs w:val="23"/>
          <w:lang w:val="en-US"/>
        </w:rPr>
      </w:pPr>
      <w:r w:rsidRPr="007A491B">
        <w:rPr>
          <w:rFonts w:ascii="Times New Roman" w:hAnsi="Times New Roman" w:cs="Times New Roman"/>
          <w:color w:val="000000"/>
          <w:sz w:val="23"/>
          <w:szCs w:val="23"/>
          <w:lang w:val="en-US"/>
        </w:rPr>
        <w:t>Whether the risk has materialized? (Yes/No)</w:t>
      </w:r>
    </w:p>
    <w:p w14:paraId="01ACA7BB" w14:textId="1DCCE8E9" w:rsidR="00603893" w:rsidRPr="00603893" w:rsidRDefault="007A491B" w:rsidP="00603893">
      <w:pPr>
        <w:pStyle w:val="Paragrafoelenco"/>
        <w:numPr>
          <w:ilvl w:val="0"/>
          <w:numId w:val="11"/>
        </w:numPr>
        <w:autoSpaceDE w:val="0"/>
        <w:autoSpaceDN w:val="0"/>
        <w:adjustRightInd w:val="0"/>
        <w:spacing w:before="240" w:after="0" w:line="240" w:lineRule="auto"/>
        <w:jc w:val="both"/>
        <w:rPr>
          <w:rFonts w:ascii="Times New Roman" w:hAnsi="Times New Roman" w:cs="Times New Roman"/>
          <w:color w:val="000000"/>
          <w:sz w:val="23"/>
          <w:szCs w:val="23"/>
          <w:lang w:val="en-US"/>
        </w:rPr>
      </w:pPr>
      <w:r w:rsidRPr="007A491B">
        <w:rPr>
          <w:rFonts w:ascii="Times New Roman" w:hAnsi="Times New Roman" w:cs="Times New Roman"/>
          <w:color w:val="000000"/>
          <w:sz w:val="23"/>
          <w:szCs w:val="23"/>
          <w:lang w:val="en-US"/>
        </w:rPr>
        <w:t>The performance of the longitudinal spin-filtering test is conditional to the commissioning of the</w:t>
      </w:r>
      <w:r>
        <w:rPr>
          <w:rFonts w:ascii="Times New Roman" w:hAnsi="Times New Roman" w:cs="Times New Roman"/>
          <w:color w:val="000000"/>
          <w:sz w:val="23"/>
          <w:szCs w:val="23"/>
          <w:lang w:val="en-US"/>
        </w:rPr>
        <w:t xml:space="preserve"> </w:t>
      </w:r>
      <w:r w:rsidRPr="007A491B">
        <w:rPr>
          <w:rFonts w:ascii="Times New Roman" w:hAnsi="Times New Roman" w:cs="Times New Roman"/>
          <w:color w:val="000000"/>
          <w:sz w:val="23"/>
          <w:szCs w:val="23"/>
          <w:lang w:val="en-US"/>
        </w:rPr>
        <w:t>detector (low)</w:t>
      </w:r>
    </w:p>
    <w:p w14:paraId="1BD78659" w14:textId="77777777" w:rsidR="007A491B" w:rsidRDefault="007A491B" w:rsidP="007A491B">
      <w:pPr>
        <w:autoSpaceDE w:val="0"/>
        <w:autoSpaceDN w:val="0"/>
        <w:adjustRightInd w:val="0"/>
        <w:spacing w:before="240" w:after="0" w:line="240" w:lineRule="auto"/>
        <w:jc w:val="both"/>
        <w:rPr>
          <w:rFonts w:ascii="Times New Roman" w:hAnsi="Times New Roman" w:cs="Times New Roman"/>
          <w:color w:val="000000"/>
          <w:sz w:val="23"/>
          <w:szCs w:val="23"/>
          <w:lang w:val="en-US"/>
        </w:rPr>
      </w:pPr>
      <w:r w:rsidRPr="007A491B">
        <w:rPr>
          <w:rFonts w:ascii="Times New Roman" w:hAnsi="Times New Roman" w:cs="Times New Roman"/>
          <w:color w:val="000000"/>
          <w:sz w:val="23"/>
          <w:szCs w:val="23"/>
          <w:lang w:val="en-US"/>
        </w:rPr>
        <w:t>Whether the risk has materialized? (Yes/No)</w:t>
      </w:r>
    </w:p>
    <w:p w14:paraId="3649C3DF" w14:textId="77777777" w:rsidR="007A491B" w:rsidRDefault="007A491B" w:rsidP="007A491B">
      <w:pPr>
        <w:autoSpaceDE w:val="0"/>
        <w:autoSpaceDN w:val="0"/>
        <w:adjustRightInd w:val="0"/>
        <w:spacing w:before="240" w:after="0" w:line="240" w:lineRule="auto"/>
        <w:jc w:val="both"/>
        <w:rPr>
          <w:rFonts w:ascii="Times New Roman" w:hAnsi="Times New Roman" w:cs="Times New Roman"/>
          <w:color w:val="000000"/>
          <w:sz w:val="23"/>
          <w:szCs w:val="23"/>
          <w:lang w:val="en-US"/>
        </w:rPr>
      </w:pPr>
    </w:p>
    <w:p w14:paraId="46EC1D0D" w14:textId="77777777" w:rsidR="007A491B" w:rsidRPr="007A491B" w:rsidRDefault="007A491B" w:rsidP="007A491B">
      <w:pPr>
        <w:keepNext/>
        <w:keepLines/>
        <w:spacing w:before="40" w:after="0"/>
        <w:jc w:val="both"/>
        <w:outlineLvl w:val="1"/>
        <w:rPr>
          <w:rFonts w:ascii="Times New Roman" w:eastAsiaTheme="majorEastAsia" w:hAnsi="Times New Roman" w:cstheme="majorBidi"/>
          <w:b/>
          <w:sz w:val="24"/>
          <w:szCs w:val="26"/>
          <w:lang w:val="en-US"/>
        </w:rPr>
      </w:pPr>
      <w:r w:rsidRPr="007A491B">
        <w:rPr>
          <w:rFonts w:ascii="Times New Roman" w:eastAsiaTheme="majorEastAsia" w:hAnsi="Times New Roman" w:cstheme="majorBidi"/>
          <w:b/>
          <w:sz w:val="24"/>
          <w:szCs w:val="26"/>
          <w:lang w:val="en-US"/>
        </w:rPr>
        <w:t>2.2 Risk-mitigation measures applied</w:t>
      </w:r>
    </w:p>
    <w:p w14:paraId="6B2349CC" w14:textId="77777777" w:rsidR="007A491B" w:rsidRPr="007A491B" w:rsidRDefault="007A491B" w:rsidP="007A491B">
      <w:pPr>
        <w:autoSpaceDE w:val="0"/>
        <w:autoSpaceDN w:val="0"/>
        <w:adjustRightInd w:val="0"/>
        <w:spacing w:after="0" w:line="240" w:lineRule="auto"/>
        <w:jc w:val="both"/>
        <w:rPr>
          <w:rFonts w:ascii="Times New Roman" w:hAnsi="Times New Roman" w:cs="Times New Roman"/>
          <w:color w:val="000000"/>
          <w:sz w:val="23"/>
          <w:szCs w:val="23"/>
          <w:lang w:val="en-US"/>
        </w:rPr>
      </w:pPr>
      <w:r w:rsidRPr="007A491B">
        <w:rPr>
          <w:rFonts w:ascii="Times New Roman" w:hAnsi="Times New Roman" w:cs="Times New Roman"/>
          <w:i/>
          <w:color w:val="000000"/>
          <w:sz w:val="24"/>
          <w:szCs w:val="24"/>
          <w:lang w:val="en-US"/>
        </w:rPr>
        <w:t>[</w:t>
      </w:r>
      <w:r w:rsidRPr="007A491B">
        <w:rPr>
          <w:rFonts w:ascii="Times New Roman" w:hAnsi="Times New Roman" w:cs="Times New Roman"/>
          <w:i/>
          <w:color w:val="000000"/>
          <w:sz w:val="23"/>
          <w:szCs w:val="23"/>
          <w:lang w:val="en-US"/>
        </w:rPr>
        <w:t>Please indicate whether the risk-mitigation plan described in Annex 1 to the Grant Agreement and corresponding to the risk number was applied in the reporting period</w:t>
      </w:r>
      <w:r w:rsidRPr="007A491B">
        <w:rPr>
          <w:rFonts w:ascii="Times New Roman" w:hAnsi="Times New Roman" w:cs="Times New Roman"/>
          <w:color w:val="000000"/>
          <w:sz w:val="23"/>
          <w:szCs w:val="23"/>
          <w:lang w:val="en-US"/>
        </w:rPr>
        <w:t>.</w:t>
      </w:r>
      <w:r w:rsidRPr="007A491B">
        <w:rPr>
          <w:rFonts w:ascii="Times New Roman" w:hAnsi="Times New Roman" w:cs="Times New Roman"/>
          <w:i/>
          <w:color w:val="000000"/>
          <w:sz w:val="24"/>
          <w:szCs w:val="24"/>
          <w:lang w:val="en-US"/>
        </w:rPr>
        <w:t>]</w:t>
      </w:r>
    </w:p>
    <w:p w14:paraId="43D2FB4A" w14:textId="77777777" w:rsidR="007A491B" w:rsidRDefault="007A491B" w:rsidP="007A491B">
      <w:pPr>
        <w:autoSpaceDE w:val="0"/>
        <w:autoSpaceDN w:val="0"/>
        <w:adjustRightInd w:val="0"/>
        <w:spacing w:after="0" w:line="240" w:lineRule="auto"/>
        <w:jc w:val="both"/>
        <w:rPr>
          <w:rFonts w:ascii="Times New Roman" w:hAnsi="Times New Roman" w:cs="Times New Roman"/>
          <w:color w:val="000000"/>
          <w:sz w:val="23"/>
          <w:szCs w:val="23"/>
          <w:lang w:val="en-US"/>
        </w:rPr>
      </w:pPr>
    </w:p>
    <w:p w14:paraId="0FFF1A2E" w14:textId="77777777" w:rsidR="007A491B" w:rsidRDefault="007A491B" w:rsidP="00810E46">
      <w:pPr>
        <w:pStyle w:val="Paragrafoelenco"/>
        <w:numPr>
          <w:ilvl w:val="0"/>
          <w:numId w:val="12"/>
        </w:numPr>
        <w:autoSpaceDE w:val="0"/>
        <w:autoSpaceDN w:val="0"/>
        <w:adjustRightInd w:val="0"/>
        <w:spacing w:after="0" w:line="240" w:lineRule="auto"/>
        <w:jc w:val="both"/>
        <w:rPr>
          <w:rFonts w:ascii="Times New Roman" w:hAnsi="Times New Roman" w:cs="Times New Roman"/>
          <w:color w:val="000000"/>
          <w:sz w:val="23"/>
          <w:szCs w:val="23"/>
          <w:lang w:val="en-US"/>
        </w:rPr>
      </w:pPr>
      <w:r w:rsidRPr="007A491B">
        <w:rPr>
          <w:rFonts w:ascii="Times New Roman" w:hAnsi="Times New Roman" w:cs="Times New Roman"/>
          <w:color w:val="000000"/>
          <w:sz w:val="23"/>
          <w:szCs w:val="23"/>
          <w:lang w:val="en-US"/>
        </w:rPr>
        <w:t>The Siberian snake has been tested on a test bench. Should a first commissioning test in COSY not be successful, additional beamtime will be asked to complete the task and to learn how to properly</w:t>
      </w:r>
      <w:r>
        <w:rPr>
          <w:rFonts w:ascii="Times New Roman" w:hAnsi="Times New Roman" w:cs="Times New Roman"/>
          <w:color w:val="000000"/>
          <w:sz w:val="23"/>
          <w:szCs w:val="23"/>
          <w:lang w:val="en-US"/>
        </w:rPr>
        <w:t xml:space="preserve"> </w:t>
      </w:r>
      <w:r w:rsidRPr="007A491B">
        <w:rPr>
          <w:rFonts w:ascii="Times New Roman" w:hAnsi="Times New Roman" w:cs="Times New Roman"/>
          <w:color w:val="000000"/>
          <w:sz w:val="23"/>
          <w:szCs w:val="23"/>
          <w:lang w:val="en-US"/>
        </w:rPr>
        <w:t>operate the system.</w:t>
      </w:r>
    </w:p>
    <w:p w14:paraId="489C1773" w14:textId="77777777" w:rsidR="007A491B" w:rsidRDefault="007A491B" w:rsidP="007A491B">
      <w:pPr>
        <w:autoSpaceDE w:val="0"/>
        <w:autoSpaceDN w:val="0"/>
        <w:adjustRightInd w:val="0"/>
        <w:spacing w:before="240" w:line="240" w:lineRule="auto"/>
        <w:jc w:val="both"/>
        <w:rPr>
          <w:rFonts w:ascii="Times New Roman" w:hAnsi="Times New Roman" w:cs="Times New Roman"/>
          <w:color w:val="000000"/>
          <w:sz w:val="23"/>
          <w:szCs w:val="23"/>
          <w:lang w:val="en-US"/>
        </w:rPr>
      </w:pPr>
      <w:r w:rsidRPr="007A491B">
        <w:rPr>
          <w:rFonts w:ascii="Times New Roman" w:hAnsi="Times New Roman" w:cs="Times New Roman"/>
          <w:color w:val="000000"/>
          <w:sz w:val="23"/>
          <w:szCs w:val="23"/>
          <w:lang w:val="en-US"/>
        </w:rPr>
        <w:t>Whether the risk-mitigation plan was applied? (Yes/No)</w:t>
      </w:r>
    </w:p>
    <w:p w14:paraId="273C6E38" w14:textId="77777777" w:rsidR="007A491B" w:rsidRDefault="007A491B" w:rsidP="007065A6">
      <w:pPr>
        <w:pStyle w:val="Paragrafoelenco"/>
        <w:numPr>
          <w:ilvl w:val="0"/>
          <w:numId w:val="12"/>
        </w:numPr>
        <w:autoSpaceDE w:val="0"/>
        <w:autoSpaceDN w:val="0"/>
        <w:adjustRightInd w:val="0"/>
        <w:spacing w:before="240" w:line="240" w:lineRule="auto"/>
        <w:jc w:val="both"/>
        <w:rPr>
          <w:rFonts w:ascii="Times New Roman" w:hAnsi="Times New Roman" w:cs="Times New Roman"/>
          <w:color w:val="000000"/>
          <w:sz w:val="23"/>
          <w:szCs w:val="23"/>
          <w:lang w:val="en-US"/>
        </w:rPr>
      </w:pPr>
      <w:r w:rsidRPr="007A491B">
        <w:rPr>
          <w:rFonts w:ascii="Times New Roman" w:hAnsi="Times New Roman" w:cs="Times New Roman"/>
          <w:color w:val="000000"/>
          <w:sz w:val="23"/>
          <w:szCs w:val="23"/>
          <w:lang w:val="en-US"/>
        </w:rPr>
        <w:lastRenderedPageBreak/>
        <w:t>The proper conditions for spin-filtering test have been already accomplished for the test with transverse polarization. Should the conditions not be accomplished, a revision of the COSY vacuum</w:t>
      </w:r>
      <w:r>
        <w:rPr>
          <w:rFonts w:ascii="Times New Roman" w:hAnsi="Times New Roman" w:cs="Times New Roman"/>
          <w:color w:val="000000"/>
          <w:sz w:val="23"/>
          <w:szCs w:val="23"/>
          <w:lang w:val="en-US"/>
        </w:rPr>
        <w:t xml:space="preserve"> </w:t>
      </w:r>
      <w:r w:rsidRPr="007A491B">
        <w:rPr>
          <w:rFonts w:ascii="Times New Roman" w:hAnsi="Times New Roman" w:cs="Times New Roman"/>
          <w:color w:val="000000"/>
          <w:sz w:val="23"/>
          <w:szCs w:val="23"/>
          <w:lang w:val="en-US"/>
        </w:rPr>
        <w:t>system will be required.</w:t>
      </w:r>
    </w:p>
    <w:p w14:paraId="545D3335" w14:textId="77777777" w:rsidR="007A491B" w:rsidRDefault="007A491B" w:rsidP="007A491B">
      <w:pPr>
        <w:autoSpaceDE w:val="0"/>
        <w:autoSpaceDN w:val="0"/>
        <w:adjustRightInd w:val="0"/>
        <w:spacing w:before="240" w:line="240" w:lineRule="auto"/>
        <w:jc w:val="both"/>
        <w:rPr>
          <w:rFonts w:ascii="Times New Roman" w:hAnsi="Times New Roman" w:cs="Times New Roman"/>
          <w:color w:val="000000"/>
          <w:sz w:val="23"/>
          <w:szCs w:val="23"/>
          <w:lang w:val="en-US"/>
        </w:rPr>
      </w:pPr>
      <w:r w:rsidRPr="007A491B">
        <w:rPr>
          <w:rFonts w:ascii="Times New Roman" w:hAnsi="Times New Roman" w:cs="Times New Roman"/>
          <w:color w:val="000000"/>
          <w:sz w:val="23"/>
          <w:szCs w:val="23"/>
          <w:lang w:val="en-US"/>
        </w:rPr>
        <w:t>Whether the risk-mitigation plan was applied? (Yes/No)</w:t>
      </w:r>
    </w:p>
    <w:p w14:paraId="1682626E" w14:textId="77777777" w:rsidR="007A491B" w:rsidRDefault="007A491B" w:rsidP="00893569">
      <w:pPr>
        <w:pStyle w:val="Paragrafoelenco"/>
        <w:numPr>
          <w:ilvl w:val="0"/>
          <w:numId w:val="12"/>
        </w:numPr>
        <w:autoSpaceDE w:val="0"/>
        <w:autoSpaceDN w:val="0"/>
        <w:adjustRightInd w:val="0"/>
        <w:spacing w:before="240" w:line="240" w:lineRule="auto"/>
        <w:jc w:val="both"/>
        <w:rPr>
          <w:rFonts w:ascii="Times New Roman" w:hAnsi="Times New Roman" w:cs="Times New Roman"/>
          <w:color w:val="000000"/>
          <w:sz w:val="23"/>
          <w:szCs w:val="23"/>
          <w:lang w:val="en-US"/>
        </w:rPr>
      </w:pPr>
      <w:r w:rsidRPr="007A491B">
        <w:rPr>
          <w:rFonts w:ascii="Times New Roman" w:hAnsi="Times New Roman" w:cs="Times New Roman"/>
          <w:color w:val="000000"/>
          <w:sz w:val="23"/>
          <w:szCs w:val="23"/>
          <w:lang w:val="en-US"/>
        </w:rPr>
        <w:t xml:space="preserve">The detector has been already commissioned on a test bench. If the first commissioning </w:t>
      </w:r>
      <w:proofErr w:type="gramStart"/>
      <w:r w:rsidRPr="007A491B">
        <w:rPr>
          <w:rFonts w:ascii="Times New Roman" w:hAnsi="Times New Roman" w:cs="Times New Roman"/>
          <w:color w:val="000000"/>
          <w:sz w:val="23"/>
          <w:szCs w:val="23"/>
          <w:lang w:val="en-US"/>
        </w:rPr>
        <w:t>present</w:t>
      </w:r>
      <w:proofErr w:type="gramEnd"/>
      <w:r w:rsidRPr="007A491B">
        <w:rPr>
          <w:rFonts w:ascii="Times New Roman" w:hAnsi="Times New Roman" w:cs="Times New Roman"/>
          <w:color w:val="000000"/>
          <w:sz w:val="23"/>
          <w:szCs w:val="23"/>
          <w:lang w:val="en-US"/>
        </w:rPr>
        <w:t xml:space="preserve"> some problems, additional beamtime will be</w:t>
      </w:r>
      <w:r>
        <w:rPr>
          <w:rFonts w:ascii="Times New Roman" w:hAnsi="Times New Roman" w:cs="Times New Roman"/>
          <w:color w:val="000000"/>
          <w:sz w:val="23"/>
          <w:szCs w:val="23"/>
          <w:lang w:val="en-US"/>
        </w:rPr>
        <w:t xml:space="preserve"> </w:t>
      </w:r>
      <w:r w:rsidRPr="007A491B">
        <w:rPr>
          <w:rFonts w:ascii="Times New Roman" w:hAnsi="Times New Roman" w:cs="Times New Roman"/>
          <w:color w:val="000000"/>
          <w:sz w:val="23"/>
          <w:szCs w:val="23"/>
          <w:lang w:val="en-US"/>
        </w:rPr>
        <w:t>asked.</w:t>
      </w:r>
    </w:p>
    <w:p w14:paraId="2306D833" w14:textId="77777777" w:rsidR="007A491B" w:rsidRDefault="007A491B" w:rsidP="007A491B">
      <w:pPr>
        <w:autoSpaceDE w:val="0"/>
        <w:autoSpaceDN w:val="0"/>
        <w:adjustRightInd w:val="0"/>
        <w:spacing w:before="240" w:line="240" w:lineRule="auto"/>
        <w:jc w:val="both"/>
        <w:rPr>
          <w:rFonts w:ascii="Times New Roman" w:hAnsi="Times New Roman" w:cs="Times New Roman"/>
          <w:color w:val="000000"/>
          <w:sz w:val="23"/>
          <w:szCs w:val="23"/>
          <w:lang w:val="en-US"/>
        </w:rPr>
      </w:pPr>
      <w:r w:rsidRPr="007A491B">
        <w:rPr>
          <w:rFonts w:ascii="Times New Roman" w:hAnsi="Times New Roman" w:cs="Times New Roman"/>
          <w:color w:val="000000"/>
          <w:sz w:val="23"/>
          <w:szCs w:val="23"/>
          <w:lang w:val="en-US"/>
        </w:rPr>
        <w:t>Whether the risk-mitigation plan was applied? (Yes/No)</w:t>
      </w:r>
    </w:p>
    <w:p w14:paraId="58A0E5E2" w14:textId="77777777" w:rsidR="007A491B" w:rsidRDefault="007A491B" w:rsidP="007A491B">
      <w:pPr>
        <w:autoSpaceDE w:val="0"/>
        <w:autoSpaceDN w:val="0"/>
        <w:adjustRightInd w:val="0"/>
        <w:spacing w:line="240" w:lineRule="auto"/>
        <w:jc w:val="both"/>
        <w:rPr>
          <w:rFonts w:ascii="Times New Roman" w:hAnsi="Times New Roman" w:cs="Times New Roman"/>
          <w:color w:val="000000"/>
          <w:sz w:val="23"/>
          <w:szCs w:val="23"/>
          <w:lang w:val="en-US"/>
        </w:rPr>
      </w:pPr>
    </w:p>
    <w:p w14:paraId="2F9FE246" w14:textId="77777777" w:rsidR="007A491B" w:rsidRPr="007A491B" w:rsidRDefault="007A491B" w:rsidP="007A491B">
      <w:pPr>
        <w:keepNext/>
        <w:keepLines/>
        <w:spacing w:before="40" w:after="0"/>
        <w:jc w:val="both"/>
        <w:outlineLvl w:val="1"/>
        <w:rPr>
          <w:rFonts w:ascii="Times New Roman" w:eastAsiaTheme="majorEastAsia" w:hAnsi="Times New Roman" w:cstheme="majorBidi"/>
          <w:b/>
          <w:sz w:val="24"/>
          <w:szCs w:val="26"/>
          <w:lang w:val="en-US"/>
        </w:rPr>
      </w:pPr>
      <w:r w:rsidRPr="007A491B">
        <w:rPr>
          <w:rFonts w:ascii="Times New Roman" w:eastAsiaTheme="majorEastAsia" w:hAnsi="Times New Roman" w:cstheme="majorBidi"/>
          <w:b/>
          <w:sz w:val="24"/>
          <w:szCs w:val="26"/>
          <w:lang w:val="en-US"/>
        </w:rPr>
        <w:t>2.3 Comments/new risk-mitigation measures proposed</w:t>
      </w:r>
    </w:p>
    <w:p w14:paraId="23B862BC" w14:textId="77777777" w:rsidR="007A491B" w:rsidRPr="007A491B" w:rsidRDefault="007A491B" w:rsidP="007A491B">
      <w:pPr>
        <w:autoSpaceDE w:val="0"/>
        <w:autoSpaceDN w:val="0"/>
        <w:adjustRightInd w:val="0"/>
        <w:spacing w:after="0" w:line="240" w:lineRule="auto"/>
        <w:jc w:val="both"/>
        <w:rPr>
          <w:rFonts w:ascii="Times New Roman" w:hAnsi="Times New Roman" w:cs="Times New Roman"/>
          <w:color w:val="000000"/>
          <w:sz w:val="23"/>
          <w:szCs w:val="23"/>
          <w:lang w:val="en-US"/>
        </w:rPr>
      </w:pPr>
      <w:r w:rsidRPr="007A491B">
        <w:rPr>
          <w:rFonts w:ascii="Times New Roman" w:hAnsi="Times New Roman" w:cs="Times New Roman"/>
          <w:i/>
          <w:color w:val="000000"/>
          <w:sz w:val="24"/>
          <w:szCs w:val="24"/>
          <w:lang w:val="en-US"/>
        </w:rPr>
        <w:t>[</w:t>
      </w:r>
      <w:r w:rsidRPr="007A491B">
        <w:rPr>
          <w:rFonts w:ascii="Times New Roman" w:hAnsi="Times New Roman" w:cs="Times New Roman"/>
          <w:i/>
          <w:color w:val="000000"/>
          <w:sz w:val="23"/>
          <w:szCs w:val="23"/>
          <w:lang w:val="en-US"/>
        </w:rPr>
        <w:t>Provide any significant comments on the risks encountered and the mitigation plan applied. Give any unforeseen risks encountered during the reporting period and not mentioned above</w:t>
      </w:r>
      <w:r w:rsidRPr="007A491B">
        <w:rPr>
          <w:rFonts w:ascii="Times New Roman" w:hAnsi="Times New Roman" w:cs="Times New Roman"/>
          <w:color w:val="000000"/>
          <w:sz w:val="23"/>
          <w:szCs w:val="23"/>
          <w:lang w:val="en-US"/>
        </w:rPr>
        <w:t>.</w:t>
      </w:r>
      <w:r w:rsidRPr="007A491B">
        <w:rPr>
          <w:rFonts w:ascii="Times New Roman" w:hAnsi="Times New Roman" w:cs="Times New Roman"/>
          <w:i/>
          <w:color w:val="000000"/>
          <w:sz w:val="24"/>
          <w:szCs w:val="24"/>
          <w:lang w:val="en-US"/>
        </w:rPr>
        <w:t>]</w:t>
      </w:r>
    </w:p>
    <w:p w14:paraId="73B08ED3" w14:textId="77777777" w:rsidR="007A491B" w:rsidRPr="007A491B" w:rsidRDefault="007A491B" w:rsidP="007A491B">
      <w:pPr>
        <w:autoSpaceDE w:val="0"/>
        <w:autoSpaceDN w:val="0"/>
        <w:adjustRightInd w:val="0"/>
        <w:spacing w:before="240" w:line="240" w:lineRule="auto"/>
        <w:jc w:val="both"/>
        <w:rPr>
          <w:rFonts w:ascii="Times New Roman" w:hAnsi="Times New Roman" w:cs="Times New Roman"/>
          <w:color w:val="000000"/>
          <w:sz w:val="23"/>
          <w:szCs w:val="23"/>
          <w:lang w:val="en-US"/>
        </w:rPr>
      </w:pPr>
    </w:p>
    <w:p w14:paraId="57642E43" w14:textId="77777777" w:rsidR="0091489E" w:rsidRDefault="0091489E" w:rsidP="0091489E">
      <w:pPr>
        <w:rPr>
          <w:rFonts w:ascii="Times New Roman" w:hAnsi="Times New Roman" w:cs="Times New Roman"/>
          <w:lang w:val="en-US"/>
        </w:rPr>
      </w:pPr>
    </w:p>
    <w:p w14:paraId="394F92B0" w14:textId="77777777" w:rsidR="007A491B" w:rsidRDefault="007A491B">
      <w:pPr>
        <w:rPr>
          <w:rFonts w:ascii="Times New Roman" w:eastAsiaTheme="majorEastAsia" w:hAnsi="Times New Roman" w:cstheme="majorBidi"/>
          <w:color w:val="0070C0"/>
          <w:sz w:val="28"/>
          <w:szCs w:val="32"/>
          <w:lang w:val="en-US"/>
        </w:rPr>
      </w:pPr>
    </w:p>
    <w:p w14:paraId="3CBB3551" w14:textId="77777777" w:rsidR="00A644D2" w:rsidRDefault="00A644D2" w:rsidP="00A644D2">
      <w:pPr>
        <w:keepNext/>
        <w:keepLines/>
        <w:spacing w:before="40" w:after="0"/>
        <w:jc w:val="both"/>
        <w:outlineLvl w:val="1"/>
        <w:rPr>
          <w:rFonts w:ascii="Times New Roman" w:eastAsiaTheme="majorEastAsia" w:hAnsi="Times New Roman" w:cstheme="majorBidi"/>
          <w:color w:val="0070C0"/>
          <w:sz w:val="28"/>
          <w:szCs w:val="32"/>
          <w:lang w:val="en-US"/>
        </w:rPr>
      </w:pPr>
      <w:r>
        <w:rPr>
          <w:rFonts w:ascii="Times New Roman" w:eastAsiaTheme="majorEastAsia" w:hAnsi="Times New Roman" w:cstheme="majorBidi"/>
          <w:color w:val="0070C0"/>
          <w:sz w:val="28"/>
          <w:szCs w:val="32"/>
          <w:lang w:val="en-US"/>
        </w:rPr>
        <w:t>3</w:t>
      </w:r>
      <w:r w:rsidRPr="00533351">
        <w:rPr>
          <w:rFonts w:ascii="Times New Roman" w:eastAsiaTheme="majorEastAsia" w:hAnsi="Times New Roman" w:cstheme="majorBidi"/>
          <w:color w:val="0070C0"/>
          <w:sz w:val="28"/>
          <w:szCs w:val="32"/>
          <w:lang w:val="en-US"/>
        </w:rPr>
        <w:t xml:space="preserve">. Deviations from Annex 1 </w:t>
      </w:r>
      <w:r>
        <w:rPr>
          <w:rFonts w:ascii="Times New Roman" w:eastAsiaTheme="majorEastAsia" w:hAnsi="Times New Roman" w:cstheme="majorBidi"/>
          <w:color w:val="0070C0"/>
          <w:sz w:val="28"/>
          <w:szCs w:val="32"/>
          <w:lang w:val="en-US"/>
        </w:rPr>
        <w:t xml:space="preserve">(Description of </w:t>
      </w:r>
      <w:r w:rsidR="00E06431">
        <w:rPr>
          <w:rFonts w:ascii="Times New Roman" w:eastAsiaTheme="majorEastAsia" w:hAnsi="Times New Roman" w:cstheme="majorBidi"/>
          <w:color w:val="0070C0"/>
          <w:sz w:val="28"/>
          <w:szCs w:val="32"/>
          <w:lang w:val="en-US"/>
        </w:rPr>
        <w:t>A</w:t>
      </w:r>
      <w:r>
        <w:rPr>
          <w:rFonts w:ascii="Times New Roman" w:eastAsiaTheme="majorEastAsia" w:hAnsi="Times New Roman" w:cstheme="majorBidi"/>
          <w:color w:val="0070C0"/>
          <w:sz w:val="28"/>
          <w:szCs w:val="32"/>
          <w:lang w:val="en-US"/>
        </w:rPr>
        <w:t xml:space="preserve">ction) </w:t>
      </w:r>
      <w:r w:rsidRPr="00533351">
        <w:rPr>
          <w:rFonts w:ascii="Times New Roman" w:eastAsiaTheme="majorEastAsia" w:hAnsi="Times New Roman" w:cstheme="majorBidi"/>
          <w:color w:val="0070C0"/>
          <w:sz w:val="28"/>
          <w:szCs w:val="32"/>
          <w:lang w:val="en-US"/>
        </w:rPr>
        <w:t xml:space="preserve">and Annex 2 </w:t>
      </w:r>
      <w:r>
        <w:rPr>
          <w:rFonts w:ascii="Times New Roman" w:eastAsiaTheme="majorEastAsia" w:hAnsi="Times New Roman" w:cstheme="majorBidi"/>
          <w:color w:val="0070C0"/>
          <w:sz w:val="28"/>
          <w:szCs w:val="32"/>
          <w:lang w:val="en-US"/>
        </w:rPr>
        <w:t xml:space="preserve">(Estimated budget for </w:t>
      </w:r>
      <w:r w:rsidR="00E06431">
        <w:rPr>
          <w:rFonts w:ascii="Times New Roman" w:eastAsiaTheme="majorEastAsia" w:hAnsi="Times New Roman" w:cstheme="majorBidi"/>
          <w:color w:val="0070C0"/>
          <w:sz w:val="28"/>
          <w:szCs w:val="32"/>
          <w:lang w:val="en-US"/>
        </w:rPr>
        <w:t>A</w:t>
      </w:r>
      <w:r w:rsidRPr="00870726">
        <w:rPr>
          <w:rFonts w:ascii="Times New Roman" w:eastAsiaTheme="majorEastAsia" w:hAnsi="Times New Roman" w:cstheme="majorBidi"/>
          <w:color w:val="0070C0"/>
          <w:sz w:val="28"/>
          <w:szCs w:val="32"/>
          <w:lang w:val="en-US"/>
        </w:rPr>
        <w:t>ction</w:t>
      </w:r>
      <w:r>
        <w:rPr>
          <w:rFonts w:ascii="Times New Roman" w:eastAsiaTheme="majorEastAsia" w:hAnsi="Times New Roman" w:cstheme="majorBidi"/>
          <w:color w:val="0070C0"/>
          <w:sz w:val="28"/>
          <w:szCs w:val="32"/>
          <w:lang w:val="en-US"/>
        </w:rPr>
        <w:t xml:space="preserve">) </w:t>
      </w:r>
      <w:r w:rsidRPr="00533351">
        <w:rPr>
          <w:rFonts w:ascii="Times New Roman" w:eastAsiaTheme="majorEastAsia" w:hAnsi="Times New Roman" w:cstheme="majorBidi"/>
          <w:color w:val="0070C0"/>
          <w:sz w:val="28"/>
          <w:szCs w:val="32"/>
          <w:lang w:val="en-US"/>
        </w:rPr>
        <w:t>(if applicable)</w:t>
      </w:r>
    </w:p>
    <w:p w14:paraId="74F933EC" w14:textId="77777777" w:rsidR="0091489E" w:rsidRPr="008E465B" w:rsidRDefault="002D092F" w:rsidP="0091489E">
      <w:pPr>
        <w:keepNext/>
        <w:keepLines/>
        <w:spacing w:before="40" w:after="0"/>
        <w:jc w:val="both"/>
        <w:outlineLvl w:val="1"/>
        <w:rPr>
          <w:rFonts w:ascii="Times New Roman" w:eastAsiaTheme="majorEastAsia" w:hAnsi="Times New Roman" w:cstheme="majorBidi"/>
          <w:b/>
          <w:sz w:val="24"/>
          <w:szCs w:val="26"/>
          <w:lang w:val="en-US"/>
        </w:rPr>
      </w:pPr>
      <w:r>
        <w:rPr>
          <w:rFonts w:ascii="Times New Roman" w:eastAsiaTheme="majorEastAsia" w:hAnsi="Times New Roman" w:cstheme="majorBidi"/>
          <w:b/>
          <w:sz w:val="24"/>
          <w:szCs w:val="26"/>
          <w:lang w:val="en-US"/>
        </w:rPr>
        <w:t>3</w:t>
      </w:r>
      <w:r w:rsidR="0091489E" w:rsidRPr="008E465B">
        <w:rPr>
          <w:rFonts w:ascii="Times New Roman" w:eastAsiaTheme="majorEastAsia" w:hAnsi="Times New Roman" w:cstheme="majorBidi"/>
          <w:b/>
          <w:sz w:val="24"/>
          <w:szCs w:val="26"/>
          <w:lang w:val="en-US"/>
        </w:rPr>
        <w:t>.1 Deviations from planned objectives and tasks, and their impact on the progress of the work package</w:t>
      </w:r>
    </w:p>
    <w:p w14:paraId="1749DA3A" w14:textId="77777777" w:rsidR="0091489E" w:rsidRPr="008E465B" w:rsidRDefault="0091489E" w:rsidP="00533351">
      <w:pPr>
        <w:spacing w:after="0"/>
        <w:jc w:val="both"/>
        <w:rPr>
          <w:rFonts w:ascii="Times New Roman" w:hAnsi="Times New Roman" w:cs="Times New Roman"/>
          <w:i/>
          <w:lang w:val="en-US"/>
        </w:rPr>
      </w:pPr>
      <w:r w:rsidRPr="008E465B">
        <w:rPr>
          <w:rFonts w:ascii="Times New Roman" w:hAnsi="Times New Roman" w:cs="Times New Roman"/>
          <w:i/>
          <w:lang w:val="en-US"/>
        </w:rPr>
        <w:t>[</w:t>
      </w:r>
      <w:r w:rsidR="00533351" w:rsidRPr="00533351">
        <w:rPr>
          <w:rFonts w:ascii="Times New Roman" w:hAnsi="Times New Roman" w:cs="Times New Roman"/>
          <w:i/>
          <w:lang w:val="en-US"/>
        </w:rPr>
        <w:t>Explain the reasons for</w:t>
      </w:r>
      <w:r w:rsidR="00E06431">
        <w:rPr>
          <w:rFonts w:ascii="Times New Roman" w:hAnsi="Times New Roman" w:cs="Times New Roman"/>
          <w:i/>
          <w:lang w:val="en-US"/>
        </w:rPr>
        <w:t xml:space="preserve"> deviations</w:t>
      </w:r>
      <w:r w:rsidR="00533351" w:rsidRPr="00533351">
        <w:rPr>
          <w:rFonts w:ascii="Times New Roman" w:hAnsi="Times New Roman" w:cs="Times New Roman"/>
          <w:i/>
          <w:lang w:val="en-US"/>
        </w:rPr>
        <w:t>, the consequences and the proposed corrective actions</w:t>
      </w:r>
      <w:r w:rsidRPr="008E465B">
        <w:rPr>
          <w:rFonts w:ascii="Times New Roman" w:hAnsi="Times New Roman" w:cs="Times New Roman"/>
          <w:i/>
          <w:lang w:val="en-US"/>
        </w:rPr>
        <w:t>.]</w:t>
      </w:r>
    </w:p>
    <w:p w14:paraId="07458F5B" w14:textId="77777777" w:rsidR="0091489E" w:rsidRPr="008E465B" w:rsidRDefault="0091489E" w:rsidP="0091489E">
      <w:pPr>
        <w:rPr>
          <w:rFonts w:ascii="Times New Roman" w:hAnsi="Times New Roman" w:cs="Times New Roman"/>
          <w:i/>
          <w:lang w:val="en-US"/>
        </w:rPr>
      </w:pPr>
    </w:p>
    <w:p w14:paraId="129956F3" w14:textId="77777777" w:rsidR="0091489E" w:rsidRPr="008E465B" w:rsidRDefault="0091489E" w:rsidP="0091489E">
      <w:pPr>
        <w:rPr>
          <w:rFonts w:ascii="Times New Roman" w:hAnsi="Times New Roman" w:cs="Times New Roman"/>
          <w:i/>
          <w:lang w:val="en-US"/>
        </w:rPr>
      </w:pPr>
    </w:p>
    <w:p w14:paraId="1FA9674B" w14:textId="77777777" w:rsidR="0091489E" w:rsidRPr="008E465B" w:rsidRDefault="0091489E" w:rsidP="0091489E">
      <w:pPr>
        <w:rPr>
          <w:rFonts w:ascii="Times New Roman" w:hAnsi="Times New Roman" w:cs="Times New Roman"/>
          <w:i/>
          <w:lang w:val="en-US"/>
        </w:rPr>
      </w:pPr>
    </w:p>
    <w:p w14:paraId="40EC78DF" w14:textId="77777777" w:rsidR="0091489E" w:rsidRPr="008E465B" w:rsidRDefault="0091489E" w:rsidP="0091489E">
      <w:pPr>
        <w:rPr>
          <w:rFonts w:ascii="Times New Roman" w:hAnsi="Times New Roman" w:cs="Times New Roman"/>
          <w:i/>
          <w:lang w:val="en-US"/>
        </w:rPr>
      </w:pPr>
    </w:p>
    <w:p w14:paraId="4AE5C792" w14:textId="77777777" w:rsidR="00533351" w:rsidRDefault="00533351" w:rsidP="0091489E">
      <w:pPr>
        <w:rPr>
          <w:rFonts w:ascii="Times New Roman" w:hAnsi="Times New Roman" w:cs="Times New Roman"/>
          <w:i/>
          <w:lang w:val="en-US"/>
        </w:rPr>
      </w:pPr>
    </w:p>
    <w:p w14:paraId="6C260D98" w14:textId="77777777" w:rsidR="00533351" w:rsidRDefault="00533351" w:rsidP="0091489E">
      <w:pPr>
        <w:rPr>
          <w:rFonts w:ascii="Times New Roman" w:hAnsi="Times New Roman" w:cs="Times New Roman"/>
          <w:i/>
          <w:lang w:val="en-US"/>
        </w:rPr>
      </w:pPr>
    </w:p>
    <w:p w14:paraId="0AE46D18" w14:textId="77777777" w:rsidR="00533351" w:rsidRPr="008E465B" w:rsidRDefault="00533351" w:rsidP="0091489E">
      <w:pPr>
        <w:rPr>
          <w:rFonts w:ascii="Times New Roman" w:hAnsi="Times New Roman" w:cs="Times New Roman"/>
          <w:i/>
          <w:lang w:val="en-US"/>
        </w:rPr>
      </w:pPr>
    </w:p>
    <w:p w14:paraId="7839E258" w14:textId="77777777" w:rsidR="0091489E" w:rsidRPr="008E465B" w:rsidRDefault="0091489E" w:rsidP="0091489E">
      <w:pPr>
        <w:rPr>
          <w:rFonts w:ascii="Times New Roman" w:hAnsi="Times New Roman" w:cs="Times New Roman"/>
          <w:i/>
          <w:lang w:val="en-US"/>
        </w:rPr>
      </w:pPr>
    </w:p>
    <w:p w14:paraId="5FAD45C0" w14:textId="77777777" w:rsidR="0091489E" w:rsidRPr="008E465B" w:rsidRDefault="002D092F" w:rsidP="0091489E">
      <w:pPr>
        <w:keepNext/>
        <w:keepLines/>
        <w:spacing w:before="40" w:after="0"/>
        <w:outlineLvl w:val="1"/>
        <w:rPr>
          <w:rFonts w:ascii="Times New Roman" w:eastAsiaTheme="majorEastAsia" w:hAnsi="Times New Roman" w:cstheme="majorBidi"/>
          <w:b/>
          <w:sz w:val="24"/>
          <w:szCs w:val="26"/>
          <w:lang w:val="en-US"/>
        </w:rPr>
      </w:pPr>
      <w:r>
        <w:rPr>
          <w:rFonts w:ascii="Times New Roman" w:eastAsiaTheme="majorEastAsia" w:hAnsi="Times New Roman" w:cstheme="majorBidi"/>
          <w:b/>
          <w:sz w:val="24"/>
          <w:szCs w:val="26"/>
          <w:lang w:val="en-US"/>
        </w:rPr>
        <w:t>3</w:t>
      </w:r>
      <w:r w:rsidR="0091489E" w:rsidRPr="008E465B">
        <w:rPr>
          <w:rFonts w:ascii="Times New Roman" w:eastAsiaTheme="majorEastAsia" w:hAnsi="Times New Roman" w:cstheme="majorBidi"/>
          <w:b/>
          <w:sz w:val="24"/>
          <w:szCs w:val="26"/>
          <w:lang w:val="en-US"/>
        </w:rPr>
        <w:t>.2 Deviations between actual and planned person months</w:t>
      </w:r>
    </w:p>
    <w:p w14:paraId="1559B34A" w14:textId="77777777" w:rsidR="0091489E" w:rsidRPr="008E465B" w:rsidRDefault="0091489E" w:rsidP="0069210D">
      <w:pPr>
        <w:jc w:val="both"/>
        <w:rPr>
          <w:rFonts w:ascii="Times New Roman" w:hAnsi="Times New Roman" w:cs="Times New Roman"/>
          <w:i/>
          <w:lang w:val="en-US"/>
        </w:rPr>
      </w:pPr>
      <w:r w:rsidRPr="008E465B">
        <w:rPr>
          <w:rFonts w:ascii="Times New Roman" w:hAnsi="Times New Roman" w:cs="Times New Roman"/>
          <w:i/>
          <w:lang w:val="en-US"/>
        </w:rPr>
        <w:t>[Explain deviations between actual and planned person-months. If applicable, propose corrective actions.]</w:t>
      </w:r>
    </w:p>
    <w:p w14:paraId="2D3FDDE0" w14:textId="77777777" w:rsidR="0091489E" w:rsidRPr="008E465B" w:rsidRDefault="0091489E" w:rsidP="0091489E">
      <w:pPr>
        <w:rPr>
          <w:rFonts w:ascii="Times New Roman" w:hAnsi="Times New Roman" w:cs="Times New Roman"/>
          <w:lang w:val="en-US"/>
        </w:rPr>
      </w:pPr>
    </w:p>
    <w:p w14:paraId="062F9280" w14:textId="77777777" w:rsidR="0091489E" w:rsidRPr="008E465B" w:rsidRDefault="0091489E" w:rsidP="0091489E">
      <w:pPr>
        <w:rPr>
          <w:rFonts w:ascii="Times New Roman" w:hAnsi="Times New Roman" w:cs="Times New Roman"/>
          <w:lang w:val="en-US"/>
        </w:rPr>
      </w:pPr>
    </w:p>
    <w:p w14:paraId="6A13EDD9" w14:textId="77777777" w:rsidR="0091489E" w:rsidRPr="008E465B" w:rsidRDefault="0091489E" w:rsidP="0091489E">
      <w:pPr>
        <w:rPr>
          <w:rFonts w:ascii="Times New Roman" w:hAnsi="Times New Roman" w:cs="Times New Roman"/>
          <w:lang w:val="en-US"/>
        </w:rPr>
      </w:pPr>
    </w:p>
    <w:p w14:paraId="19988443" w14:textId="77777777" w:rsidR="0091489E" w:rsidRPr="008E465B" w:rsidRDefault="0091489E" w:rsidP="0091489E">
      <w:pPr>
        <w:rPr>
          <w:rFonts w:ascii="Times New Roman" w:hAnsi="Times New Roman" w:cs="Times New Roman"/>
          <w:lang w:val="en-US"/>
        </w:rPr>
      </w:pPr>
    </w:p>
    <w:p w14:paraId="0B16BD6F" w14:textId="77777777" w:rsidR="0091489E" w:rsidRPr="008E465B" w:rsidRDefault="0091489E" w:rsidP="0091489E">
      <w:pPr>
        <w:rPr>
          <w:rFonts w:ascii="Times New Roman" w:hAnsi="Times New Roman" w:cs="Times New Roman"/>
          <w:lang w:val="en-US"/>
        </w:rPr>
      </w:pPr>
    </w:p>
    <w:p w14:paraId="026DFC8E" w14:textId="77777777" w:rsidR="0091489E" w:rsidRPr="008E465B" w:rsidRDefault="0091489E" w:rsidP="0091489E">
      <w:pPr>
        <w:rPr>
          <w:rFonts w:ascii="Times New Roman" w:hAnsi="Times New Roman" w:cs="Times New Roman"/>
          <w:lang w:val="en-US"/>
        </w:rPr>
        <w:sectPr w:rsidR="0091489E" w:rsidRPr="008E465B">
          <w:pgSz w:w="11906" w:h="16838"/>
          <w:pgMar w:top="1417" w:right="1417" w:bottom="1417" w:left="1417" w:header="708" w:footer="708" w:gutter="0"/>
          <w:cols w:space="708"/>
          <w:docGrid w:linePitch="360"/>
        </w:sectPr>
      </w:pPr>
    </w:p>
    <w:p w14:paraId="507E9406" w14:textId="77777777" w:rsidR="0091489E" w:rsidRPr="0069210D" w:rsidRDefault="0091489E" w:rsidP="0069210D">
      <w:pPr>
        <w:pStyle w:val="Paragrafoelenco"/>
        <w:keepNext/>
        <w:keepLines/>
        <w:numPr>
          <w:ilvl w:val="0"/>
          <w:numId w:val="5"/>
        </w:numPr>
        <w:tabs>
          <w:tab w:val="left" w:pos="284"/>
        </w:tabs>
        <w:spacing w:before="240" w:after="0"/>
        <w:ind w:hanging="720"/>
        <w:outlineLvl w:val="0"/>
        <w:rPr>
          <w:rFonts w:ascii="Times New Roman" w:eastAsiaTheme="majorEastAsia" w:hAnsi="Times New Roman" w:cstheme="majorBidi"/>
          <w:color w:val="0070C0"/>
          <w:sz w:val="28"/>
          <w:szCs w:val="32"/>
          <w:lang w:val="en-US"/>
        </w:rPr>
      </w:pPr>
      <w:r w:rsidRPr="0069210D">
        <w:rPr>
          <w:rFonts w:ascii="Times New Roman" w:eastAsiaTheme="majorEastAsia" w:hAnsi="Times New Roman" w:cstheme="majorBidi"/>
          <w:color w:val="0070C0"/>
          <w:sz w:val="28"/>
          <w:szCs w:val="32"/>
          <w:lang w:val="en-US"/>
        </w:rPr>
        <w:lastRenderedPageBreak/>
        <w:t>Deliverables and milestones tables</w:t>
      </w:r>
    </w:p>
    <w:p w14:paraId="23018C1E" w14:textId="77777777" w:rsidR="0091489E" w:rsidRPr="008E465B" w:rsidRDefault="0091489E" w:rsidP="0091489E">
      <w:pPr>
        <w:keepNext/>
        <w:keepLines/>
        <w:spacing w:before="40" w:after="0"/>
        <w:outlineLvl w:val="1"/>
        <w:rPr>
          <w:rFonts w:ascii="Times New Roman" w:eastAsiaTheme="majorEastAsia" w:hAnsi="Times New Roman" w:cstheme="majorBidi"/>
          <w:b/>
          <w:sz w:val="24"/>
          <w:szCs w:val="26"/>
          <w:lang w:val="en-US"/>
        </w:rPr>
      </w:pPr>
      <w:r w:rsidRPr="008E465B">
        <w:rPr>
          <w:rFonts w:ascii="Times New Roman" w:eastAsiaTheme="majorEastAsia" w:hAnsi="Times New Roman" w:cstheme="majorBidi"/>
          <w:b/>
          <w:sz w:val="24"/>
          <w:szCs w:val="26"/>
          <w:lang w:val="en-US"/>
        </w:rPr>
        <w:t>4.1 Deliverables</w:t>
      </w:r>
    </w:p>
    <w:p w14:paraId="0D690E87" w14:textId="77777777" w:rsidR="0091489E" w:rsidRPr="008E465B" w:rsidRDefault="0091489E" w:rsidP="0091489E">
      <w:pPr>
        <w:spacing w:after="0" w:line="240" w:lineRule="auto"/>
        <w:jc w:val="both"/>
        <w:rPr>
          <w:rFonts w:ascii="Times New Roman" w:eastAsia="Times New Roman" w:hAnsi="Times New Roman" w:cs="Times New Roman"/>
          <w:i/>
          <w:lang w:val="en-US" w:eastAsia="en-GB"/>
        </w:rPr>
      </w:pPr>
      <w:r w:rsidRPr="008E465B">
        <w:rPr>
          <w:rFonts w:ascii="Times New Roman" w:eastAsia="Times New Roman" w:hAnsi="Times New Roman" w:cs="Times New Roman"/>
          <w:i/>
          <w:lang w:val="en-US" w:eastAsia="en-GB"/>
        </w:rPr>
        <w:t>[Please list all the deliverables due in this reporting period, as indicated in Annex I.</w:t>
      </w:r>
    </w:p>
    <w:p w14:paraId="125F0A4B" w14:textId="77777777" w:rsidR="0091489E" w:rsidRPr="008E465B" w:rsidRDefault="0091489E" w:rsidP="0091489E">
      <w:pPr>
        <w:spacing w:after="0" w:line="240" w:lineRule="auto"/>
        <w:jc w:val="both"/>
        <w:rPr>
          <w:rFonts w:ascii="Times New Roman" w:eastAsia="Times New Roman" w:hAnsi="Times New Roman" w:cs="Times New Roman"/>
          <w:i/>
          <w:lang w:val="en-US" w:eastAsia="en-GB"/>
        </w:rPr>
      </w:pPr>
      <w:r w:rsidRPr="008E465B">
        <w:rPr>
          <w:rFonts w:ascii="Times New Roman" w:eastAsia="Times New Roman" w:hAnsi="Times New Roman" w:cs="Times New Roman"/>
          <w:i/>
          <w:lang w:val="en-US" w:eastAsia="en-GB"/>
        </w:rPr>
        <w:t>Deliverables must also be accompanied by a short report (deliverable description and technical documentation, such as photo, list of publications, etc.), so that the European Commission h</w:t>
      </w:r>
      <w:r w:rsidR="00533351">
        <w:rPr>
          <w:rFonts w:ascii="Times New Roman" w:eastAsia="Times New Roman" w:hAnsi="Times New Roman" w:cs="Times New Roman"/>
          <w:i/>
          <w:lang w:val="en-US" w:eastAsia="en-GB"/>
        </w:rPr>
        <w:t>as a record of their existence</w:t>
      </w:r>
      <w:r w:rsidRPr="008E465B">
        <w:rPr>
          <w:rFonts w:ascii="Times New Roman" w:eastAsia="Times New Roman" w:hAnsi="Times New Roman" w:cs="Times New Roman"/>
          <w:i/>
          <w:lang w:val="en-US" w:eastAsia="en-GB"/>
        </w:rPr>
        <w:t>.]</w:t>
      </w:r>
    </w:p>
    <w:p w14:paraId="631A8A07" w14:textId="77777777" w:rsidR="0091489E" w:rsidRPr="008E465B" w:rsidRDefault="0091489E" w:rsidP="0091489E">
      <w:pPr>
        <w:rPr>
          <w:lang w:val="en-US"/>
        </w:rPr>
      </w:pPr>
    </w:p>
    <w:p w14:paraId="0C2E23E2" w14:textId="77777777" w:rsidR="0091489E" w:rsidRPr="008E465B" w:rsidRDefault="0091489E" w:rsidP="0091489E">
      <w:pPr>
        <w:rPr>
          <w:rFonts w:ascii="Times New Roman" w:hAnsi="Times New Roman" w:cs="Times New Roman"/>
          <w:b/>
          <w:i/>
          <w:sz w:val="24"/>
          <w:lang w:val="en-US"/>
        </w:rPr>
      </w:pPr>
      <w:r w:rsidRPr="008E465B">
        <w:rPr>
          <w:rFonts w:ascii="Times New Roman" w:hAnsi="Times New Roman" w:cs="Times New Roman"/>
          <w:b/>
          <w:i/>
          <w:sz w:val="24"/>
          <w:lang w:val="en-US"/>
        </w:rPr>
        <w:t>Table 4.1 List of deliverables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6"/>
        <w:gridCol w:w="2101"/>
        <w:gridCol w:w="1457"/>
        <w:gridCol w:w="936"/>
        <w:gridCol w:w="1726"/>
        <w:gridCol w:w="1439"/>
        <w:gridCol w:w="1203"/>
        <w:gridCol w:w="1467"/>
        <w:gridCol w:w="2239"/>
      </w:tblGrid>
      <w:tr w:rsidR="002C716C" w:rsidRPr="008E465B" w14:paraId="4E0282F4" w14:textId="77777777" w:rsidTr="00883313">
        <w:trPr>
          <w:cantSplit/>
          <w:trHeight w:val="340"/>
          <w:tblHeader/>
        </w:trPr>
        <w:tc>
          <w:tcPr>
            <w:tcW w:w="510" w:type="pct"/>
            <w:vAlign w:val="center"/>
          </w:tcPr>
          <w:p w14:paraId="612359CF" w14:textId="77777777" w:rsidR="002C716C" w:rsidRPr="008E465B" w:rsidRDefault="002C716C" w:rsidP="00E14CFE">
            <w:pPr>
              <w:spacing w:after="0" w:line="240" w:lineRule="auto"/>
              <w:jc w:val="center"/>
              <w:rPr>
                <w:rFonts w:ascii="Times New Roman" w:eastAsia="Times New Roman" w:hAnsi="Times New Roman" w:cs="Times New Roman"/>
                <w:b/>
                <w:sz w:val="24"/>
                <w:szCs w:val="24"/>
                <w:lang w:val="en-GB" w:eastAsia="en-GB"/>
              </w:rPr>
            </w:pPr>
            <w:r w:rsidRPr="008E465B">
              <w:rPr>
                <w:rFonts w:ascii="Times New Roman" w:eastAsia="Times New Roman" w:hAnsi="Times New Roman" w:cs="Times New Roman"/>
                <w:b/>
                <w:sz w:val="24"/>
                <w:szCs w:val="24"/>
                <w:lang w:val="en-GB" w:eastAsia="en-GB"/>
              </w:rPr>
              <w:t>Deliverable No.</w:t>
            </w:r>
          </w:p>
        </w:tc>
        <w:tc>
          <w:tcPr>
            <w:tcW w:w="751" w:type="pct"/>
            <w:vAlign w:val="center"/>
          </w:tcPr>
          <w:p w14:paraId="243949B2" w14:textId="77777777" w:rsidR="002C716C" w:rsidRPr="008E465B" w:rsidRDefault="002C716C" w:rsidP="00E14CFE">
            <w:pPr>
              <w:spacing w:after="0" w:line="240" w:lineRule="auto"/>
              <w:jc w:val="center"/>
              <w:rPr>
                <w:rFonts w:ascii="Times New Roman" w:eastAsia="Times New Roman" w:hAnsi="Times New Roman" w:cs="Times New Roman"/>
                <w:b/>
                <w:sz w:val="24"/>
                <w:szCs w:val="24"/>
                <w:lang w:val="en-GB" w:eastAsia="en-GB"/>
              </w:rPr>
            </w:pPr>
            <w:r w:rsidRPr="008E465B">
              <w:rPr>
                <w:rFonts w:ascii="Times New Roman" w:eastAsia="Times New Roman" w:hAnsi="Times New Roman" w:cs="Times New Roman"/>
                <w:b/>
                <w:sz w:val="24"/>
                <w:szCs w:val="24"/>
                <w:lang w:val="en-GB" w:eastAsia="en-GB"/>
              </w:rPr>
              <w:t>Deliverable name</w:t>
            </w:r>
          </w:p>
        </w:tc>
        <w:tc>
          <w:tcPr>
            <w:tcW w:w="521" w:type="pct"/>
            <w:vAlign w:val="center"/>
          </w:tcPr>
          <w:p w14:paraId="44CCEFEE" w14:textId="77777777" w:rsidR="002C716C" w:rsidRPr="008E465B" w:rsidRDefault="002C716C" w:rsidP="00E14CFE">
            <w:pPr>
              <w:spacing w:after="0" w:line="240" w:lineRule="auto"/>
              <w:jc w:val="center"/>
              <w:rPr>
                <w:rFonts w:ascii="Times New Roman" w:eastAsia="Times New Roman" w:hAnsi="Times New Roman" w:cs="Times New Roman"/>
                <w:b/>
                <w:sz w:val="24"/>
                <w:szCs w:val="24"/>
                <w:lang w:val="en-GB" w:eastAsia="en-GB"/>
              </w:rPr>
            </w:pPr>
            <w:r w:rsidRPr="008E465B">
              <w:rPr>
                <w:rFonts w:ascii="Times New Roman" w:eastAsia="Times New Roman" w:hAnsi="Times New Roman" w:cs="Times New Roman"/>
                <w:b/>
                <w:sz w:val="24"/>
                <w:szCs w:val="24"/>
                <w:lang w:val="en-GB" w:eastAsia="en-GB"/>
              </w:rPr>
              <w:t>Lead Beneficiary</w:t>
            </w:r>
          </w:p>
        </w:tc>
        <w:tc>
          <w:tcPr>
            <w:tcW w:w="334" w:type="pct"/>
            <w:vAlign w:val="center"/>
          </w:tcPr>
          <w:p w14:paraId="051D5522" w14:textId="77777777" w:rsidR="002C716C" w:rsidRPr="008E465B" w:rsidRDefault="002C716C" w:rsidP="00E14CFE">
            <w:pPr>
              <w:spacing w:after="0" w:line="240" w:lineRule="auto"/>
              <w:jc w:val="center"/>
              <w:rPr>
                <w:rFonts w:ascii="Times New Roman" w:eastAsia="Times New Roman" w:hAnsi="Times New Roman" w:cs="Times New Roman"/>
                <w:b/>
                <w:sz w:val="24"/>
                <w:szCs w:val="24"/>
                <w:lang w:val="en-GB" w:eastAsia="en-GB"/>
              </w:rPr>
            </w:pPr>
            <w:r w:rsidRPr="008E465B">
              <w:rPr>
                <w:rFonts w:ascii="Times New Roman" w:eastAsia="Times New Roman" w:hAnsi="Times New Roman" w:cs="Times New Roman"/>
                <w:b/>
                <w:sz w:val="24"/>
                <w:szCs w:val="24"/>
                <w:lang w:val="en-GB" w:eastAsia="en-GB"/>
              </w:rPr>
              <w:t>Nature</w:t>
            </w:r>
          </w:p>
        </w:tc>
        <w:tc>
          <w:tcPr>
            <w:tcW w:w="617" w:type="pct"/>
            <w:vAlign w:val="center"/>
          </w:tcPr>
          <w:p w14:paraId="51579A65" w14:textId="77777777" w:rsidR="002C716C" w:rsidRPr="008E465B" w:rsidRDefault="002C716C" w:rsidP="00E14CFE">
            <w:pPr>
              <w:spacing w:after="0" w:line="240" w:lineRule="auto"/>
              <w:jc w:val="center"/>
              <w:rPr>
                <w:rFonts w:ascii="Times New Roman" w:eastAsia="Times New Roman" w:hAnsi="Times New Roman" w:cs="Times New Roman"/>
                <w:b/>
                <w:sz w:val="24"/>
                <w:szCs w:val="24"/>
                <w:lang w:val="en-GB" w:eastAsia="en-GB"/>
              </w:rPr>
            </w:pPr>
            <w:r w:rsidRPr="008E465B">
              <w:rPr>
                <w:rFonts w:ascii="Times New Roman" w:eastAsia="Times New Roman" w:hAnsi="Times New Roman" w:cs="Times New Roman"/>
                <w:b/>
                <w:sz w:val="24"/>
                <w:szCs w:val="24"/>
                <w:lang w:val="en-GB" w:eastAsia="en-GB"/>
              </w:rPr>
              <w:t>Dissemination level</w:t>
            </w:r>
            <w:r w:rsidRPr="008E465B">
              <w:rPr>
                <w:rFonts w:ascii="Times New Roman" w:eastAsia="Times New Roman" w:hAnsi="Times New Roman" w:cs="Times New Roman"/>
                <w:b/>
                <w:sz w:val="24"/>
                <w:szCs w:val="24"/>
                <w:vertAlign w:val="superscript"/>
                <w:lang w:val="en-GB" w:eastAsia="en-GB"/>
              </w:rPr>
              <w:footnoteReference w:id="1"/>
            </w:r>
          </w:p>
        </w:tc>
        <w:tc>
          <w:tcPr>
            <w:tcW w:w="514" w:type="pct"/>
            <w:vAlign w:val="center"/>
          </w:tcPr>
          <w:p w14:paraId="28CAF281" w14:textId="77777777" w:rsidR="002C716C" w:rsidRPr="008E465B" w:rsidRDefault="002C716C" w:rsidP="00E14CFE">
            <w:pPr>
              <w:spacing w:after="0" w:line="240" w:lineRule="auto"/>
              <w:jc w:val="center"/>
              <w:rPr>
                <w:rFonts w:ascii="Times New Roman" w:eastAsia="Times New Roman" w:hAnsi="Times New Roman" w:cs="Times New Roman"/>
                <w:b/>
                <w:sz w:val="24"/>
                <w:szCs w:val="24"/>
                <w:lang w:val="en-GB" w:eastAsia="en-GB"/>
              </w:rPr>
            </w:pPr>
            <w:r w:rsidRPr="008E465B">
              <w:rPr>
                <w:rFonts w:ascii="Times New Roman" w:eastAsia="Times New Roman" w:hAnsi="Times New Roman" w:cs="Times New Roman"/>
                <w:b/>
                <w:sz w:val="24"/>
                <w:szCs w:val="24"/>
                <w:lang w:val="en-GB" w:eastAsia="en-GB"/>
              </w:rPr>
              <w:t>Delivery month from Annex I</w:t>
            </w:r>
          </w:p>
        </w:tc>
        <w:tc>
          <w:tcPr>
            <w:tcW w:w="429" w:type="pct"/>
            <w:vAlign w:val="center"/>
          </w:tcPr>
          <w:p w14:paraId="0CC6023A" w14:textId="77777777" w:rsidR="002C716C" w:rsidRPr="008E465B" w:rsidRDefault="002C716C" w:rsidP="00E14CFE">
            <w:pPr>
              <w:spacing w:after="0" w:line="240" w:lineRule="auto"/>
              <w:jc w:val="center"/>
              <w:rPr>
                <w:rFonts w:ascii="Times New Roman" w:eastAsia="Times New Roman" w:hAnsi="Times New Roman" w:cs="Times New Roman"/>
                <w:b/>
                <w:sz w:val="24"/>
                <w:szCs w:val="24"/>
                <w:lang w:val="en-GB" w:eastAsia="en-GB"/>
              </w:rPr>
            </w:pPr>
            <w:r w:rsidRPr="008E465B">
              <w:rPr>
                <w:rFonts w:ascii="Times New Roman" w:eastAsia="Times New Roman" w:hAnsi="Times New Roman" w:cs="Times New Roman"/>
                <w:b/>
                <w:sz w:val="24"/>
                <w:szCs w:val="24"/>
                <w:lang w:val="en-GB" w:eastAsia="en-GB"/>
              </w:rPr>
              <w:t>Delivered</w:t>
            </w:r>
          </w:p>
          <w:p w14:paraId="235029DD" w14:textId="77777777" w:rsidR="002C716C" w:rsidRPr="008E465B" w:rsidRDefault="002C716C" w:rsidP="00E14CFE">
            <w:pPr>
              <w:spacing w:after="0" w:line="240" w:lineRule="auto"/>
              <w:jc w:val="center"/>
              <w:rPr>
                <w:rFonts w:ascii="Times New Roman" w:eastAsia="Times New Roman" w:hAnsi="Times New Roman" w:cs="Times New Roman"/>
                <w:b/>
                <w:sz w:val="24"/>
                <w:szCs w:val="24"/>
                <w:lang w:val="en-GB" w:eastAsia="en-GB"/>
              </w:rPr>
            </w:pPr>
            <w:r w:rsidRPr="008E465B">
              <w:rPr>
                <w:rFonts w:ascii="Times New Roman" w:eastAsia="Times New Roman" w:hAnsi="Times New Roman" w:cs="Times New Roman"/>
                <w:b/>
                <w:sz w:val="24"/>
                <w:szCs w:val="24"/>
                <w:lang w:val="en-GB" w:eastAsia="en-GB"/>
              </w:rPr>
              <w:t>(yes/no)</w:t>
            </w:r>
          </w:p>
        </w:tc>
        <w:tc>
          <w:tcPr>
            <w:tcW w:w="524" w:type="pct"/>
            <w:vAlign w:val="center"/>
          </w:tcPr>
          <w:p w14:paraId="5562BF01" w14:textId="77777777" w:rsidR="002C716C" w:rsidRPr="008E465B" w:rsidRDefault="002C716C" w:rsidP="00E14CFE">
            <w:pPr>
              <w:spacing w:after="0" w:line="240" w:lineRule="auto"/>
              <w:jc w:val="center"/>
              <w:rPr>
                <w:rFonts w:ascii="Times New Roman" w:eastAsia="Times New Roman" w:hAnsi="Times New Roman" w:cs="Times New Roman"/>
                <w:b/>
                <w:sz w:val="24"/>
                <w:szCs w:val="24"/>
                <w:lang w:val="en-GB" w:eastAsia="en-GB"/>
              </w:rPr>
            </w:pPr>
            <w:r w:rsidRPr="008E465B">
              <w:rPr>
                <w:rFonts w:ascii="Times New Roman" w:eastAsia="Times New Roman" w:hAnsi="Times New Roman" w:cs="Times New Roman"/>
                <w:b/>
                <w:sz w:val="24"/>
                <w:szCs w:val="24"/>
                <w:lang w:val="en-GB" w:eastAsia="en-GB"/>
              </w:rPr>
              <w:t>Actual delivery month</w:t>
            </w:r>
          </w:p>
        </w:tc>
        <w:tc>
          <w:tcPr>
            <w:tcW w:w="802" w:type="pct"/>
            <w:shd w:val="clear" w:color="auto" w:fill="auto"/>
            <w:vAlign w:val="center"/>
          </w:tcPr>
          <w:p w14:paraId="48465A49" w14:textId="77777777" w:rsidR="002C716C" w:rsidRPr="008E465B" w:rsidRDefault="002C716C" w:rsidP="00E14CFE">
            <w:pPr>
              <w:spacing w:after="0" w:line="240" w:lineRule="auto"/>
              <w:jc w:val="center"/>
              <w:rPr>
                <w:rFonts w:ascii="Times New Roman" w:eastAsia="Times New Roman" w:hAnsi="Times New Roman" w:cs="Times New Roman"/>
                <w:b/>
                <w:sz w:val="24"/>
                <w:szCs w:val="24"/>
                <w:lang w:val="en-GB" w:eastAsia="en-GB"/>
              </w:rPr>
            </w:pPr>
            <w:r w:rsidRPr="008E465B">
              <w:rPr>
                <w:rFonts w:ascii="Times New Roman" w:eastAsia="Times New Roman" w:hAnsi="Times New Roman" w:cs="Times New Roman"/>
                <w:b/>
                <w:sz w:val="24"/>
                <w:szCs w:val="24"/>
                <w:lang w:val="en-GB" w:eastAsia="en-GB"/>
              </w:rPr>
              <w:t>Comments</w:t>
            </w:r>
          </w:p>
        </w:tc>
      </w:tr>
      <w:tr w:rsidR="002C716C" w:rsidRPr="002C716C" w14:paraId="4BFA391C" w14:textId="77777777" w:rsidTr="00883313">
        <w:trPr>
          <w:cantSplit/>
          <w:trHeight w:val="340"/>
        </w:trPr>
        <w:tc>
          <w:tcPr>
            <w:tcW w:w="510" w:type="pct"/>
            <w:vAlign w:val="center"/>
          </w:tcPr>
          <w:p w14:paraId="51669BB6" w14:textId="77777777" w:rsidR="002C716C" w:rsidRPr="008E465B" w:rsidRDefault="002C716C" w:rsidP="00E14CFE">
            <w:pPr>
              <w:spacing w:after="0" w:line="240" w:lineRule="auto"/>
              <w:rPr>
                <w:rFonts w:ascii="Times New Roman" w:eastAsia="Times New Roman" w:hAnsi="Times New Roman" w:cs="Times New Roman"/>
                <w:sz w:val="24"/>
                <w:szCs w:val="24"/>
                <w:lang w:val="en-US"/>
              </w:rPr>
            </w:pPr>
          </w:p>
        </w:tc>
        <w:tc>
          <w:tcPr>
            <w:tcW w:w="751" w:type="pct"/>
            <w:vAlign w:val="center"/>
          </w:tcPr>
          <w:p w14:paraId="6870837C" w14:textId="77777777" w:rsidR="002C716C" w:rsidRPr="008E465B" w:rsidRDefault="002C716C" w:rsidP="00783C5D">
            <w:pPr>
              <w:spacing w:after="0" w:line="240" w:lineRule="auto"/>
              <w:rPr>
                <w:rFonts w:ascii="Times New Roman" w:eastAsia="Times New Roman" w:hAnsi="Times New Roman" w:cs="Times New Roman"/>
                <w:sz w:val="24"/>
                <w:szCs w:val="24"/>
                <w:lang w:val="en-GB" w:eastAsia="en-GB"/>
              </w:rPr>
            </w:pPr>
          </w:p>
        </w:tc>
        <w:tc>
          <w:tcPr>
            <w:tcW w:w="521" w:type="pct"/>
            <w:vAlign w:val="center"/>
          </w:tcPr>
          <w:p w14:paraId="3F711B3E" w14:textId="77777777" w:rsidR="002C716C" w:rsidRPr="008E465B" w:rsidRDefault="002C716C" w:rsidP="00E14CFE">
            <w:pPr>
              <w:spacing w:after="0" w:line="240" w:lineRule="auto"/>
              <w:jc w:val="center"/>
              <w:rPr>
                <w:rFonts w:ascii="Times New Roman" w:eastAsia="Times New Roman" w:hAnsi="Times New Roman" w:cs="Times New Roman"/>
                <w:sz w:val="24"/>
                <w:szCs w:val="24"/>
                <w:lang w:val="en-US"/>
              </w:rPr>
            </w:pPr>
          </w:p>
        </w:tc>
        <w:tc>
          <w:tcPr>
            <w:tcW w:w="334" w:type="pct"/>
            <w:vAlign w:val="center"/>
          </w:tcPr>
          <w:p w14:paraId="712EE247" w14:textId="77777777" w:rsidR="002C716C" w:rsidRPr="002C716C" w:rsidRDefault="002C716C" w:rsidP="00E14CFE">
            <w:pPr>
              <w:spacing w:after="0" w:line="240" w:lineRule="auto"/>
              <w:jc w:val="center"/>
              <w:rPr>
                <w:rFonts w:ascii="Times New Roman" w:eastAsia="Times New Roman" w:hAnsi="Times New Roman" w:cs="Times New Roman"/>
                <w:sz w:val="24"/>
                <w:szCs w:val="24"/>
                <w:lang w:val="en-US"/>
              </w:rPr>
            </w:pPr>
          </w:p>
        </w:tc>
        <w:tc>
          <w:tcPr>
            <w:tcW w:w="617" w:type="pct"/>
            <w:vAlign w:val="center"/>
          </w:tcPr>
          <w:p w14:paraId="2EABA5F2" w14:textId="77777777" w:rsidR="002C716C" w:rsidRPr="008E465B" w:rsidRDefault="002C716C" w:rsidP="00E14CFE">
            <w:pPr>
              <w:spacing w:after="0" w:line="240" w:lineRule="auto"/>
              <w:jc w:val="center"/>
              <w:rPr>
                <w:rFonts w:ascii="Times New Roman" w:eastAsia="Times New Roman" w:hAnsi="Times New Roman" w:cs="Times New Roman"/>
                <w:sz w:val="24"/>
                <w:szCs w:val="24"/>
                <w:lang w:val="en-US"/>
              </w:rPr>
            </w:pPr>
          </w:p>
        </w:tc>
        <w:tc>
          <w:tcPr>
            <w:tcW w:w="514" w:type="pct"/>
            <w:vAlign w:val="center"/>
          </w:tcPr>
          <w:p w14:paraId="0A09FAD3" w14:textId="77777777" w:rsidR="002C716C" w:rsidRPr="008E465B" w:rsidRDefault="002C716C" w:rsidP="00E14CFE">
            <w:pPr>
              <w:spacing w:after="0" w:line="240" w:lineRule="auto"/>
              <w:jc w:val="center"/>
              <w:rPr>
                <w:rFonts w:ascii="Times New Roman" w:eastAsia="Times New Roman" w:hAnsi="Times New Roman" w:cs="Times New Roman"/>
                <w:sz w:val="24"/>
                <w:szCs w:val="24"/>
                <w:lang w:val="en-US"/>
              </w:rPr>
            </w:pPr>
          </w:p>
        </w:tc>
        <w:tc>
          <w:tcPr>
            <w:tcW w:w="429" w:type="pct"/>
            <w:vAlign w:val="center"/>
          </w:tcPr>
          <w:p w14:paraId="3BE83630" w14:textId="77777777" w:rsidR="002C716C" w:rsidRPr="008E465B" w:rsidRDefault="002C716C" w:rsidP="00E14CFE">
            <w:pPr>
              <w:spacing w:after="0" w:line="240" w:lineRule="auto"/>
              <w:jc w:val="center"/>
              <w:rPr>
                <w:rFonts w:ascii="Times New Roman" w:eastAsia="Times New Roman" w:hAnsi="Times New Roman" w:cs="Times New Roman"/>
                <w:sz w:val="24"/>
                <w:szCs w:val="24"/>
                <w:lang w:val="en-US"/>
              </w:rPr>
            </w:pPr>
          </w:p>
        </w:tc>
        <w:tc>
          <w:tcPr>
            <w:tcW w:w="524" w:type="pct"/>
            <w:vAlign w:val="center"/>
          </w:tcPr>
          <w:p w14:paraId="5673987E" w14:textId="77777777" w:rsidR="002C716C" w:rsidRPr="008E465B" w:rsidRDefault="002C716C" w:rsidP="00E14CFE">
            <w:pPr>
              <w:spacing w:after="0" w:line="240" w:lineRule="auto"/>
              <w:jc w:val="center"/>
              <w:rPr>
                <w:rFonts w:ascii="Times New Roman" w:eastAsia="Times New Roman" w:hAnsi="Times New Roman" w:cs="Times New Roman"/>
                <w:sz w:val="24"/>
                <w:szCs w:val="24"/>
                <w:lang w:val="en-US"/>
              </w:rPr>
            </w:pPr>
          </w:p>
        </w:tc>
        <w:tc>
          <w:tcPr>
            <w:tcW w:w="802" w:type="pct"/>
            <w:shd w:val="clear" w:color="auto" w:fill="auto"/>
            <w:vAlign w:val="center"/>
          </w:tcPr>
          <w:p w14:paraId="2BADF76F" w14:textId="77777777" w:rsidR="002C716C" w:rsidRPr="008E465B" w:rsidRDefault="002C716C" w:rsidP="00E14CFE">
            <w:pPr>
              <w:spacing w:after="0" w:line="240" w:lineRule="auto"/>
              <w:jc w:val="both"/>
              <w:rPr>
                <w:rFonts w:ascii="Times New Roman" w:eastAsia="Times New Roman" w:hAnsi="Times New Roman" w:cs="Times New Roman"/>
                <w:sz w:val="24"/>
                <w:szCs w:val="24"/>
                <w:lang w:val="en-US"/>
              </w:rPr>
            </w:pPr>
          </w:p>
        </w:tc>
      </w:tr>
    </w:tbl>
    <w:p w14:paraId="596DD491" w14:textId="77777777" w:rsidR="00883313" w:rsidRDefault="00883313" w:rsidP="00883313">
      <w:pPr>
        <w:jc w:val="both"/>
        <w:rPr>
          <w:rFonts w:ascii="Times New Roman" w:hAnsi="Times New Roman" w:cs="Times New Roman"/>
          <w:i/>
          <w:lang w:val="en-US"/>
        </w:rPr>
      </w:pPr>
      <w:r>
        <w:rPr>
          <w:rFonts w:ascii="Times New Roman" w:hAnsi="Times New Roman" w:cs="Times New Roman"/>
          <w:i/>
          <w:lang w:val="en-US"/>
        </w:rPr>
        <w:t>In case a deliverable has been delivered in the reporting period and a report exists in the Participant Portal, you can indicate “uploaded report” in correspondence of a deliverable</w:t>
      </w:r>
    </w:p>
    <w:p w14:paraId="6580A001" w14:textId="77777777" w:rsidR="0091489E" w:rsidRPr="008E465B" w:rsidRDefault="0091489E" w:rsidP="0091489E">
      <w:pPr>
        <w:rPr>
          <w:lang w:val="en-US"/>
        </w:rPr>
      </w:pPr>
    </w:p>
    <w:p w14:paraId="128744B2" w14:textId="77777777" w:rsidR="004243EF" w:rsidRPr="00AD29A9" w:rsidRDefault="004243EF" w:rsidP="004243EF">
      <w:pPr>
        <w:rPr>
          <w:rFonts w:ascii="Times New Roman" w:hAnsi="Times New Roman" w:cs="Times New Roman"/>
          <w:b/>
          <w:sz w:val="24"/>
          <w:lang w:val="en-US"/>
        </w:rPr>
      </w:pPr>
      <w:r w:rsidRPr="00AD29A9">
        <w:rPr>
          <w:rFonts w:ascii="Times New Roman" w:hAnsi="Times New Roman" w:cs="Times New Roman"/>
          <w:b/>
          <w:sz w:val="24"/>
          <w:lang w:val="en-US"/>
        </w:rPr>
        <w:t xml:space="preserve">No </w:t>
      </w:r>
      <w:r>
        <w:rPr>
          <w:rFonts w:ascii="Times New Roman" w:hAnsi="Times New Roman" w:cs="Times New Roman"/>
          <w:b/>
          <w:sz w:val="24"/>
          <w:lang w:val="en-US"/>
        </w:rPr>
        <w:t>Deliverables</w:t>
      </w:r>
      <w:r w:rsidRPr="00AD29A9">
        <w:rPr>
          <w:rFonts w:ascii="Times New Roman" w:hAnsi="Times New Roman" w:cs="Times New Roman"/>
          <w:b/>
          <w:sz w:val="24"/>
          <w:lang w:val="en-US"/>
        </w:rPr>
        <w:t xml:space="preserve"> in the RP3 (months 37-62)</w:t>
      </w:r>
    </w:p>
    <w:p w14:paraId="6A631D94" w14:textId="77777777" w:rsidR="0091489E" w:rsidRPr="008E465B" w:rsidRDefault="0091489E" w:rsidP="0091489E">
      <w:pPr>
        <w:rPr>
          <w:lang w:val="en-US"/>
        </w:rPr>
      </w:pPr>
    </w:p>
    <w:p w14:paraId="7772AA74" w14:textId="77777777" w:rsidR="0091489E" w:rsidRPr="008E465B" w:rsidRDefault="0091489E" w:rsidP="0091489E">
      <w:pPr>
        <w:rPr>
          <w:lang w:val="en-US"/>
        </w:rPr>
      </w:pPr>
      <w:r>
        <w:rPr>
          <w:lang w:val="en-US"/>
        </w:rPr>
        <w:br w:type="page"/>
      </w:r>
    </w:p>
    <w:p w14:paraId="05020F5E" w14:textId="77777777" w:rsidR="0091489E" w:rsidRPr="008E465B" w:rsidRDefault="0091489E" w:rsidP="0091489E">
      <w:pPr>
        <w:keepNext/>
        <w:keepLines/>
        <w:spacing w:before="40" w:after="0"/>
        <w:outlineLvl w:val="1"/>
        <w:rPr>
          <w:rFonts w:ascii="Times New Roman" w:eastAsiaTheme="majorEastAsia" w:hAnsi="Times New Roman" w:cstheme="majorBidi"/>
          <w:b/>
          <w:sz w:val="24"/>
          <w:szCs w:val="26"/>
          <w:lang w:val="en-US"/>
        </w:rPr>
      </w:pPr>
      <w:r w:rsidRPr="008E465B">
        <w:rPr>
          <w:rFonts w:ascii="Times New Roman" w:eastAsiaTheme="majorEastAsia" w:hAnsi="Times New Roman" w:cstheme="majorBidi"/>
          <w:b/>
          <w:sz w:val="24"/>
          <w:szCs w:val="26"/>
          <w:lang w:val="en-US"/>
        </w:rPr>
        <w:lastRenderedPageBreak/>
        <w:t xml:space="preserve">4.2 Milestones </w:t>
      </w:r>
    </w:p>
    <w:p w14:paraId="3B1439ED" w14:textId="77777777" w:rsidR="0091489E" w:rsidRPr="00533351" w:rsidRDefault="0091489E" w:rsidP="0091489E">
      <w:pPr>
        <w:spacing w:after="0"/>
        <w:jc w:val="both"/>
        <w:rPr>
          <w:rFonts w:ascii="Times New Roman" w:hAnsi="Times New Roman" w:cs="Times New Roman"/>
          <w:i/>
          <w:lang w:val="en-US"/>
        </w:rPr>
      </w:pPr>
      <w:r w:rsidRPr="00533351">
        <w:rPr>
          <w:rFonts w:ascii="Times New Roman" w:hAnsi="Times New Roman" w:cs="Times New Roman"/>
          <w:i/>
          <w:lang w:val="en-US"/>
        </w:rPr>
        <w:t>[Please complete the table if milestones are specified in Annex I.</w:t>
      </w:r>
    </w:p>
    <w:p w14:paraId="11FF1C75" w14:textId="77777777" w:rsidR="0091489E" w:rsidRPr="008E465B" w:rsidRDefault="0091489E" w:rsidP="0091489E">
      <w:pPr>
        <w:jc w:val="both"/>
        <w:rPr>
          <w:rFonts w:ascii="Times New Roman" w:hAnsi="Times New Roman" w:cs="Times New Roman"/>
          <w:i/>
          <w:lang w:val="en-US"/>
        </w:rPr>
      </w:pPr>
      <w:r w:rsidRPr="00533351">
        <w:rPr>
          <w:rFonts w:ascii="Times New Roman" w:hAnsi="Times New Roman" w:cs="Times New Roman"/>
          <w:i/>
          <w:lang w:val="en-US"/>
        </w:rPr>
        <w:t>Milestones will be assessed against specific criteria and performance indicators as defined in Annex I.]</w:t>
      </w:r>
    </w:p>
    <w:p w14:paraId="02F36270" w14:textId="77777777" w:rsidR="0091489E" w:rsidRPr="008E465B" w:rsidRDefault="0091489E" w:rsidP="0091489E">
      <w:pPr>
        <w:suppressLineNumbers/>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i/>
          <w:sz w:val="24"/>
          <w:szCs w:val="20"/>
          <w:lang w:val="en-US"/>
        </w:rPr>
      </w:pPr>
      <w:r w:rsidRPr="008E465B">
        <w:rPr>
          <w:rFonts w:ascii="Times New Roman" w:eastAsia="Times New Roman" w:hAnsi="Times New Roman" w:cs="Times New Roman"/>
          <w:b/>
          <w:i/>
          <w:sz w:val="24"/>
          <w:szCs w:val="20"/>
          <w:lang w:val="en-US"/>
        </w:rPr>
        <w:t>Table 4.2 List of milestones</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3468"/>
        <w:gridCol w:w="1539"/>
        <w:gridCol w:w="2059"/>
        <w:gridCol w:w="1203"/>
        <w:gridCol w:w="2237"/>
        <w:gridCol w:w="2307"/>
      </w:tblGrid>
      <w:tr w:rsidR="002C716C" w:rsidRPr="002C716C" w14:paraId="007DB962" w14:textId="77777777" w:rsidTr="00883313">
        <w:trPr>
          <w:cantSplit/>
          <w:trHeight w:val="340"/>
          <w:tblHeader/>
        </w:trPr>
        <w:tc>
          <w:tcPr>
            <w:tcW w:w="1216" w:type="dxa"/>
            <w:vAlign w:val="center"/>
          </w:tcPr>
          <w:p w14:paraId="4E14236D" w14:textId="77777777" w:rsidR="002C716C" w:rsidRPr="002C716C" w:rsidRDefault="002C716C" w:rsidP="00E14CFE">
            <w:pPr>
              <w:spacing w:after="0" w:line="240" w:lineRule="auto"/>
              <w:rPr>
                <w:rFonts w:ascii="Times New Roman" w:eastAsia="Times New Roman" w:hAnsi="Times New Roman" w:cs="Times New Roman"/>
                <w:b/>
                <w:sz w:val="24"/>
                <w:szCs w:val="24"/>
                <w:lang w:val="en-US"/>
              </w:rPr>
            </w:pPr>
            <w:r w:rsidRPr="002C716C">
              <w:rPr>
                <w:rFonts w:ascii="Times New Roman" w:eastAsia="Times New Roman" w:hAnsi="Times New Roman" w:cs="Times New Roman"/>
                <w:b/>
                <w:sz w:val="24"/>
                <w:szCs w:val="24"/>
                <w:lang w:val="en-US"/>
              </w:rPr>
              <w:t>Milestone number</w:t>
            </w:r>
          </w:p>
        </w:tc>
        <w:tc>
          <w:tcPr>
            <w:tcW w:w="3468" w:type="dxa"/>
            <w:vAlign w:val="center"/>
          </w:tcPr>
          <w:p w14:paraId="759FE40A" w14:textId="77777777" w:rsidR="002C716C" w:rsidRPr="002C716C" w:rsidRDefault="002C716C" w:rsidP="00E14CFE">
            <w:pPr>
              <w:spacing w:after="0" w:line="240" w:lineRule="auto"/>
              <w:rPr>
                <w:rFonts w:ascii="Times New Roman" w:eastAsia="Times New Roman" w:hAnsi="Times New Roman" w:cs="Times New Roman"/>
                <w:b/>
                <w:sz w:val="24"/>
                <w:szCs w:val="24"/>
                <w:lang w:val="en-US"/>
              </w:rPr>
            </w:pPr>
            <w:r w:rsidRPr="002C716C">
              <w:rPr>
                <w:rFonts w:ascii="Times New Roman" w:eastAsia="Times New Roman" w:hAnsi="Times New Roman" w:cs="Times New Roman"/>
                <w:b/>
                <w:sz w:val="24"/>
                <w:szCs w:val="24"/>
                <w:lang w:val="en-US"/>
              </w:rPr>
              <w:t>Milestone name</w:t>
            </w:r>
          </w:p>
        </w:tc>
        <w:tc>
          <w:tcPr>
            <w:tcW w:w="1539" w:type="dxa"/>
            <w:vAlign w:val="center"/>
          </w:tcPr>
          <w:p w14:paraId="11FC4381" w14:textId="77777777" w:rsidR="002C716C" w:rsidRPr="002C716C" w:rsidRDefault="002C716C" w:rsidP="00E14CFE">
            <w:pPr>
              <w:spacing w:after="0" w:line="240" w:lineRule="auto"/>
              <w:jc w:val="center"/>
              <w:rPr>
                <w:rFonts w:ascii="Times New Roman" w:eastAsia="Times New Roman" w:hAnsi="Times New Roman" w:cs="Times New Roman"/>
                <w:b/>
                <w:sz w:val="24"/>
                <w:szCs w:val="24"/>
                <w:lang w:val="en-US"/>
              </w:rPr>
            </w:pPr>
            <w:r w:rsidRPr="002C716C">
              <w:rPr>
                <w:rFonts w:ascii="Times New Roman" w:eastAsia="Times New Roman" w:hAnsi="Times New Roman" w:cs="Times New Roman"/>
                <w:b/>
                <w:sz w:val="24"/>
                <w:szCs w:val="24"/>
                <w:lang w:val="en-US"/>
              </w:rPr>
              <w:t>Lead beneficiary</w:t>
            </w:r>
          </w:p>
        </w:tc>
        <w:tc>
          <w:tcPr>
            <w:tcW w:w="2059" w:type="dxa"/>
            <w:vAlign w:val="center"/>
          </w:tcPr>
          <w:p w14:paraId="15B666AF" w14:textId="77777777" w:rsidR="002C716C" w:rsidRPr="002C716C" w:rsidRDefault="002C716C" w:rsidP="00E14CFE">
            <w:pPr>
              <w:spacing w:after="0" w:line="240" w:lineRule="auto"/>
              <w:jc w:val="center"/>
              <w:rPr>
                <w:rFonts w:ascii="Times New Roman" w:eastAsia="Times New Roman" w:hAnsi="Times New Roman" w:cs="Times New Roman"/>
                <w:b/>
                <w:sz w:val="24"/>
                <w:szCs w:val="24"/>
                <w:lang w:val="en-US"/>
              </w:rPr>
            </w:pPr>
            <w:r w:rsidRPr="002C716C">
              <w:rPr>
                <w:rFonts w:ascii="Times New Roman" w:eastAsia="Times New Roman" w:hAnsi="Times New Roman" w:cs="Times New Roman"/>
                <w:b/>
                <w:sz w:val="24"/>
                <w:szCs w:val="24"/>
                <w:lang w:val="en-US"/>
              </w:rPr>
              <w:t>Delivery month from Annex I</w:t>
            </w:r>
          </w:p>
        </w:tc>
        <w:tc>
          <w:tcPr>
            <w:tcW w:w="1203" w:type="dxa"/>
            <w:vAlign w:val="center"/>
          </w:tcPr>
          <w:p w14:paraId="118E119B" w14:textId="77777777" w:rsidR="002C716C" w:rsidRPr="002C716C" w:rsidRDefault="002C716C" w:rsidP="00E14CFE">
            <w:pPr>
              <w:spacing w:after="0" w:line="240" w:lineRule="auto"/>
              <w:jc w:val="center"/>
              <w:rPr>
                <w:rFonts w:ascii="Times New Roman" w:eastAsia="Times New Roman" w:hAnsi="Times New Roman" w:cs="Times New Roman"/>
                <w:b/>
                <w:sz w:val="24"/>
                <w:szCs w:val="24"/>
                <w:lang w:val="en-GB" w:eastAsia="en-GB"/>
              </w:rPr>
            </w:pPr>
            <w:r w:rsidRPr="002C716C">
              <w:rPr>
                <w:rFonts w:ascii="Times New Roman" w:eastAsia="Times New Roman" w:hAnsi="Times New Roman" w:cs="Times New Roman"/>
                <w:b/>
                <w:sz w:val="24"/>
                <w:szCs w:val="24"/>
                <w:lang w:val="en-GB" w:eastAsia="en-GB"/>
              </w:rPr>
              <w:t>Delivered</w:t>
            </w:r>
          </w:p>
          <w:p w14:paraId="12462C78" w14:textId="77777777" w:rsidR="002C716C" w:rsidRPr="002C716C" w:rsidRDefault="002C716C" w:rsidP="00E14CFE">
            <w:pPr>
              <w:spacing w:after="0" w:line="240" w:lineRule="auto"/>
              <w:jc w:val="center"/>
              <w:rPr>
                <w:rFonts w:ascii="Times New Roman" w:eastAsia="Times New Roman" w:hAnsi="Times New Roman" w:cs="Times New Roman"/>
                <w:b/>
                <w:sz w:val="24"/>
                <w:szCs w:val="24"/>
                <w:lang w:val="en-GB" w:eastAsia="en-GB"/>
              </w:rPr>
            </w:pPr>
            <w:r w:rsidRPr="002C716C">
              <w:rPr>
                <w:rFonts w:ascii="Times New Roman" w:eastAsia="Times New Roman" w:hAnsi="Times New Roman" w:cs="Times New Roman"/>
                <w:b/>
                <w:sz w:val="24"/>
                <w:szCs w:val="24"/>
                <w:lang w:val="en-GB" w:eastAsia="en-GB"/>
              </w:rPr>
              <w:t>(yes/no)</w:t>
            </w:r>
          </w:p>
        </w:tc>
        <w:tc>
          <w:tcPr>
            <w:tcW w:w="2237" w:type="dxa"/>
            <w:vAlign w:val="center"/>
          </w:tcPr>
          <w:p w14:paraId="2924C42C" w14:textId="77777777" w:rsidR="002C716C" w:rsidRPr="002C716C" w:rsidRDefault="002C716C" w:rsidP="00E14CFE">
            <w:pPr>
              <w:spacing w:after="0" w:line="240" w:lineRule="auto"/>
              <w:jc w:val="center"/>
              <w:rPr>
                <w:rFonts w:ascii="Times New Roman" w:eastAsia="Times New Roman" w:hAnsi="Times New Roman" w:cs="Times New Roman"/>
                <w:b/>
                <w:sz w:val="24"/>
                <w:szCs w:val="24"/>
                <w:lang w:val="en-GB" w:eastAsia="en-GB"/>
              </w:rPr>
            </w:pPr>
            <w:r w:rsidRPr="002C716C">
              <w:rPr>
                <w:rFonts w:ascii="Times New Roman" w:eastAsia="Times New Roman" w:hAnsi="Times New Roman" w:cs="Times New Roman"/>
                <w:b/>
                <w:sz w:val="24"/>
                <w:szCs w:val="24"/>
                <w:lang w:val="en-GB" w:eastAsia="en-GB"/>
              </w:rPr>
              <w:t>Actual delivery month</w:t>
            </w:r>
          </w:p>
        </w:tc>
        <w:tc>
          <w:tcPr>
            <w:tcW w:w="2307" w:type="dxa"/>
            <w:vAlign w:val="center"/>
          </w:tcPr>
          <w:p w14:paraId="028697E4" w14:textId="77777777" w:rsidR="002C716C" w:rsidRPr="002C716C" w:rsidRDefault="002C716C" w:rsidP="00E14CFE">
            <w:pPr>
              <w:spacing w:after="0" w:line="240" w:lineRule="auto"/>
              <w:jc w:val="center"/>
              <w:rPr>
                <w:rFonts w:ascii="Times New Roman" w:eastAsia="Times New Roman" w:hAnsi="Times New Roman" w:cs="Times New Roman"/>
                <w:b/>
                <w:sz w:val="24"/>
                <w:szCs w:val="24"/>
                <w:lang w:val="en-GB" w:eastAsia="en-GB"/>
              </w:rPr>
            </w:pPr>
            <w:r w:rsidRPr="002C716C">
              <w:rPr>
                <w:rFonts w:ascii="Times New Roman" w:eastAsia="Times New Roman" w:hAnsi="Times New Roman" w:cs="Times New Roman"/>
                <w:b/>
                <w:sz w:val="24"/>
                <w:szCs w:val="24"/>
                <w:lang w:val="en-GB" w:eastAsia="en-GB"/>
              </w:rPr>
              <w:t>Comments</w:t>
            </w:r>
          </w:p>
        </w:tc>
      </w:tr>
      <w:tr w:rsidR="002C716C" w:rsidRPr="002C716C" w14:paraId="65B76858" w14:textId="77777777" w:rsidTr="00883313">
        <w:trPr>
          <w:trHeight w:val="340"/>
        </w:trPr>
        <w:tc>
          <w:tcPr>
            <w:tcW w:w="1216" w:type="dxa"/>
            <w:vAlign w:val="center"/>
          </w:tcPr>
          <w:p w14:paraId="723D96E1" w14:textId="77777777" w:rsidR="002C716C" w:rsidRPr="002C716C" w:rsidRDefault="004243EF" w:rsidP="004243EF">
            <w:pPr>
              <w:spacing w:after="0" w:line="240" w:lineRule="auto"/>
              <w:jc w:val="center"/>
              <w:rPr>
                <w:rFonts w:ascii="Times New Roman" w:eastAsia="Times New Roman" w:hAnsi="Times New Roman" w:cs="Times New Roman"/>
                <w:sz w:val="24"/>
                <w:szCs w:val="24"/>
                <w:lang w:val="en-US"/>
              </w:rPr>
            </w:pPr>
            <w:r w:rsidRPr="004243EF">
              <w:rPr>
                <w:rFonts w:ascii="Times New Roman" w:eastAsia="Times New Roman" w:hAnsi="Times New Roman" w:cs="Times New Roman"/>
                <w:sz w:val="24"/>
                <w:szCs w:val="24"/>
                <w:lang w:val="en-US"/>
              </w:rPr>
              <w:t>MS71</w:t>
            </w:r>
          </w:p>
        </w:tc>
        <w:tc>
          <w:tcPr>
            <w:tcW w:w="3468" w:type="dxa"/>
            <w:vAlign w:val="center"/>
          </w:tcPr>
          <w:p w14:paraId="3FD22201" w14:textId="77777777" w:rsidR="002C716C" w:rsidRPr="002C716C" w:rsidRDefault="004243EF" w:rsidP="00783C5D">
            <w:pPr>
              <w:spacing w:after="0" w:line="240" w:lineRule="auto"/>
              <w:rPr>
                <w:rFonts w:ascii="Times New Roman" w:eastAsia="Times New Roman" w:hAnsi="Times New Roman" w:cs="Times New Roman"/>
                <w:sz w:val="24"/>
                <w:szCs w:val="24"/>
                <w:lang w:val="en-US"/>
              </w:rPr>
            </w:pPr>
            <w:r w:rsidRPr="004243EF">
              <w:rPr>
                <w:rFonts w:ascii="Times New Roman" w:eastAsia="Times New Roman" w:hAnsi="Times New Roman" w:cs="Times New Roman"/>
                <w:sz w:val="24"/>
                <w:szCs w:val="24"/>
                <w:lang w:val="en-US"/>
              </w:rPr>
              <w:t>Snake commissioned</w:t>
            </w:r>
          </w:p>
        </w:tc>
        <w:tc>
          <w:tcPr>
            <w:tcW w:w="1539" w:type="dxa"/>
            <w:vAlign w:val="center"/>
          </w:tcPr>
          <w:p w14:paraId="7B6F5926" w14:textId="77777777" w:rsidR="002C716C" w:rsidRPr="002C716C" w:rsidRDefault="00A62F29" w:rsidP="00E14CFE">
            <w:pPr>
              <w:spacing w:after="0" w:line="240" w:lineRule="auto"/>
              <w:jc w:val="center"/>
              <w:rPr>
                <w:rFonts w:ascii="Times New Roman" w:eastAsia="Times New Roman" w:hAnsi="Times New Roman" w:cs="Times New Roman"/>
                <w:sz w:val="24"/>
                <w:szCs w:val="24"/>
                <w:lang w:val="en-US"/>
              </w:rPr>
            </w:pPr>
            <w:r w:rsidRPr="00A62F29">
              <w:rPr>
                <w:rFonts w:ascii="Times New Roman" w:eastAsia="Times New Roman" w:hAnsi="Times New Roman" w:cs="Times New Roman"/>
                <w:sz w:val="24"/>
                <w:szCs w:val="24"/>
                <w:lang w:val="en-US"/>
              </w:rPr>
              <w:t>30 - INFN</w:t>
            </w:r>
          </w:p>
        </w:tc>
        <w:tc>
          <w:tcPr>
            <w:tcW w:w="2059" w:type="dxa"/>
            <w:vAlign w:val="center"/>
          </w:tcPr>
          <w:p w14:paraId="79BC105F" w14:textId="77777777" w:rsidR="002C716C" w:rsidRPr="002C716C" w:rsidRDefault="004243EF" w:rsidP="00A62F29">
            <w:pPr>
              <w:spacing w:after="0" w:line="240" w:lineRule="auto"/>
              <w:jc w:val="center"/>
              <w:rPr>
                <w:rFonts w:ascii="Times New Roman" w:eastAsia="Times New Roman" w:hAnsi="Times New Roman" w:cs="Times New Roman"/>
                <w:sz w:val="24"/>
                <w:szCs w:val="24"/>
                <w:lang w:val="en-US"/>
              </w:rPr>
            </w:pPr>
            <w:r w:rsidRPr="004243EF">
              <w:rPr>
                <w:rFonts w:ascii="Times New Roman" w:eastAsia="Times New Roman" w:hAnsi="Times New Roman" w:cs="Times New Roman"/>
                <w:sz w:val="24"/>
                <w:szCs w:val="24"/>
                <w:lang w:val="en-US"/>
              </w:rPr>
              <w:t>43</w:t>
            </w:r>
          </w:p>
        </w:tc>
        <w:tc>
          <w:tcPr>
            <w:tcW w:w="1203" w:type="dxa"/>
            <w:vAlign w:val="center"/>
          </w:tcPr>
          <w:p w14:paraId="3ECCF93C" w14:textId="06ADF16F" w:rsidR="002C716C" w:rsidRPr="002C716C" w:rsidRDefault="005D0CFF" w:rsidP="00E14CFE">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50%</w:t>
            </w:r>
          </w:p>
        </w:tc>
        <w:tc>
          <w:tcPr>
            <w:tcW w:w="2237" w:type="dxa"/>
            <w:vAlign w:val="center"/>
          </w:tcPr>
          <w:p w14:paraId="58823BDA" w14:textId="77777777" w:rsidR="002C716C" w:rsidRPr="002C716C" w:rsidRDefault="002C716C" w:rsidP="00E14CFE">
            <w:pPr>
              <w:spacing w:after="0" w:line="240" w:lineRule="auto"/>
              <w:jc w:val="center"/>
              <w:rPr>
                <w:rFonts w:ascii="Times New Roman" w:eastAsia="Times New Roman" w:hAnsi="Times New Roman" w:cs="Times New Roman"/>
                <w:sz w:val="24"/>
                <w:szCs w:val="24"/>
                <w:lang w:val="en-GB" w:eastAsia="en-GB"/>
              </w:rPr>
            </w:pPr>
          </w:p>
        </w:tc>
        <w:tc>
          <w:tcPr>
            <w:tcW w:w="2307" w:type="dxa"/>
            <w:vAlign w:val="center"/>
          </w:tcPr>
          <w:p w14:paraId="173EF7DC" w14:textId="525E57F7" w:rsidR="002C716C" w:rsidRPr="002C716C" w:rsidRDefault="005D0CFF" w:rsidP="00E14CFE">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See description of Task 1</w:t>
            </w:r>
          </w:p>
        </w:tc>
      </w:tr>
      <w:tr w:rsidR="004243EF" w:rsidRPr="002C716C" w14:paraId="11AD9152" w14:textId="77777777" w:rsidTr="00883313">
        <w:trPr>
          <w:trHeight w:val="340"/>
        </w:trPr>
        <w:tc>
          <w:tcPr>
            <w:tcW w:w="1216" w:type="dxa"/>
            <w:vAlign w:val="center"/>
          </w:tcPr>
          <w:p w14:paraId="482AE55D" w14:textId="77777777" w:rsidR="004243EF" w:rsidRDefault="004243EF" w:rsidP="004243EF">
            <w:pPr>
              <w:spacing w:after="0" w:line="240" w:lineRule="auto"/>
              <w:jc w:val="center"/>
              <w:rPr>
                <w:rFonts w:ascii="Times New Roman" w:eastAsia="Times New Roman" w:hAnsi="Times New Roman" w:cs="Times New Roman"/>
                <w:sz w:val="24"/>
                <w:szCs w:val="24"/>
                <w:lang w:val="en-US"/>
              </w:rPr>
            </w:pPr>
            <w:r w:rsidRPr="004243EF">
              <w:rPr>
                <w:rFonts w:ascii="Times New Roman" w:eastAsia="Times New Roman" w:hAnsi="Times New Roman" w:cs="Times New Roman"/>
                <w:sz w:val="24"/>
                <w:szCs w:val="24"/>
                <w:lang w:val="en-US"/>
              </w:rPr>
              <w:t>MS72</w:t>
            </w:r>
          </w:p>
        </w:tc>
        <w:tc>
          <w:tcPr>
            <w:tcW w:w="3468" w:type="dxa"/>
            <w:vAlign w:val="center"/>
          </w:tcPr>
          <w:p w14:paraId="30AE021E" w14:textId="77777777" w:rsidR="004243EF" w:rsidRPr="00783C5D" w:rsidRDefault="004243EF" w:rsidP="004243EF">
            <w:pPr>
              <w:spacing w:after="0" w:line="240" w:lineRule="auto"/>
              <w:rPr>
                <w:rFonts w:ascii="Times New Roman" w:eastAsia="Times New Roman" w:hAnsi="Times New Roman" w:cs="Times New Roman"/>
                <w:sz w:val="24"/>
                <w:szCs w:val="24"/>
                <w:lang w:val="en-US"/>
              </w:rPr>
            </w:pPr>
            <w:r w:rsidRPr="004243EF">
              <w:rPr>
                <w:rFonts w:ascii="Times New Roman" w:eastAsia="Times New Roman" w:hAnsi="Times New Roman" w:cs="Times New Roman"/>
                <w:sz w:val="24"/>
                <w:szCs w:val="24"/>
                <w:lang w:val="en-US"/>
              </w:rPr>
              <w:t>Measurement of target</w:t>
            </w:r>
            <w:r>
              <w:rPr>
                <w:rFonts w:ascii="Times New Roman" w:eastAsia="Times New Roman" w:hAnsi="Times New Roman" w:cs="Times New Roman"/>
                <w:sz w:val="24"/>
                <w:szCs w:val="24"/>
                <w:lang w:val="en-US"/>
              </w:rPr>
              <w:t xml:space="preserve"> </w:t>
            </w:r>
            <w:r w:rsidRPr="004243EF">
              <w:rPr>
                <w:rFonts w:ascii="Times New Roman" w:eastAsia="Times New Roman" w:hAnsi="Times New Roman" w:cs="Times New Roman"/>
                <w:sz w:val="24"/>
                <w:szCs w:val="24"/>
                <w:lang w:val="en-US"/>
              </w:rPr>
              <w:t>polarization and beam</w:t>
            </w:r>
            <w:r>
              <w:rPr>
                <w:rFonts w:ascii="Times New Roman" w:eastAsia="Times New Roman" w:hAnsi="Times New Roman" w:cs="Times New Roman"/>
                <w:sz w:val="24"/>
                <w:szCs w:val="24"/>
                <w:lang w:val="en-US"/>
              </w:rPr>
              <w:t xml:space="preserve"> </w:t>
            </w:r>
            <w:r w:rsidRPr="004243EF">
              <w:rPr>
                <w:rFonts w:ascii="Times New Roman" w:eastAsia="Times New Roman" w:hAnsi="Times New Roman" w:cs="Times New Roman"/>
                <w:sz w:val="24"/>
                <w:szCs w:val="24"/>
                <w:lang w:val="en-US"/>
              </w:rPr>
              <w:t>polarization accomplished</w:t>
            </w:r>
          </w:p>
        </w:tc>
        <w:tc>
          <w:tcPr>
            <w:tcW w:w="1539" w:type="dxa"/>
            <w:vAlign w:val="center"/>
          </w:tcPr>
          <w:p w14:paraId="1E9410DE" w14:textId="77777777" w:rsidR="004243EF" w:rsidRPr="00A62F29" w:rsidRDefault="004243EF" w:rsidP="00E14CFE">
            <w:pPr>
              <w:spacing w:after="0" w:line="240" w:lineRule="auto"/>
              <w:jc w:val="center"/>
              <w:rPr>
                <w:rFonts w:ascii="Times New Roman" w:eastAsia="Times New Roman" w:hAnsi="Times New Roman" w:cs="Times New Roman"/>
                <w:sz w:val="24"/>
                <w:szCs w:val="24"/>
                <w:lang w:val="en-US"/>
              </w:rPr>
            </w:pPr>
            <w:r w:rsidRPr="00A62F29">
              <w:rPr>
                <w:rFonts w:ascii="Times New Roman" w:eastAsia="Times New Roman" w:hAnsi="Times New Roman" w:cs="Times New Roman"/>
                <w:sz w:val="24"/>
                <w:szCs w:val="24"/>
                <w:lang w:val="en-US"/>
              </w:rPr>
              <w:t>30 - INFN</w:t>
            </w:r>
          </w:p>
        </w:tc>
        <w:tc>
          <w:tcPr>
            <w:tcW w:w="2059" w:type="dxa"/>
            <w:vAlign w:val="center"/>
          </w:tcPr>
          <w:p w14:paraId="3157D191" w14:textId="77777777" w:rsidR="004243EF" w:rsidRDefault="004243EF" w:rsidP="00A62F29">
            <w:pPr>
              <w:spacing w:after="0" w:line="240" w:lineRule="auto"/>
              <w:jc w:val="center"/>
              <w:rPr>
                <w:rFonts w:ascii="Times New Roman" w:eastAsia="Times New Roman" w:hAnsi="Times New Roman" w:cs="Times New Roman"/>
                <w:sz w:val="24"/>
                <w:szCs w:val="24"/>
                <w:lang w:val="en-US"/>
              </w:rPr>
            </w:pPr>
            <w:r w:rsidRPr="004243EF">
              <w:rPr>
                <w:rFonts w:ascii="Times New Roman" w:eastAsia="Times New Roman" w:hAnsi="Times New Roman" w:cs="Times New Roman"/>
                <w:sz w:val="24"/>
                <w:szCs w:val="24"/>
                <w:lang w:val="en-US"/>
              </w:rPr>
              <w:t>43</w:t>
            </w:r>
          </w:p>
        </w:tc>
        <w:tc>
          <w:tcPr>
            <w:tcW w:w="1203" w:type="dxa"/>
            <w:vAlign w:val="center"/>
          </w:tcPr>
          <w:p w14:paraId="110F7501" w14:textId="3F008CA7" w:rsidR="004243EF" w:rsidRPr="002C716C" w:rsidRDefault="005D0CFF" w:rsidP="00E14CFE">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50%</w:t>
            </w:r>
          </w:p>
        </w:tc>
        <w:tc>
          <w:tcPr>
            <w:tcW w:w="2237" w:type="dxa"/>
            <w:vAlign w:val="center"/>
          </w:tcPr>
          <w:p w14:paraId="19086C3A" w14:textId="77777777" w:rsidR="004243EF" w:rsidRPr="002C716C" w:rsidRDefault="004243EF" w:rsidP="00E14CFE">
            <w:pPr>
              <w:spacing w:after="0" w:line="240" w:lineRule="auto"/>
              <w:jc w:val="center"/>
              <w:rPr>
                <w:rFonts w:ascii="Times New Roman" w:eastAsia="Times New Roman" w:hAnsi="Times New Roman" w:cs="Times New Roman"/>
                <w:sz w:val="24"/>
                <w:szCs w:val="24"/>
                <w:lang w:val="en-GB" w:eastAsia="en-GB"/>
              </w:rPr>
            </w:pPr>
          </w:p>
        </w:tc>
        <w:tc>
          <w:tcPr>
            <w:tcW w:w="2307" w:type="dxa"/>
            <w:vAlign w:val="center"/>
          </w:tcPr>
          <w:p w14:paraId="732C9DC5" w14:textId="4103FDA9" w:rsidR="004243EF" w:rsidRPr="002C716C" w:rsidRDefault="005D0CFF" w:rsidP="00E14CFE">
            <w:pPr>
              <w:spacing w:after="0" w:line="240" w:lineRule="auto"/>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See Description of Task 2</w:t>
            </w:r>
          </w:p>
        </w:tc>
      </w:tr>
    </w:tbl>
    <w:p w14:paraId="4AACA8EA" w14:textId="77777777" w:rsidR="0091489E" w:rsidRPr="008E465B" w:rsidRDefault="0091489E" w:rsidP="0091489E">
      <w:pPr>
        <w:rPr>
          <w:rFonts w:ascii="Times New Roman" w:hAnsi="Times New Roman" w:cs="Times New Roman"/>
          <w:lang w:val="en-US"/>
        </w:rPr>
        <w:sectPr w:rsidR="0091489E" w:rsidRPr="008E465B" w:rsidSect="00A7343E">
          <w:pgSz w:w="16838" w:h="11906" w:orient="landscape"/>
          <w:pgMar w:top="1417" w:right="1417" w:bottom="1417" w:left="1417" w:header="708" w:footer="708" w:gutter="0"/>
          <w:cols w:space="708"/>
          <w:docGrid w:linePitch="360"/>
        </w:sectPr>
      </w:pPr>
    </w:p>
    <w:p w14:paraId="5CD906B4" w14:textId="77777777" w:rsidR="0091489E" w:rsidRDefault="0091489E" w:rsidP="0091489E">
      <w:pPr>
        <w:keepNext/>
        <w:keepLines/>
        <w:spacing w:before="40" w:after="0"/>
        <w:outlineLvl w:val="1"/>
        <w:rPr>
          <w:rFonts w:ascii="Times New Roman" w:eastAsiaTheme="majorEastAsia" w:hAnsi="Times New Roman" w:cstheme="majorBidi"/>
          <w:b/>
          <w:sz w:val="24"/>
          <w:szCs w:val="26"/>
          <w:lang w:val="en-US"/>
        </w:rPr>
      </w:pPr>
      <w:r w:rsidRPr="008E465B">
        <w:rPr>
          <w:rFonts w:ascii="Times New Roman" w:eastAsiaTheme="majorEastAsia" w:hAnsi="Times New Roman" w:cstheme="majorBidi"/>
          <w:b/>
          <w:sz w:val="24"/>
          <w:szCs w:val="26"/>
          <w:lang w:val="en-US"/>
        </w:rPr>
        <w:lastRenderedPageBreak/>
        <w:t>4.3</w:t>
      </w:r>
      <w:r w:rsidRPr="008E465B">
        <w:rPr>
          <w:rFonts w:ascii="Times New Roman" w:eastAsiaTheme="majorEastAsia" w:hAnsi="Times New Roman" w:cstheme="majorBidi"/>
          <w:b/>
          <w:sz w:val="24"/>
          <w:szCs w:val="26"/>
          <w:lang w:val="en-US"/>
        </w:rPr>
        <w:tab/>
        <w:t>Deliverable Reports</w:t>
      </w:r>
    </w:p>
    <w:p w14:paraId="0CE2FE3C" w14:textId="77777777" w:rsidR="00980AAD" w:rsidRPr="00CE6911" w:rsidRDefault="00980AAD" w:rsidP="00CE6911">
      <w:pPr>
        <w:tabs>
          <w:tab w:val="left" w:pos="1890"/>
        </w:tabs>
        <w:jc w:val="both"/>
        <w:rPr>
          <w:rFonts w:ascii="Times New Roman" w:hAnsi="Times New Roman" w:cs="Times New Roman"/>
          <w:i/>
          <w:lang w:val="en-US"/>
        </w:rPr>
      </w:pPr>
      <w:r w:rsidRPr="00CE6911">
        <w:rPr>
          <w:rFonts w:ascii="Times New Roman" w:hAnsi="Times New Roman" w:cs="Times New Roman"/>
          <w:i/>
          <w:lang w:val="en-US"/>
        </w:rPr>
        <w:t>(Please provide,</w:t>
      </w:r>
      <w:r w:rsidR="00CE6911" w:rsidRPr="00CE6911">
        <w:rPr>
          <w:rFonts w:ascii="Times New Roman" w:hAnsi="Times New Roman" w:cs="Times New Roman"/>
          <w:i/>
          <w:lang w:val="en-US"/>
        </w:rPr>
        <w:t xml:space="preserve"> </w:t>
      </w:r>
      <w:r w:rsidRPr="00CE6911">
        <w:rPr>
          <w:rFonts w:ascii="Times New Roman" w:hAnsi="Times New Roman" w:cs="Times New Roman"/>
          <w:i/>
          <w:lang w:val="en-US"/>
        </w:rPr>
        <w:t>for each deliverable listed in Table 4.1,</w:t>
      </w:r>
      <w:r w:rsidR="00CE6911" w:rsidRPr="00CE6911">
        <w:rPr>
          <w:rFonts w:ascii="Times New Roman" w:hAnsi="Times New Roman" w:cs="Times New Roman"/>
          <w:i/>
          <w:lang w:val="en-US"/>
        </w:rPr>
        <w:t xml:space="preserve"> </w:t>
      </w:r>
      <w:r w:rsidRPr="00CE6911">
        <w:rPr>
          <w:rFonts w:ascii="Times New Roman" w:hAnsi="Times New Roman" w:cs="Times New Roman"/>
          <w:i/>
          <w:lang w:val="en-US"/>
        </w:rPr>
        <w:t>a brief description,</w:t>
      </w:r>
      <w:r w:rsidR="00CE6911" w:rsidRPr="00CE6911">
        <w:rPr>
          <w:rFonts w:ascii="Times New Roman" w:hAnsi="Times New Roman" w:cs="Times New Roman"/>
          <w:i/>
          <w:lang w:val="en-US"/>
        </w:rPr>
        <w:t xml:space="preserve"> </w:t>
      </w:r>
      <w:r w:rsidRPr="00CE6911">
        <w:rPr>
          <w:rFonts w:ascii="Times New Roman" w:hAnsi="Times New Roman" w:cs="Times New Roman"/>
          <w:i/>
          <w:lang w:val="en-US"/>
        </w:rPr>
        <w:t>including if possible some technical documentation (photos,</w:t>
      </w:r>
      <w:r w:rsidR="00CE6911" w:rsidRPr="00CE6911">
        <w:rPr>
          <w:rFonts w:ascii="Times New Roman" w:hAnsi="Times New Roman" w:cs="Times New Roman"/>
          <w:i/>
          <w:lang w:val="en-US"/>
        </w:rPr>
        <w:t xml:space="preserve"> </w:t>
      </w:r>
      <w:r w:rsidRPr="00CE6911">
        <w:rPr>
          <w:rFonts w:ascii="Times New Roman" w:hAnsi="Times New Roman" w:cs="Times New Roman"/>
          <w:i/>
          <w:lang w:val="en-US"/>
        </w:rPr>
        <w:t>list of publications,</w:t>
      </w:r>
      <w:r w:rsidR="00CE6911" w:rsidRPr="00CE6911">
        <w:rPr>
          <w:rFonts w:ascii="Times New Roman" w:hAnsi="Times New Roman" w:cs="Times New Roman"/>
          <w:i/>
          <w:lang w:val="en-US"/>
        </w:rPr>
        <w:t xml:space="preserve"> </w:t>
      </w:r>
      <w:r w:rsidRPr="00CE6911">
        <w:rPr>
          <w:rFonts w:ascii="Times New Roman" w:hAnsi="Times New Roman" w:cs="Times New Roman"/>
          <w:i/>
          <w:lang w:val="en-US"/>
        </w:rPr>
        <w:t>etc.).Use as many pages as needed per each report.)</w:t>
      </w:r>
    </w:p>
    <w:p w14:paraId="7B400B46" w14:textId="77777777" w:rsidR="00980AAD" w:rsidRPr="008E465B" w:rsidRDefault="00980AAD" w:rsidP="00CE6911">
      <w:pPr>
        <w:rPr>
          <w:lang w:val="en-US"/>
        </w:rPr>
      </w:pPr>
    </w:p>
    <w:p w14:paraId="62FD8792" w14:textId="77777777" w:rsidR="00000AC0" w:rsidRPr="00310ABC" w:rsidRDefault="00000AC0" w:rsidP="00CE6911">
      <w:pPr>
        <w:rPr>
          <w:lang w:val="en-US"/>
        </w:rPr>
      </w:pPr>
    </w:p>
    <w:sectPr w:rsidR="00000AC0" w:rsidRPr="00310ABC" w:rsidSect="00000A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C714BD" w14:textId="77777777" w:rsidR="00471C46" w:rsidRDefault="00471C46" w:rsidP="00AC2A11">
      <w:pPr>
        <w:spacing w:after="0" w:line="240" w:lineRule="auto"/>
      </w:pPr>
      <w:r>
        <w:separator/>
      </w:r>
    </w:p>
  </w:endnote>
  <w:endnote w:type="continuationSeparator" w:id="0">
    <w:p w14:paraId="5A65F898" w14:textId="77777777" w:rsidR="00471C46" w:rsidRDefault="00471C46" w:rsidP="00AC2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ヒラギノ角ゴ Pro W3">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123F2" w14:textId="77777777" w:rsidR="00471C46" w:rsidRDefault="00471C46" w:rsidP="00AC2A11">
      <w:pPr>
        <w:spacing w:after="0" w:line="240" w:lineRule="auto"/>
      </w:pPr>
      <w:r>
        <w:separator/>
      </w:r>
    </w:p>
  </w:footnote>
  <w:footnote w:type="continuationSeparator" w:id="0">
    <w:p w14:paraId="5CD52767" w14:textId="77777777" w:rsidR="00471C46" w:rsidRDefault="00471C46" w:rsidP="00AC2A11">
      <w:pPr>
        <w:spacing w:after="0" w:line="240" w:lineRule="auto"/>
      </w:pPr>
      <w:r>
        <w:continuationSeparator/>
      </w:r>
    </w:p>
  </w:footnote>
  <w:footnote w:id="1">
    <w:p w14:paraId="18C7F618" w14:textId="77777777" w:rsidR="002C716C" w:rsidRPr="00A7343E" w:rsidRDefault="002C716C" w:rsidP="0091489E">
      <w:pPr>
        <w:pStyle w:val="Testonotaapidipagina"/>
        <w:rPr>
          <w:rFonts w:ascii="Times New Roman" w:hAnsi="Times New Roman" w:cs="Times New Roman"/>
          <w:lang w:val="en-US"/>
        </w:rPr>
      </w:pPr>
      <w:r w:rsidRPr="00A7343E">
        <w:rPr>
          <w:rStyle w:val="Rimandonotaapidipagina"/>
          <w:rFonts w:ascii="Times New Roman" w:hAnsi="Times New Roman" w:cs="Times New Roman"/>
        </w:rPr>
        <w:footnoteRef/>
      </w:r>
      <w:r w:rsidRPr="00A7343E">
        <w:rPr>
          <w:rFonts w:ascii="Times New Roman" w:hAnsi="Times New Roman" w:cs="Times New Roman"/>
          <w:lang w:val="en-US"/>
        </w:rPr>
        <w:t xml:space="preserve"> PU = Public</w:t>
      </w:r>
    </w:p>
    <w:p w14:paraId="4A38C000" w14:textId="77777777" w:rsidR="002C716C" w:rsidRPr="00A7343E" w:rsidRDefault="002C716C" w:rsidP="0091489E">
      <w:pPr>
        <w:pStyle w:val="Testonotaapidipagina"/>
        <w:rPr>
          <w:rFonts w:ascii="Times New Roman" w:hAnsi="Times New Roman" w:cs="Times New Roman"/>
          <w:lang w:val="en-US"/>
        </w:rPr>
      </w:pPr>
      <w:r w:rsidRPr="00A7343E">
        <w:rPr>
          <w:rFonts w:ascii="Times New Roman" w:hAnsi="Times New Roman" w:cs="Times New Roman"/>
          <w:lang w:val="en-US"/>
        </w:rPr>
        <w:t>PP = Restricted to other programme participants (including the Commission Services).</w:t>
      </w:r>
    </w:p>
    <w:p w14:paraId="7E2A8C33" w14:textId="77777777" w:rsidR="002C716C" w:rsidRPr="00A7343E" w:rsidRDefault="002C716C" w:rsidP="0091489E">
      <w:pPr>
        <w:pStyle w:val="Testonotaapidipagina"/>
        <w:rPr>
          <w:rFonts w:ascii="Times New Roman" w:hAnsi="Times New Roman" w:cs="Times New Roman"/>
          <w:lang w:val="en-US"/>
        </w:rPr>
      </w:pPr>
      <w:r w:rsidRPr="00A7343E">
        <w:rPr>
          <w:rFonts w:ascii="Times New Roman" w:hAnsi="Times New Roman" w:cs="Times New Roman"/>
          <w:lang w:val="en-US"/>
        </w:rPr>
        <w:t>RE = Restricted to a group specified by the consortium (including the Commission Services).</w:t>
      </w:r>
    </w:p>
    <w:p w14:paraId="41517651" w14:textId="77777777" w:rsidR="002C716C" w:rsidRPr="00A7343E" w:rsidRDefault="002C716C" w:rsidP="0091489E">
      <w:pPr>
        <w:pStyle w:val="Testonotaapidipagina"/>
        <w:rPr>
          <w:rFonts w:ascii="Times New Roman" w:hAnsi="Times New Roman" w:cs="Times New Roman"/>
          <w:lang w:val="en-US"/>
        </w:rPr>
      </w:pPr>
      <w:r w:rsidRPr="00A7343E">
        <w:rPr>
          <w:rFonts w:ascii="Times New Roman" w:hAnsi="Times New Roman" w:cs="Times New Roman"/>
          <w:lang w:val="en-US"/>
        </w:rPr>
        <w:t>CO = Confidential, only for members of the consortium (including the Commission Services).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03949"/>
    <w:multiLevelType w:val="hybridMultilevel"/>
    <w:tmpl w:val="D06A208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9237EB"/>
    <w:multiLevelType w:val="hybridMultilevel"/>
    <w:tmpl w:val="76A8AE60"/>
    <w:lvl w:ilvl="0" w:tplc="9CC6BDA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16BD10CB"/>
    <w:multiLevelType w:val="hybridMultilevel"/>
    <w:tmpl w:val="1D9E992E"/>
    <w:lvl w:ilvl="0" w:tplc="F654BFA8">
      <w:start w:val="1"/>
      <w:numFmt w:val="bullet"/>
      <w:lvlText w:val="-"/>
      <w:lvlJc w:val="left"/>
      <w:pPr>
        <w:ind w:left="720" w:hanging="360"/>
      </w:pPr>
      <w:rPr>
        <w:rFonts w:ascii="Courier New" w:eastAsia="Times New Roman" w:hAnsi="Courier New" w:cs="Courier New" w:hint="default"/>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E442B"/>
    <w:multiLevelType w:val="hybridMultilevel"/>
    <w:tmpl w:val="EA5C6F96"/>
    <w:lvl w:ilvl="0" w:tplc="62C0F79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ED96B65"/>
    <w:multiLevelType w:val="hybridMultilevel"/>
    <w:tmpl w:val="B15CC8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C06970"/>
    <w:multiLevelType w:val="hybridMultilevel"/>
    <w:tmpl w:val="5B203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324736F"/>
    <w:multiLevelType w:val="hybridMultilevel"/>
    <w:tmpl w:val="0F40828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48D1649"/>
    <w:multiLevelType w:val="hybridMultilevel"/>
    <w:tmpl w:val="B6BE4D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99217B9"/>
    <w:multiLevelType w:val="hybridMultilevel"/>
    <w:tmpl w:val="FA6ED4EA"/>
    <w:lvl w:ilvl="0" w:tplc="C9F8C5CE">
      <w:start w:val="1"/>
      <w:numFmt w:val="bullet"/>
      <w:lvlText w:val="-"/>
      <w:lvlJc w:val="left"/>
      <w:pPr>
        <w:ind w:left="720" w:hanging="360"/>
      </w:pPr>
      <w:rPr>
        <w:rFonts w:ascii="Courier New" w:eastAsia="Times New Roman" w:hAnsi="Courier New" w:cs="Courier New" w:hint="default"/>
        <w:sz w:val="2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545FD8"/>
    <w:multiLevelType w:val="hybridMultilevel"/>
    <w:tmpl w:val="5BE02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F16159"/>
    <w:multiLevelType w:val="hybridMultilevel"/>
    <w:tmpl w:val="1DC68ECC"/>
    <w:lvl w:ilvl="0" w:tplc="EEEEBBDA">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773809"/>
    <w:multiLevelType w:val="hybridMultilevel"/>
    <w:tmpl w:val="AC82A790"/>
    <w:lvl w:ilvl="0" w:tplc="C0749C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363744"/>
    <w:multiLevelType w:val="hybridMultilevel"/>
    <w:tmpl w:val="9B5CC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B446D3"/>
    <w:multiLevelType w:val="hybridMultilevel"/>
    <w:tmpl w:val="92265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37622E"/>
    <w:multiLevelType w:val="multilevel"/>
    <w:tmpl w:val="831A24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47E5008"/>
    <w:multiLevelType w:val="hybridMultilevel"/>
    <w:tmpl w:val="272C3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851510">
    <w:abstractNumId w:val="7"/>
  </w:num>
  <w:num w:numId="2" w16cid:durableId="40444421">
    <w:abstractNumId w:val="3"/>
  </w:num>
  <w:num w:numId="3" w16cid:durableId="324822332">
    <w:abstractNumId w:val="1"/>
  </w:num>
  <w:num w:numId="4" w16cid:durableId="366178853">
    <w:abstractNumId w:val="14"/>
  </w:num>
  <w:num w:numId="5" w16cid:durableId="1082992627">
    <w:abstractNumId w:val="6"/>
  </w:num>
  <w:num w:numId="6" w16cid:durableId="175854585">
    <w:abstractNumId w:val="11"/>
  </w:num>
  <w:num w:numId="7" w16cid:durableId="2077581360">
    <w:abstractNumId w:val="8"/>
  </w:num>
  <w:num w:numId="8" w16cid:durableId="1342582431">
    <w:abstractNumId w:val="2"/>
  </w:num>
  <w:num w:numId="9" w16cid:durableId="313728945">
    <w:abstractNumId w:val="15"/>
  </w:num>
  <w:num w:numId="10" w16cid:durableId="443774245">
    <w:abstractNumId w:val="9"/>
  </w:num>
  <w:num w:numId="11" w16cid:durableId="1843353378">
    <w:abstractNumId w:val="10"/>
  </w:num>
  <w:num w:numId="12" w16cid:durableId="425418134">
    <w:abstractNumId w:val="0"/>
  </w:num>
  <w:num w:numId="13" w16cid:durableId="967971056">
    <w:abstractNumId w:val="13"/>
  </w:num>
  <w:num w:numId="14" w16cid:durableId="534121333">
    <w:abstractNumId w:val="4"/>
  </w:num>
  <w:num w:numId="15" w16cid:durableId="1444114525">
    <w:abstractNumId w:val="12"/>
  </w:num>
  <w:num w:numId="16" w16cid:durableId="1099912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09A"/>
    <w:rsid w:val="00000AC0"/>
    <w:rsid w:val="000270F0"/>
    <w:rsid w:val="0009543D"/>
    <w:rsid w:val="000A04DE"/>
    <w:rsid w:val="000A0A9C"/>
    <w:rsid w:val="000E1F5D"/>
    <w:rsid w:val="000E4B23"/>
    <w:rsid w:val="000F456E"/>
    <w:rsid w:val="00141596"/>
    <w:rsid w:val="001C1A2D"/>
    <w:rsid w:val="001F5242"/>
    <w:rsid w:val="0024512F"/>
    <w:rsid w:val="00263860"/>
    <w:rsid w:val="00263A70"/>
    <w:rsid w:val="00290AE7"/>
    <w:rsid w:val="002C716C"/>
    <w:rsid w:val="002D092F"/>
    <w:rsid w:val="00310ABC"/>
    <w:rsid w:val="00347DFD"/>
    <w:rsid w:val="00370008"/>
    <w:rsid w:val="003F4540"/>
    <w:rsid w:val="004243EF"/>
    <w:rsid w:val="00471C46"/>
    <w:rsid w:val="004904C4"/>
    <w:rsid w:val="00497294"/>
    <w:rsid w:val="005026D0"/>
    <w:rsid w:val="00531E52"/>
    <w:rsid w:val="00533351"/>
    <w:rsid w:val="005425BE"/>
    <w:rsid w:val="00582F98"/>
    <w:rsid w:val="005D0CFF"/>
    <w:rsid w:val="005D33EA"/>
    <w:rsid w:val="00603893"/>
    <w:rsid w:val="00604C5B"/>
    <w:rsid w:val="00617EC9"/>
    <w:rsid w:val="0069210D"/>
    <w:rsid w:val="00694DED"/>
    <w:rsid w:val="00727ABB"/>
    <w:rsid w:val="0073094F"/>
    <w:rsid w:val="00740C7E"/>
    <w:rsid w:val="007709F4"/>
    <w:rsid w:val="00783C5D"/>
    <w:rsid w:val="007A4341"/>
    <w:rsid w:val="007A491B"/>
    <w:rsid w:val="007C3790"/>
    <w:rsid w:val="007D7A30"/>
    <w:rsid w:val="007F26E1"/>
    <w:rsid w:val="00810A6C"/>
    <w:rsid w:val="00855734"/>
    <w:rsid w:val="00883313"/>
    <w:rsid w:val="009066CF"/>
    <w:rsid w:val="0091489E"/>
    <w:rsid w:val="00943B15"/>
    <w:rsid w:val="00974001"/>
    <w:rsid w:val="00980AAD"/>
    <w:rsid w:val="009B1F75"/>
    <w:rsid w:val="00A34591"/>
    <w:rsid w:val="00A5624B"/>
    <w:rsid w:val="00A62F29"/>
    <w:rsid w:val="00A644D2"/>
    <w:rsid w:val="00A7343E"/>
    <w:rsid w:val="00A8453D"/>
    <w:rsid w:val="00AA78BB"/>
    <w:rsid w:val="00AC2A11"/>
    <w:rsid w:val="00AC509A"/>
    <w:rsid w:val="00AE5BAB"/>
    <w:rsid w:val="00B53BAF"/>
    <w:rsid w:val="00B672F7"/>
    <w:rsid w:val="00C01735"/>
    <w:rsid w:val="00C839F8"/>
    <w:rsid w:val="00CE6911"/>
    <w:rsid w:val="00CE6966"/>
    <w:rsid w:val="00CE7327"/>
    <w:rsid w:val="00CE7797"/>
    <w:rsid w:val="00CF157B"/>
    <w:rsid w:val="00E06431"/>
    <w:rsid w:val="00E358FB"/>
    <w:rsid w:val="00E64ECC"/>
    <w:rsid w:val="00E77464"/>
    <w:rsid w:val="00E77E09"/>
    <w:rsid w:val="00EA4504"/>
    <w:rsid w:val="00F0565F"/>
    <w:rsid w:val="00F13C1B"/>
    <w:rsid w:val="00F265B2"/>
    <w:rsid w:val="00F60BE0"/>
    <w:rsid w:val="00FA3F14"/>
    <w:rsid w:val="00FD0A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84B11"/>
  <w15:chartTrackingRefBased/>
  <w15:docId w15:val="{04236CAA-BF1F-4B54-8274-E521D701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74001"/>
    <w:pPr>
      <w:keepNext/>
      <w:keepLines/>
      <w:spacing w:before="240" w:after="0"/>
      <w:outlineLvl w:val="0"/>
    </w:pPr>
    <w:rPr>
      <w:rFonts w:ascii="Times New Roman" w:eastAsiaTheme="majorEastAsia" w:hAnsi="Times New Roman" w:cstheme="majorBidi"/>
      <w:color w:val="0070C0"/>
      <w:sz w:val="28"/>
      <w:szCs w:val="32"/>
    </w:rPr>
  </w:style>
  <w:style w:type="paragraph" w:styleId="Titolo2">
    <w:name w:val="heading 2"/>
    <w:basedOn w:val="Normale"/>
    <w:next w:val="Normale"/>
    <w:link w:val="Titolo2Carattere"/>
    <w:uiPriority w:val="9"/>
    <w:unhideWhenUsed/>
    <w:qFormat/>
    <w:rsid w:val="00974001"/>
    <w:pPr>
      <w:keepNext/>
      <w:keepLines/>
      <w:spacing w:before="40" w:after="0"/>
      <w:outlineLvl w:val="1"/>
    </w:pPr>
    <w:rPr>
      <w:rFonts w:ascii="Times New Roman" w:eastAsiaTheme="majorEastAsia" w:hAnsi="Times New Roman" w:cstheme="majorBidi"/>
      <w:sz w:val="24"/>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509A"/>
    <w:pPr>
      <w:ind w:left="720"/>
      <w:contextualSpacing/>
    </w:pPr>
  </w:style>
  <w:style w:type="character" w:customStyle="1" w:styleId="Titolo1Carattere">
    <w:name w:val="Titolo 1 Carattere"/>
    <w:basedOn w:val="Carpredefinitoparagrafo"/>
    <w:link w:val="Titolo1"/>
    <w:uiPriority w:val="9"/>
    <w:rsid w:val="00974001"/>
    <w:rPr>
      <w:rFonts w:ascii="Times New Roman" w:eastAsiaTheme="majorEastAsia" w:hAnsi="Times New Roman" w:cstheme="majorBidi"/>
      <w:color w:val="0070C0"/>
      <w:sz w:val="28"/>
      <w:szCs w:val="32"/>
    </w:rPr>
  </w:style>
  <w:style w:type="character" w:customStyle="1" w:styleId="Titolo2Carattere">
    <w:name w:val="Titolo 2 Carattere"/>
    <w:basedOn w:val="Carpredefinitoparagrafo"/>
    <w:link w:val="Titolo2"/>
    <w:uiPriority w:val="9"/>
    <w:rsid w:val="00974001"/>
    <w:rPr>
      <w:rFonts w:ascii="Times New Roman" w:eastAsiaTheme="majorEastAsia" w:hAnsi="Times New Roman" w:cstheme="majorBidi"/>
      <w:sz w:val="24"/>
      <w:szCs w:val="26"/>
    </w:rPr>
  </w:style>
  <w:style w:type="paragraph" w:styleId="Testonotaapidipagina">
    <w:name w:val="footnote text"/>
    <w:basedOn w:val="Normale"/>
    <w:link w:val="TestonotaapidipaginaCarattere"/>
    <w:uiPriority w:val="99"/>
    <w:semiHidden/>
    <w:unhideWhenUsed/>
    <w:rsid w:val="00AC2A1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C2A11"/>
    <w:rPr>
      <w:sz w:val="20"/>
      <w:szCs w:val="20"/>
    </w:rPr>
  </w:style>
  <w:style w:type="character" w:styleId="Rimandonotaapidipagina">
    <w:name w:val="footnote reference"/>
    <w:basedOn w:val="Carpredefinitoparagrafo"/>
    <w:uiPriority w:val="99"/>
    <w:semiHidden/>
    <w:unhideWhenUsed/>
    <w:rsid w:val="00AC2A11"/>
    <w:rPr>
      <w:vertAlign w:val="superscript"/>
    </w:rPr>
  </w:style>
  <w:style w:type="paragraph" w:styleId="Didascalia">
    <w:name w:val="caption"/>
    <w:basedOn w:val="Normale"/>
    <w:uiPriority w:val="35"/>
    <w:qFormat/>
    <w:rsid w:val="00000AC0"/>
    <w:pPr>
      <w:suppressLineNumber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i/>
      <w:sz w:val="24"/>
      <w:szCs w:val="20"/>
      <w:lang w:val="en-US"/>
    </w:rPr>
  </w:style>
  <w:style w:type="paragraph" w:customStyle="1" w:styleId="Default">
    <w:name w:val="Default"/>
    <w:rsid w:val="00533351"/>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A644D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44D2"/>
    <w:rPr>
      <w:rFonts w:ascii="Segoe UI" w:hAnsi="Segoe UI" w:cs="Segoe UI"/>
      <w:sz w:val="18"/>
      <w:szCs w:val="18"/>
    </w:rPr>
  </w:style>
  <w:style w:type="table" w:styleId="Grigliatabella">
    <w:name w:val="Table Grid"/>
    <w:basedOn w:val="Tabellanormale"/>
    <w:uiPriority w:val="39"/>
    <w:rsid w:val="00783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A34591"/>
    <w:pPr>
      <w:spacing w:before="100" w:beforeAutospacing="1" w:after="100" w:afterAutospacing="1" w:line="240" w:lineRule="auto"/>
    </w:pPr>
    <w:rPr>
      <w:rFonts w:ascii="Times New Roman" w:eastAsia="Times New Roman" w:hAnsi="Times New Roman" w:cs="Times New Roman"/>
      <w:sz w:val="24"/>
      <w:szCs w:val="24"/>
      <w:lang w:val="de-DE"/>
    </w:rPr>
  </w:style>
  <w:style w:type="paragraph" w:styleId="Intestazione">
    <w:name w:val="header"/>
    <w:basedOn w:val="Normale"/>
    <w:link w:val="IntestazioneCarattere"/>
    <w:uiPriority w:val="99"/>
    <w:unhideWhenUsed/>
    <w:rsid w:val="00AA78BB"/>
    <w:pPr>
      <w:tabs>
        <w:tab w:val="center" w:pos="4703"/>
        <w:tab w:val="right" w:pos="9406"/>
      </w:tabs>
      <w:spacing w:after="0" w:line="240" w:lineRule="auto"/>
    </w:pPr>
  </w:style>
  <w:style w:type="character" w:customStyle="1" w:styleId="IntestazioneCarattere">
    <w:name w:val="Intestazione Carattere"/>
    <w:basedOn w:val="Carpredefinitoparagrafo"/>
    <w:link w:val="Intestazione"/>
    <w:uiPriority w:val="99"/>
    <w:rsid w:val="00AA7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6227">
      <w:bodyDiv w:val="1"/>
      <w:marLeft w:val="0"/>
      <w:marRight w:val="0"/>
      <w:marTop w:val="0"/>
      <w:marBottom w:val="0"/>
      <w:divBdr>
        <w:top w:val="none" w:sz="0" w:space="0" w:color="auto"/>
        <w:left w:val="none" w:sz="0" w:space="0" w:color="auto"/>
        <w:bottom w:val="none" w:sz="0" w:space="0" w:color="auto"/>
        <w:right w:val="none" w:sz="0" w:space="0" w:color="auto"/>
      </w:divBdr>
    </w:div>
    <w:div w:id="748383310">
      <w:bodyDiv w:val="1"/>
      <w:marLeft w:val="0"/>
      <w:marRight w:val="0"/>
      <w:marTop w:val="0"/>
      <w:marBottom w:val="0"/>
      <w:divBdr>
        <w:top w:val="none" w:sz="0" w:space="0" w:color="auto"/>
        <w:left w:val="none" w:sz="0" w:space="0" w:color="auto"/>
        <w:bottom w:val="none" w:sz="0" w:space="0" w:color="auto"/>
        <w:right w:val="none" w:sz="0" w:space="0" w:color="auto"/>
      </w:divBdr>
    </w:div>
    <w:div w:id="1191182897">
      <w:bodyDiv w:val="1"/>
      <w:marLeft w:val="0"/>
      <w:marRight w:val="0"/>
      <w:marTop w:val="0"/>
      <w:marBottom w:val="0"/>
      <w:divBdr>
        <w:top w:val="none" w:sz="0" w:space="0" w:color="auto"/>
        <w:left w:val="none" w:sz="0" w:space="0" w:color="auto"/>
        <w:bottom w:val="none" w:sz="0" w:space="0" w:color="auto"/>
        <w:right w:val="none" w:sz="0" w:space="0" w:color="auto"/>
      </w:divBdr>
    </w:div>
    <w:div w:id="1759904656">
      <w:bodyDiv w:val="1"/>
      <w:marLeft w:val="0"/>
      <w:marRight w:val="0"/>
      <w:marTop w:val="0"/>
      <w:marBottom w:val="0"/>
      <w:divBdr>
        <w:top w:val="none" w:sz="0" w:space="0" w:color="auto"/>
        <w:left w:val="none" w:sz="0" w:space="0" w:color="auto"/>
        <w:bottom w:val="none" w:sz="0" w:space="0" w:color="auto"/>
        <w:right w:val="none" w:sz="0" w:space="0" w:color="auto"/>
      </w:divBdr>
    </w:div>
    <w:div w:id="1904488159">
      <w:bodyDiv w:val="1"/>
      <w:marLeft w:val="0"/>
      <w:marRight w:val="0"/>
      <w:marTop w:val="0"/>
      <w:marBottom w:val="0"/>
      <w:divBdr>
        <w:top w:val="none" w:sz="0" w:space="0" w:color="auto"/>
        <w:left w:val="none" w:sz="0" w:space="0" w:color="auto"/>
        <w:bottom w:val="none" w:sz="0" w:space="0" w:color="auto"/>
        <w:right w:val="none" w:sz="0" w:space="0" w:color="auto"/>
      </w:divBdr>
    </w:div>
    <w:div w:id="1948846333">
      <w:bodyDiv w:val="1"/>
      <w:marLeft w:val="0"/>
      <w:marRight w:val="0"/>
      <w:marTop w:val="0"/>
      <w:marBottom w:val="0"/>
      <w:divBdr>
        <w:top w:val="none" w:sz="0" w:space="0" w:color="auto"/>
        <w:left w:val="none" w:sz="0" w:space="0" w:color="auto"/>
        <w:bottom w:val="none" w:sz="0" w:space="0" w:color="auto"/>
        <w:right w:val="none" w:sz="0" w:space="0" w:color="auto"/>
      </w:divBdr>
    </w:div>
    <w:div w:id="1963997627">
      <w:bodyDiv w:val="1"/>
      <w:marLeft w:val="0"/>
      <w:marRight w:val="0"/>
      <w:marTop w:val="0"/>
      <w:marBottom w:val="0"/>
      <w:divBdr>
        <w:top w:val="none" w:sz="0" w:space="0" w:color="auto"/>
        <w:left w:val="none" w:sz="0" w:space="0" w:color="auto"/>
        <w:bottom w:val="none" w:sz="0" w:space="0" w:color="auto"/>
        <w:right w:val="none" w:sz="0" w:space="0" w:color="auto"/>
      </w:divBdr>
    </w:div>
    <w:div w:id="201314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AFD7D-D2FF-4505-BC15-1A9B6D066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1629</Words>
  <Characters>9289</Characters>
  <Application>Microsoft Office Word</Application>
  <DocSecurity>0</DocSecurity>
  <Lines>77</Lines>
  <Paragraphs>21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SUBATECH</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AMETSHAEVA</dc:creator>
  <cp:keywords/>
  <dc:description/>
  <cp:lastModifiedBy>Lenisa Paolo</cp:lastModifiedBy>
  <cp:revision>8</cp:revision>
  <cp:lastPrinted>2020-07-13T13:09:00Z</cp:lastPrinted>
  <dcterms:created xsi:type="dcterms:W3CDTF">2024-07-05T10:28:00Z</dcterms:created>
  <dcterms:modified xsi:type="dcterms:W3CDTF">2024-08-20T07:47:00Z</dcterms:modified>
</cp:coreProperties>
</file>