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media/image1.png" ContentType="image/png"/>
  <Override PartName="/word/media/image2.png" ContentType="image/png"/>
  <Override PartName="/word/footnotes.xml" ContentType="application/vnd.openxmlformats-officedocument.wordprocessingml.footnote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Times New Roman" w:hAnsi="Times New Roman" w:cs="Times New Roman"/>
          <w:b/>
          <w:sz w:val="24"/>
        </w:rPr>
      </w:pPr>
      <w:r>
        <w:rPr>
          <w:rFonts w:cs="Times New Roman" w:ascii="Times New Roman" w:hAnsi="Times New Roman"/>
          <w:b/>
          <w:sz w:val="24"/>
        </w:rPr>
        <w:t>Template JRA</w:t>
      </w:r>
    </w:p>
    <w:tbl>
      <w:tblPr>
        <w:tblW w:w="5000" w:type="pct"/>
        <w:jc w:val="center"/>
        <w:tblInd w:w="0" w:type="dxa"/>
        <w:tblLayout w:type="fixed"/>
        <w:tblCellMar>
          <w:top w:w="0" w:type="dxa"/>
          <w:left w:w="108" w:type="dxa"/>
          <w:bottom w:w="0" w:type="dxa"/>
          <w:right w:w="108" w:type="dxa"/>
        </w:tblCellMar>
        <w:tblLook w:val="04a0" w:noHBand="0" w:noVBand="1" w:firstColumn="1" w:lastRow="0" w:lastColumn="0" w:firstRow="1"/>
      </w:tblPr>
      <w:tblGrid>
        <w:gridCol w:w="2452"/>
        <w:gridCol w:w="915"/>
        <w:gridCol w:w="2408"/>
        <w:gridCol w:w="3296"/>
      </w:tblGrid>
      <w:tr>
        <w:trPr>
          <w:trHeight w:val="340" w:hRule="atLeast"/>
        </w:trPr>
        <w:tc>
          <w:tcPr>
            <w:tcW w:w="245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b/>
                <w:sz w:val="24"/>
                <w:szCs w:val="24"/>
                <w:lang w:val="en-GB" w:eastAsia="en-GB"/>
              </w:rPr>
            </w:pPr>
            <w:r>
              <w:rPr>
                <w:rFonts w:eastAsia="Times New Roman" w:cs="Times New Roman" w:ascii="Times New Roman" w:hAnsi="Times New Roman"/>
                <w:b/>
                <w:sz w:val="24"/>
                <w:szCs w:val="24"/>
                <w:lang w:val="en-GB" w:eastAsia="en-GB"/>
              </w:rPr>
              <w:t>Work package number</w:t>
            </w:r>
          </w:p>
        </w:tc>
        <w:tc>
          <w:tcPr>
            <w:tcW w:w="91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ヒラギノ角ゴ Pro W3" w:cs="Times New Roman"/>
                <w:color w:val="000000"/>
                <w:sz w:val="24"/>
                <w:szCs w:val="24"/>
                <w:lang w:val="en-GB"/>
              </w:rPr>
            </w:pPr>
            <w:r>
              <w:rPr>
                <w:rFonts w:eastAsia="ヒラギノ角ゴ Pro W3" w:cs="Times New Roman" w:ascii="Times New Roman" w:hAnsi="Times New Roman"/>
                <w:color w:val="000000"/>
                <w:sz w:val="24"/>
                <w:szCs w:val="24"/>
                <w:lang w:val="en-GB"/>
              </w:rPr>
              <w:t>WP</w:t>
            </w:r>
            <w:r>
              <w:rPr>
                <w:rFonts w:cs="Times New Roman" w:ascii="Times New Roman" w:hAnsi="Times New Roman"/>
                <w:sz w:val="24"/>
                <w:szCs w:val="24"/>
              </w:rPr>
              <w:t>23</w:t>
            </w:r>
          </w:p>
        </w:tc>
        <w:tc>
          <w:tcPr>
            <w:tcW w:w="240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ヒラギノ角ゴ Pro W3" w:cs="Times New Roman"/>
                <w:b/>
                <w:color w:val="000000"/>
                <w:sz w:val="24"/>
                <w:szCs w:val="24"/>
                <w:lang w:val="en-GB"/>
              </w:rPr>
            </w:pPr>
            <w:r>
              <w:rPr>
                <w:rFonts w:eastAsia="ヒラギノ角ゴ Pro W3" w:cs="Times New Roman" w:ascii="Times New Roman" w:hAnsi="Times New Roman"/>
                <w:b/>
                <w:color w:val="000000"/>
                <w:sz w:val="24"/>
                <w:szCs w:val="24"/>
                <w:lang w:val="en-GB"/>
              </w:rPr>
              <w:t>Start date</w:t>
            </w:r>
          </w:p>
        </w:tc>
        <w:tc>
          <w:tcPr>
            <w:tcW w:w="329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ヒラギノ角ゴ Pro W3" w:cs="Times New Roman"/>
                <w:color w:val="000000"/>
                <w:sz w:val="24"/>
                <w:szCs w:val="24"/>
                <w:lang w:val="en-GB"/>
              </w:rPr>
            </w:pPr>
            <w:r>
              <w:rPr>
                <w:rFonts w:eastAsia="ヒラギノ角ゴ Pro W3" w:cs="Times New Roman" w:ascii="Times New Roman" w:hAnsi="Times New Roman"/>
                <w:color w:val="000000"/>
                <w:sz w:val="24"/>
                <w:szCs w:val="24"/>
                <w:lang w:val="en-GB"/>
              </w:rPr>
              <w:t>01/06/2019</w:t>
            </w:r>
          </w:p>
        </w:tc>
      </w:tr>
      <w:tr>
        <w:trPr>
          <w:trHeight w:val="340" w:hRule="atLeast"/>
        </w:trPr>
        <w:tc>
          <w:tcPr>
            <w:tcW w:w="245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b/>
                <w:sz w:val="24"/>
                <w:szCs w:val="24"/>
                <w:lang w:val="en-GB" w:eastAsia="en-GB"/>
              </w:rPr>
            </w:pPr>
            <w:r>
              <w:rPr>
                <w:rFonts w:eastAsia="Times New Roman" w:cs="Times New Roman" w:ascii="Times New Roman" w:hAnsi="Times New Roman"/>
                <w:b/>
                <w:sz w:val="24"/>
                <w:szCs w:val="24"/>
                <w:lang w:val="en-GB" w:eastAsia="en-GB"/>
              </w:rPr>
              <w:t>Activity Type</w:t>
            </w:r>
          </w:p>
        </w:tc>
        <w:tc>
          <w:tcPr>
            <w:tcW w:w="6619" w:type="dxa"/>
            <w:gridSpan w:val="3"/>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t>Joint Research Activity</w:t>
            </w:r>
          </w:p>
        </w:tc>
      </w:tr>
      <w:tr>
        <w:trPr>
          <w:trHeight w:val="340" w:hRule="atLeast"/>
        </w:trPr>
        <w:tc>
          <w:tcPr>
            <w:tcW w:w="245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b/>
                <w:sz w:val="24"/>
                <w:szCs w:val="24"/>
                <w:lang w:val="en-GB" w:eastAsia="en-GB"/>
              </w:rPr>
            </w:pPr>
            <w:r>
              <w:rPr>
                <w:rFonts w:eastAsia="Times New Roman" w:cs="Times New Roman" w:ascii="Times New Roman" w:hAnsi="Times New Roman"/>
                <w:b/>
                <w:sz w:val="24"/>
                <w:szCs w:val="24"/>
                <w:lang w:val="en-GB" w:eastAsia="en-GB"/>
              </w:rPr>
              <w:t>Work package acronym</w:t>
            </w:r>
          </w:p>
        </w:tc>
        <w:tc>
          <w:tcPr>
            <w:tcW w:w="6619" w:type="dxa"/>
            <w:gridSpan w:val="3"/>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t>JRA5-GPD-ACT</w:t>
            </w:r>
          </w:p>
        </w:tc>
      </w:tr>
      <w:tr>
        <w:trPr>
          <w:trHeight w:val="340" w:hRule="atLeast"/>
        </w:trPr>
        <w:tc>
          <w:tcPr>
            <w:tcW w:w="245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b/>
                <w:sz w:val="24"/>
                <w:szCs w:val="24"/>
                <w:lang w:val="en-GB" w:eastAsia="en-GB"/>
              </w:rPr>
            </w:pPr>
            <w:r>
              <w:rPr>
                <w:rFonts w:eastAsia="Times New Roman" w:cs="Times New Roman" w:ascii="Times New Roman" w:hAnsi="Times New Roman"/>
                <w:b/>
                <w:sz w:val="24"/>
                <w:szCs w:val="24"/>
                <w:lang w:val="en-GB" w:eastAsia="en-GB"/>
              </w:rPr>
              <w:t>Work package title</w:t>
            </w:r>
          </w:p>
        </w:tc>
        <w:tc>
          <w:tcPr>
            <w:tcW w:w="6619" w:type="dxa"/>
            <w:gridSpan w:val="3"/>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sz w:val="24"/>
                <w:szCs w:val="24"/>
                <w:lang w:val="en-GB" w:eastAsia="en-GB"/>
              </w:rPr>
            </w:pPr>
            <w:r>
              <w:rPr>
                <w:rFonts w:cs="Times New Roman" w:ascii="Times New Roman" w:hAnsi="Times New Roman"/>
                <w:sz w:val="24"/>
                <w:szCs w:val="24"/>
                <w:lang w:val="en-US"/>
              </w:rPr>
              <w:t>Generalized Parton Distributions</w:t>
            </w:r>
          </w:p>
        </w:tc>
      </w:tr>
    </w:tbl>
    <w:p>
      <w:pPr>
        <w:pStyle w:val="Normal"/>
        <w:rPr>
          <w:rFonts w:ascii="Times New Roman" w:hAnsi="Times New Roman" w:cs="Times New Roman"/>
          <w:b/>
          <w:sz w:val="24"/>
          <w:lang w:val="en-US"/>
        </w:rPr>
      </w:pPr>
      <w:r>
        <w:rPr>
          <w:rFonts w:cs="Times New Roman" w:ascii="Times New Roman" w:hAnsi="Times New Roman"/>
          <w:b/>
          <w:sz w:val="24"/>
          <w:lang w:val="en-US"/>
        </w:rPr>
      </w:r>
    </w:p>
    <w:p>
      <w:pPr>
        <w:pStyle w:val="Normal"/>
        <w:keepNext w:val="true"/>
        <w:keepLines/>
        <w:numPr>
          <w:ilvl w:val="0"/>
          <w:numId w:val="1"/>
        </w:numPr>
        <w:spacing w:before="240" w:after="0"/>
        <w:ind w:hanging="284" w:left="284"/>
        <w:jc w:val="both"/>
        <w:outlineLvl w:val="0"/>
        <w:rPr>
          <w:rFonts w:ascii="Times New Roman" w:hAnsi="Times New Roman" w:eastAsia="" w:cs="" w:cstheme="majorBidi" w:eastAsiaTheme="majorEastAsia"/>
          <w:color w:val="0070C0"/>
          <w:sz w:val="28"/>
          <w:szCs w:val="32"/>
          <w:lang w:val="en-US"/>
        </w:rPr>
      </w:pPr>
      <w:r>
        <w:rPr>
          <w:rFonts w:eastAsia="" w:cs="" w:ascii="Times New Roman" w:hAnsi="Times New Roman" w:cstheme="majorBidi" w:eastAsiaTheme="majorEastAsia"/>
          <w:color w:val="0070C0"/>
          <w:sz w:val="28"/>
          <w:szCs w:val="32"/>
          <w:lang w:val="en-US"/>
        </w:rPr>
        <w:t>Work carried out and overview of progress</w:t>
      </w:r>
    </w:p>
    <w:p>
      <w:pPr>
        <w:pStyle w:val="Normal"/>
        <w:keepNext w:val="true"/>
        <w:keepLines/>
        <w:numPr>
          <w:ilvl w:val="1"/>
          <w:numId w:val="1"/>
        </w:numPr>
        <w:spacing w:before="40" w:after="0"/>
        <w:ind w:hanging="567" w:left="567"/>
        <w:outlineLvl w:val="1"/>
        <w:rPr>
          <w:rFonts w:ascii="Times New Roman" w:hAnsi="Times New Roman" w:eastAsia="" w:cs="" w:cstheme="majorBidi" w:eastAsiaTheme="majorEastAsia"/>
          <w:b/>
          <w:sz w:val="24"/>
          <w:szCs w:val="26"/>
          <w:lang w:val="en-US"/>
        </w:rPr>
      </w:pPr>
      <w:r>
        <w:rPr>
          <w:rFonts w:eastAsia="" w:cs="" w:ascii="Times New Roman" w:hAnsi="Times New Roman" w:cstheme="majorBidi" w:eastAsiaTheme="majorEastAsia"/>
          <w:b/>
          <w:sz w:val="24"/>
          <w:szCs w:val="26"/>
          <w:lang w:val="en-US"/>
        </w:rPr>
        <w:t>Project objectives</w:t>
      </w:r>
    </w:p>
    <w:p>
      <w:pPr>
        <w:pStyle w:val="Normal"/>
        <w:spacing w:lineRule="auto" w:line="240" w:before="0" w:after="0"/>
        <w:jc w:val="both"/>
        <w:rPr>
          <w:rFonts w:ascii="Times New Roman" w:hAnsi="Times New Roman" w:cs="Times New Roman"/>
          <w:i/>
          <w:i/>
          <w:lang w:val="en-US"/>
        </w:rPr>
      </w:pPr>
      <w:r>
        <w:rPr>
          <w:rFonts w:cs="Times New Roman" w:ascii="Times New Roman" w:hAnsi="Times New Roman"/>
          <w:i/>
          <w:lang w:val="en-US"/>
        </w:rPr>
        <w:t>[Please give an overview of the project objectives for the third reporting period (June 2022 – July 2024), with regard to the overall objectives as described in the Annex 1 of the Grant Agreement and summarized below.]</w:t>
      </w:r>
    </w:p>
    <w:p>
      <w:pPr>
        <w:pStyle w:val="Normal"/>
        <w:spacing w:lineRule="auto" w:line="240" w:before="0" w:after="0"/>
        <w:jc w:val="both"/>
        <w:rPr>
          <w:rFonts w:ascii="Times New Roman" w:hAnsi="Times New Roman" w:cs="Times New Roman"/>
          <w:i/>
          <w:i/>
          <w:lang w:val="en-US"/>
        </w:rPr>
      </w:pPr>
      <w:r>
        <w:rPr>
          <w:rFonts w:cs="Times New Roman" w:ascii="Times New Roman" w:hAnsi="Times New Roman"/>
          <w:i/>
          <w:lang w:val="en-US"/>
        </w:rPr>
      </w:r>
    </w:p>
    <w:p>
      <w:pPr>
        <w:pStyle w:val="Normal"/>
        <w:spacing w:lineRule="auto" w:line="240" w:before="0" w:after="0"/>
        <w:jc w:val="both"/>
        <w:rPr>
          <w:rFonts w:ascii="Times New Roman" w:hAnsi="Times New Roman" w:eastAsia="Times New Roman" w:cs="Times New Roman"/>
          <w:sz w:val="24"/>
          <w:szCs w:val="25"/>
          <w:lang w:val="en-US" w:eastAsia="en-GB"/>
        </w:rPr>
      </w:pPr>
      <w:r>
        <w:rPr>
          <w:rFonts w:eastAsia="Times New Roman" w:cs="Times New Roman" w:ascii="Times New Roman" w:hAnsi="Times New Roman"/>
          <w:sz w:val="24"/>
          <w:szCs w:val="25"/>
          <w:lang w:val="en-US" w:eastAsia="en-GB"/>
        </w:rPr>
        <w:t xml:space="preserve">The concept of Generalized Parton Distributions (GPDs) allows to study the structure of nucleons in terms of quarks and gluons (partons) at a previously unexpected level. GPDs give information, for instance, on the correlation between the transverse spatial distributions and longitudinal momentum distributions of the partons, thus providing a three-dimensional mapping of the nucleon. They are related also to the orbital angular momentum contribution of partons to the nucleon's spin. </w:t>
      </w:r>
    </w:p>
    <w:p>
      <w:pPr>
        <w:pStyle w:val="Normal"/>
        <w:jc w:val="both"/>
        <w:rPr>
          <w:rFonts w:ascii="Times New Roman" w:hAnsi="Times New Roman" w:eastAsia="Times New Roman" w:cs="Times New Roman"/>
          <w:sz w:val="24"/>
          <w:szCs w:val="25"/>
          <w:lang w:val="en-US" w:eastAsia="en-GB"/>
        </w:rPr>
      </w:pPr>
      <w:r>
        <w:rPr>
          <w:rFonts w:eastAsia="Times New Roman" w:cs="Times New Roman" w:ascii="Times New Roman" w:hAnsi="Times New Roman"/>
          <w:sz w:val="24"/>
          <w:szCs w:val="25"/>
          <w:lang w:val="en-US" w:eastAsia="en-GB"/>
        </w:rPr>
        <w:t xml:space="preserve">It is the objective of this WP to access GPDs experimentally through hard exclusive reactions such as the lepto-production of a photon (“Deep Virtual Compton Scattering”, DVCS) or of a meson (“Deep Virtual Meson Production”, DVMP) or in photo-production of a lepton pair (“Time-like Compton Scattering”, TCS). These exclusive reactions have been measured in certain kinematical regions and one particular objective of this WP is the analysis of the numerous data already collected these past years at COMPASS and TJNAF and not published. </w:t>
      </w:r>
    </w:p>
    <w:p>
      <w:pPr>
        <w:pStyle w:val="Normal"/>
        <w:spacing w:before="0" w:after="0"/>
        <w:jc w:val="both"/>
        <w:rPr>
          <w:rFonts w:ascii="Times New Roman" w:hAnsi="Times New Roman" w:eastAsia="Times New Roman" w:cs="Times New Roman"/>
          <w:szCs w:val="24"/>
          <w:lang w:val="en-US" w:eastAsia="en-GB"/>
        </w:rPr>
      </w:pPr>
      <w:r>
        <w:rPr>
          <w:rFonts w:eastAsia="Times New Roman" w:cs="Times New Roman" w:ascii="Times New Roman" w:hAnsi="Times New Roman"/>
          <w:szCs w:val="24"/>
          <w:lang w:val="en-US" w:eastAsia="en-GB"/>
        </w:rPr>
      </w:r>
    </w:p>
    <w:p>
      <w:pPr>
        <w:pStyle w:val="Normal"/>
        <w:keepNext w:val="true"/>
        <w:keepLines/>
        <w:numPr>
          <w:ilvl w:val="1"/>
          <w:numId w:val="1"/>
        </w:numPr>
        <w:spacing w:before="40" w:after="0"/>
        <w:ind w:hanging="426" w:left="426"/>
        <w:jc w:val="both"/>
        <w:outlineLvl w:val="1"/>
        <w:rPr>
          <w:rFonts w:ascii="Times New Roman" w:hAnsi="Times New Roman" w:eastAsia="" w:cs="Times New Roman" w:eastAsiaTheme="majorEastAsia"/>
          <w:b/>
          <w:sz w:val="24"/>
          <w:szCs w:val="26"/>
          <w:lang w:val="en-US"/>
        </w:rPr>
      </w:pPr>
      <w:r>
        <w:rPr>
          <w:rFonts w:eastAsia="" w:cs="Times New Roman" w:ascii="Times New Roman" w:hAnsi="Times New Roman" w:eastAsiaTheme="majorEastAsia"/>
          <w:b/>
          <w:sz w:val="24"/>
          <w:szCs w:val="26"/>
          <w:lang w:val="en-US"/>
        </w:rPr>
        <w:t xml:space="preserve">Progress made during the reporting period towards the objectives </w:t>
      </w:r>
    </w:p>
    <w:p>
      <w:pPr>
        <w:pStyle w:val="Normal"/>
        <w:suppressLineNumbers/>
        <w:suppressAutoHyphens w:val="true"/>
        <w:overflowPunct w:val="true"/>
        <w:spacing w:lineRule="auto" w:line="240" w:before="120" w:after="120"/>
        <w:jc w:val="both"/>
        <w:textAlignment w:val="baseline"/>
        <w:rPr>
          <w:rFonts w:ascii="Times New Roman" w:hAnsi="Times New Roman" w:cs="Times New Roman"/>
          <w:i/>
          <w:i/>
          <w:lang w:val="en-US"/>
        </w:rPr>
      </w:pPr>
      <w:bookmarkStart w:id="0" w:name="_Toc158884625"/>
      <w:r>
        <w:rPr>
          <w:rFonts w:cs="Times New Roman" w:ascii="Times New Roman" w:hAnsi="Times New Roman"/>
          <w:i/>
          <w:lang w:val="en-US"/>
        </w:rPr>
        <w:t>[Please describe the progress made during the third reporting period in line with your Gantt chart and the project overall tasks as described in the Annex 1 of the Grant Agreement and summarized below.]</w:t>
      </w:r>
    </w:p>
    <w:p>
      <w:pPr>
        <w:pStyle w:val="Normal"/>
        <w:suppressLineNumbers/>
        <w:suppressAutoHyphens w:val="true"/>
        <w:overflowPunct w:val="true"/>
        <w:spacing w:lineRule="auto" w:line="240" w:before="120" w:after="120"/>
        <w:textAlignment w:val="baseline"/>
        <w:rPr>
          <w:rFonts w:ascii="Times New Roman" w:hAnsi="Times New Roman" w:eastAsia="Times New Roman" w:cs="Times New Roman"/>
          <w:b/>
          <w:i/>
          <w:i/>
          <w:sz w:val="24"/>
          <w:szCs w:val="20"/>
          <w:lang w:val="en-US"/>
        </w:rPr>
      </w:pPr>
      <w:bookmarkStart w:id="1" w:name="_Toc158883511"/>
      <w:bookmarkStart w:id="2" w:name="_Toc158884243"/>
      <w:r>
        <w:rPr>
          <w:rFonts w:eastAsia="Times New Roman" w:cs="Times New Roman" w:ascii="Times New Roman" w:hAnsi="Times New Roman"/>
          <w:b/>
          <w:i/>
          <w:sz w:val="24"/>
          <w:szCs w:val="20"/>
          <w:lang w:val="en-US"/>
        </w:rPr>
        <w:t>Table</w:t>
      </w:r>
      <w:bookmarkEnd w:id="1"/>
      <w:bookmarkEnd w:id="2"/>
      <w:r>
        <w:rPr>
          <w:rFonts w:eastAsia="Times New Roman" w:cs="Times New Roman" w:ascii="Times New Roman" w:hAnsi="Times New Roman"/>
          <w:b/>
          <w:i/>
          <w:sz w:val="24"/>
          <w:szCs w:val="20"/>
          <w:lang w:val="en-US"/>
        </w:rPr>
        <w:t xml:space="preserve"> 1.</w:t>
      </w:r>
      <w:bookmarkEnd w:id="0"/>
      <w:r>
        <w:rPr>
          <w:rFonts w:eastAsia="Times New Roman" w:cs="Times New Roman" w:ascii="Times New Roman" w:hAnsi="Times New Roman"/>
          <w:b/>
          <w:i/>
          <w:sz w:val="24"/>
          <w:szCs w:val="20"/>
          <w:lang w:val="en-US"/>
        </w:rPr>
        <w:t>2: Progress made during the reporting period towards objectives</w:t>
      </w:r>
    </w:p>
    <w:tbl>
      <w:tblPr>
        <w:tblStyle w:val="Grilledutableau"/>
        <w:tblW w:w="9062"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9062"/>
      </w:tblGrid>
      <w:tr>
        <w:trPr/>
        <w:tc>
          <w:tcPr>
            <w:tcW w:w="9062" w:type="dxa"/>
            <w:tcBorders/>
          </w:tcPr>
          <w:p>
            <w:pPr>
              <w:pStyle w:val="Normal"/>
              <w:widowControl/>
              <w:suppressAutoHyphens w:val="true"/>
              <w:spacing w:lineRule="auto" w:line="240" w:before="0" w:after="0"/>
              <w:jc w:val="left"/>
              <w:rPr>
                <w:rFonts w:ascii="Times New Roman" w:hAnsi="Times New Roman" w:cs="Times New Roman"/>
                <w:b/>
                <w:i/>
                <w:i/>
                <w:lang w:val="en-US"/>
              </w:rPr>
            </w:pPr>
            <w:r>
              <w:rPr>
                <w:rFonts w:eastAsia="Calibri" w:cs="Times New Roman" w:ascii="Times New Roman" w:hAnsi="Times New Roman"/>
                <w:b/>
                <w:i/>
                <w:kern w:val="0"/>
                <w:sz w:val="22"/>
                <w:szCs w:val="22"/>
                <w:lang w:val="en-US" w:eastAsia="en-US" w:bidi="ar-SA"/>
              </w:rPr>
              <w:t>Task 1: GPD experiments at TJNAF@12 GeV</w:t>
            </w:r>
          </w:p>
        </w:tc>
      </w:tr>
      <w:tr>
        <w:trPr/>
        <w:tc>
          <w:tcPr>
            <w:tcW w:w="9062" w:type="dxa"/>
            <w:tcBorders/>
          </w:tcPr>
          <w:p>
            <w:pPr>
              <w:pStyle w:val="Normal"/>
              <w:widowControl/>
              <w:suppressAutoHyphens w:val="true"/>
              <w:spacing w:lineRule="auto" w:line="240" w:before="0" w:after="0"/>
              <w:jc w:val="left"/>
              <w:rPr>
                <w:rFonts w:ascii="Times New Roman" w:hAnsi="Times New Roman" w:cs="Times New Roman"/>
                <w:lang w:val="en-US"/>
              </w:rPr>
            </w:pPr>
            <w:r>
              <w:rPr>
                <w:rFonts w:cs="Times New Roman" w:ascii="Times New Roman" w:hAnsi="Times New Roman"/>
                <w:lang w:val="en-US"/>
              </w:rPr>
            </w:r>
          </w:p>
          <w:p>
            <w:pPr>
              <w:pStyle w:val="Normal"/>
              <w:widowControl/>
              <w:suppressAutoHyphens w:val="true"/>
              <w:spacing w:lineRule="auto" w:line="240" w:before="0" w:after="0"/>
              <w:jc w:val="left"/>
              <w:rPr>
                <w:rFonts w:ascii="Times New Roman" w:hAnsi="Times New Roman" w:cs="Times New Roman"/>
                <w:lang w:val="en-US"/>
              </w:rPr>
            </w:pPr>
            <w:r>
              <w:rPr>
                <w:rFonts w:eastAsia="Calibri" w:cs="Times New Roman" w:ascii="Times New Roman" w:hAnsi="Times New Roman"/>
                <w:kern w:val="0"/>
                <w:sz w:val="22"/>
                <w:szCs w:val="22"/>
                <w:lang w:val="en-US" w:eastAsia="en-US" w:bidi="ar-SA"/>
              </w:rPr>
              <w:t>A prototype of ALERT was constructed and tested in magnetic field during 2023.</w:t>
            </w:r>
          </w:p>
          <w:p>
            <w:pPr>
              <w:pStyle w:val="Normal"/>
              <w:widowControl/>
              <w:suppressAutoHyphens w:val="true"/>
              <w:spacing w:lineRule="auto" w:line="240" w:before="0" w:after="0"/>
              <w:jc w:val="left"/>
              <w:rPr>
                <w:rFonts w:ascii="Times New Roman" w:hAnsi="Times New Roman" w:cs="Times New Roman"/>
                <w:lang w:val="en-US"/>
              </w:rPr>
            </w:pPr>
            <w:r>
              <w:rPr>
                <w:rFonts w:eastAsia="Calibri" w:cs="Times New Roman" w:ascii="Times New Roman" w:hAnsi="Times New Roman"/>
                <w:kern w:val="0"/>
                <w:sz w:val="22"/>
                <w:szCs w:val="22"/>
                <w:lang w:val="en-US" w:eastAsia="en-US" w:bidi="ar-SA"/>
              </w:rPr>
              <w:t>The full detector was constructed and  delivered to JLab in the spring 2024, for data taking to start in the second half of  2024.</w:t>
            </w:r>
          </w:p>
          <w:p>
            <w:pPr>
              <w:pStyle w:val="Normal"/>
              <w:widowControl/>
              <w:suppressAutoHyphens w:val="true"/>
              <w:spacing w:lineRule="auto" w:line="240" w:before="0" w:after="0"/>
              <w:jc w:val="left"/>
              <w:rPr>
                <w:rFonts w:ascii="Times New Roman" w:hAnsi="Times New Roman" w:cs="Times New Roman"/>
                <w:lang w:val="en-US"/>
              </w:rPr>
            </w:pPr>
            <w:r>
              <w:rPr>
                <w:rFonts w:cs="Times New Roman" w:ascii="Times New Roman" w:hAnsi="Times New Roman"/>
                <w:lang w:val="en-US"/>
              </w:rPr>
            </w:r>
          </w:p>
          <w:p>
            <w:pPr>
              <w:pStyle w:val="Normal"/>
              <w:widowControl/>
              <w:suppressAutoHyphens w:val="true"/>
              <w:spacing w:lineRule="auto" w:line="240" w:before="0" w:after="0"/>
              <w:jc w:val="left"/>
              <w:rPr>
                <w:rFonts w:ascii="Times New Roman" w:hAnsi="Times New Roman" w:cs="Times New Roman"/>
                <w:lang w:val="en-US"/>
              </w:rPr>
            </w:pPr>
            <w:r>
              <w:rPr>
                <w:rFonts w:eastAsia="Calibri" w:cs="Times New Roman" w:ascii="Times New Roman" w:hAnsi="Times New Roman"/>
                <w:kern w:val="0"/>
                <w:sz w:val="22"/>
                <w:szCs w:val="22"/>
                <w:lang w:val="en-US" w:eastAsia="en-US" w:bidi="ar-SA"/>
              </w:rPr>
              <w:t>CLAS12 measured DVCS beam spin asymmetry on unpolarized LH2 target in a kinematic regions never covered before. In the previously measured kinematics, the new data are shown to be in good agreement with existing data and they improve the precision of GPD fits. (Phys. Rev. Lett. 130, 211902 (2023)).</w:t>
            </w:r>
          </w:p>
          <w:p>
            <w:pPr>
              <w:pStyle w:val="Normal"/>
              <w:widowControl/>
              <w:suppressAutoHyphens w:val="true"/>
              <w:spacing w:lineRule="auto" w:line="240" w:before="0" w:after="0"/>
              <w:jc w:val="left"/>
              <w:rPr>
                <w:rFonts w:ascii="Times New Roman" w:hAnsi="Times New Roman" w:cs="Times New Roman"/>
                <w:lang w:val="en-US"/>
              </w:rPr>
            </w:pPr>
            <w:r>
              <w:rPr>
                <w:rFonts w:cs="Times New Roman" w:ascii="Times New Roman" w:hAnsi="Times New Roman"/>
                <w:lang w:val="en-US"/>
              </w:rPr>
            </w:r>
          </w:p>
          <w:p>
            <w:pPr>
              <w:pStyle w:val="Normal"/>
              <w:widowControl/>
              <w:suppressAutoHyphens w:val="true"/>
              <w:spacing w:lineRule="auto" w:line="240" w:before="0" w:after="0"/>
              <w:jc w:val="left"/>
              <w:rPr>
                <w:rFonts w:ascii="Times New Roman" w:hAnsi="Times New Roman" w:cs="Times New Roman"/>
                <w:lang w:val="en-US"/>
              </w:rPr>
            </w:pPr>
            <w:r>
              <w:rPr>
                <w:rFonts w:eastAsia="Calibri" w:cs="Times New Roman" w:ascii="Times New Roman" w:hAnsi="Times New Roman"/>
                <w:kern w:val="0"/>
                <w:sz w:val="22"/>
                <w:szCs w:val="22"/>
                <w:lang w:val="en-US" w:eastAsia="en-US" w:bidi="ar-SA"/>
              </w:rPr>
              <w:t>CLAS12 measured DVCS beam spin asymmetry on deuteron target and determined this asymmetry for DVCS on neutron. The extracted beam-spin asymmetries, combined with DVCS observables measured on the proton, allowed a clean quark-flavor separation of the imaginary parts of the Compton form factors H and E. (arXiv:</w:t>
            </w:r>
            <w:hyperlink r:id="rId2" w:tgtFrame="_blank">
              <w:r>
                <w:rPr>
                  <w:rStyle w:val="Hyperlink"/>
                </w:rPr>
                <w:t>2406.15539</w:t>
              </w:r>
            </w:hyperlink>
            <w:r>
              <w:rPr/>
              <w:t>, submitted to Phys. Rev. Lett.)</w:t>
            </w:r>
          </w:p>
          <w:p>
            <w:pPr>
              <w:pStyle w:val="Normal"/>
              <w:widowControl/>
              <w:suppressAutoHyphens w:val="true"/>
              <w:spacing w:lineRule="auto" w:line="240" w:before="0" w:after="0"/>
              <w:jc w:val="left"/>
              <w:rPr>
                <w:rFonts w:ascii="Times New Roman" w:hAnsi="Times New Roman" w:cs="Times New Roman"/>
                <w:lang w:val="en-US"/>
              </w:rPr>
            </w:pPr>
            <w:r>
              <w:rPr>
                <w:rFonts w:cs="Times New Roman" w:ascii="Times New Roman" w:hAnsi="Times New Roman"/>
                <w:lang w:val="en-US"/>
              </w:rPr>
            </w:r>
          </w:p>
          <w:p>
            <w:pPr>
              <w:pStyle w:val="Normal"/>
              <w:widowControl/>
              <w:suppressAutoHyphens w:val="true"/>
              <w:spacing w:lineRule="auto" w:line="240" w:before="0" w:after="0"/>
              <w:jc w:val="left"/>
              <w:rPr>
                <w:rFonts w:ascii="Times New Roman" w:hAnsi="Times New Roman" w:cs="Times New Roman"/>
                <w:lang w:val="en-US"/>
              </w:rPr>
            </w:pPr>
            <w:r>
              <w:rPr>
                <w:rFonts w:cs="Times New Roman" w:ascii="Times New Roman" w:hAnsi="Times New Roman"/>
                <w:lang w:val="en-US"/>
              </w:rPr>
            </w:r>
          </w:p>
        </w:tc>
      </w:tr>
      <w:tr>
        <w:trPr/>
        <w:tc>
          <w:tcPr>
            <w:tcW w:w="9062" w:type="dxa"/>
            <w:tcBorders/>
          </w:tcPr>
          <w:p>
            <w:pPr>
              <w:pStyle w:val="Normal"/>
              <w:widowControl/>
              <w:suppressAutoHyphens w:val="true"/>
              <w:spacing w:lineRule="auto" w:line="240" w:before="0" w:after="0"/>
              <w:jc w:val="left"/>
              <w:rPr>
                <w:rFonts w:ascii="Times New Roman" w:hAnsi="Times New Roman" w:cs="Times New Roman"/>
                <w:lang w:val="en-US"/>
              </w:rPr>
            </w:pPr>
            <w:r>
              <w:rPr>
                <w:rFonts w:eastAsia="Calibri" w:cs="Times New Roman" w:ascii="Times New Roman" w:hAnsi="Times New Roman"/>
                <w:b/>
                <w:i/>
                <w:kern w:val="0"/>
                <w:sz w:val="22"/>
                <w:szCs w:val="22"/>
                <w:lang w:val="en-US" w:eastAsia="en-US" w:bidi="ar-SA"/>
              </w:rPr>
              <w:t>Task 2: Analysis of COMPASS data</w:t>
            </w:r>
          </w:p>
        </w:tc>
      </w:tr>
      <w:tr>
        <w:trPr/>
        <w:tc>
          <w:tcPr>
            <w:tcW w:w="9062" w:type="dxa"/>
            <w:tcBorders/>
          </w:tcPr>
          <w:p>
            <w:pPr>
              <w:pStyle w:val="Normal"/>
              <w:widowControl/>
              <w:suppressAutoHyphens w:val="true"/>
              <w:spacing w:lineRule="auto" w:line="240" w:before="0" w:after="0"/>
              <w:jc w:val="left"/>
              <w:rPr>
                <w:rFonts w:ascii="Times New Roman" w:hAnsi="Times New Roman" w:cs="Times New Roman"/>
                <w:lang w:val="en-US"/>
              </w:rPr>
            </w:pPr>
            <w:r>
              <w:rPr>
                <w:rFonts w:cs="Times New Roman" w:ascii="Times New Roman" w:hAnsi="Times New Roman"/>
                <w:lang w:val="en-US"/>
              </w:rPr>
            </w:r>
          </w:p>
          <w:p>
            <w:pPr>
              <w:pStyle w:val="Normal"/>
              <w:widowControl/>
              <w:suppressAutoHyphens w:val="true"/>
              <w:spacing w:lineRule="auto" w:line="240" w:before="0" w:after="0"/>
              <w:jc w:val="left"/>
              <w:rPr>
                <w:rFonts w:ascii="Times New Roman" w:hAnsi="Times New Roman" w:cs="Times New Roman"/>
                <w:lang w:val="en-US"/>
              </w:rPr>
            </w:pPr>
            <w:r>
              <w:rPr>
                <w:rFonts w:cs="Times New Roman" w:ascii="Times New Roman" w:hAnsi="Times New Roman"/>
                <w:lang w:val="en-US"/>
              </w:rPr>
            </w:r>
          </w:p>
          <w:p>
            <w:pPr>
              <w:pStyle w:val="Normal"/>
              <w:widowControl/>
              <w:suppressAutoHyphens w:val="true"/>
              <w:spacing w:lineRule="auto" w:line="240" w:before="0" w:after="0"/>
              <w:jc w:val="left"/>
              <w:rPr>
                <w:rFonts w:ascii="Times New Roman" w:hAnsi="Times New Roman" w:cs="Times New Roman"/>
                <w:lang w:val="en-US"/>
              </w:rPr>
            </w:pPr>
            <w:r>
              <w:rPr>
                <w:rFonts w:eastAsia="Calibri" w:cs="Times New Roman" w:ascii="Times New Roman" w:hAnsi="Times New Roman"/>
                <w:kern w:val="0"/>
                <w:sz w:val="22"/>
                <w:szCs w:val="22"/>
                <w:lang w:val="en-US" w:eastAsia="en-US" w:bidi="ar-SA"/>
              </w:rPr>
              <w:t>COMPASS collaboration performed analysis of exclusive pi0 production data collected in 2016 in polarized muon - proton scattering, demonstrating good agreement with GK model predictions.</w:t>
            </w:r>
          </w:p>
          <w:p>
            <w:pPr>
              <w:pStyle w:val="Normal"/>
              <w:widowControl/>
              <w:suppressAutoHyphens w:val="true"/>
              <w:spacing w:lineRule="auto" w:line="240" w:before="0" w:after="0"/>
              <w:jc w:val="left"/>
              <w:rPr>
                <w:rFonts w:ascii="Times New Roman" w:hAnsi="Times New Roman" w:cs="Times New Roman"/>
                <w:lang w:val="en-US"/>
              </w:rPr>
            </w:pPr>
            <w:r>
              <w:rPr>
                <w:rFonts w:cs="Times New Roman" w:ascii="Times New Roman" w:hAnsi="Times New Roman"/>
                <w:lang w:val="en-US"/>
              </w:rPr>
            </w:r>
          </w:p>
          <w:p>
            <w:pPr>
              <w:pStyle w:val="Normal"/>
              <w:widowControl/>
              <w:suppressAutoHyphens w:val="true"/>
              <w:spacing w:lineRule="auto" w:line="240" w:before="0" w:after="0"/>
              <w:jc w:val="left"/>
              <w:rPr>
                <w:rFonts w:ascii="Times New Roman" w:hAnsi="Times New Roman" w:cs="Times New Roman"/>
                <w:lang w:val="en-US"/>
              </w:rPr>
            </w:pPr>
            <w:r>
              <w:rPr>
                <w:rFonts w:eastAsia="Calibri" w:cs="Times New Roman" w:ascii="Times New Roman" w:hAnsi="Times New Roman"/>
                <w:kern w:val="0"/>
                <w:sz w:val="22"/>
                <w:szCs w:val="22"/>
                <w:lang w:val="en-US" w:eastAsia="en-US" w:bidi="ar-SA"/>
              </w:rPr>
              <w:t>Exclusive pi0 production results are presented on several conferences and a publication is due soon.</w:t>
            </w:r>
          </w:p>
          <w:p>
            <w:pPr>
              <w:pStyle w:val="Normal"/>
              <w:widowControl/>
              <w:suppressAutoHyphens w:val="true"/>
              <w:spacing w:lineRule="auto" w:line="240" w:before="0" w:after="0"/>
              <w:jc w:val="left"/>
              <w:rPr>
                <w:rFonts w:ascii="Times New Roman" w:hAnsi="Times New Roman" w:cs="Times New Roman"/>
                <w:lang w:val="en-US"/>
              </w:rPr>
            </w:pPr>
            <w:r>
              <w:rPr>
                <w:rFonts w:cs="Times New Roman" w:ascii="Times New Roman" w:hAnsi="Times New Roman"/>
                <w:lang w:val="en-US"/>
              </w:rPr>
            </w:r>
          </w:p>
          <w:p>
            <w:pPr>
              <w:pStyle w:val="Normal"/>
              <w:suppressAutoHyphens w:val="true"/>
              <w:spacing w:lineRule="auto" w:line="240" w:before="0" w:after="0"/>
              <w:rPr/>
            </w:pPr>
            <w:r>
              <w:rPr>
                <w:rFonts w:cs="Times New Roman" w:ascii="Times New Roman" w:hAnsi="Times New Roman"/>
                <w:lang w:val="en-US"/>
              </w:rPr>
              <w:t>Spin Density Matrix Elements in exclusive rho meson production have been published (</w:t>
            </w:r>
            <w:hyperlink r:id="rId3">
              <w:r>
                <w:rPr>
                  <w:rStyle w:val="Hyperlink"/>
                  <w:rFonts w:cs="Times New Roman" w:ascii="Times New Roman" w:hAnsi="Times New Roman"/>
                  <w:lang w:val="en-US"/>
                </w:rPr>
                <w:t>EPJC (2023) 83 924</w:t>
              </w:r>
            </w:hyperlink>
            <w:r>
              <w:rPr>
                <w:rFonts w:cs="Times New Roman" w:ascii="Times New Roman" w:hAnsi="Times New Roman"/>
                <w:lang w:val="en-US"/>
              </w:rPr>
              <w:t xml:space="preserve">; </w:t>
            </w:r>
            <w:hyperlink r:id="rId4">
              <w:r>
                <w:rPr>
                  <w:rStyle w:val="Hyperlink"/>
                  <w:rFonts w:cs="Times New Roman" w:ascii="Times New Roman" w:hAnsi="Times New Roman"/>
                  <w:lang w:val="en-US"/>
                </w:rPr>
                <w:t>hep-ex/2211.00093</w:t>
              </w:r>
            </w:hyperlink>
            <w:r>
              <w:rPr>
                <w:rFonts w:cs="Times New Roman" w:ascii="Times New Roman" w:hAnsi="Times New Roman"/>
                <w:lang w:val="en-US"/>
              </w:rPr>
              <w:t>).</w:t>
            </w:r>
          </w:p>
          <w:p>
            <w:pPr>
              <w:pStyle w:val="Normal"/>
              <w:widowControl/>
              <w:suppressAutoHyphens w:val="true"/>
              <w:spacing w:lineRule="auto" w:line="240" w:before="0" w:after="0"/>
              <w:jc w:val="left"/>
              <w:rPr>
                <w:rFonts w:ascii="Times New Roman" w:hAnsi="Times New Roman" w:cs="Times New Roman"/>
                <w:lang w:val="en-US"/>
              </w:rPr>
            </w:pPr>
            <w:r>
              <w:rPr>
                <w:rFonts w:cs="Times New Roman" w:ascii="Times New Roman" w:hAnsi="Times New Roman"/>
                <w:lang w:val="en-US"/>
              </w:rPr>
            </w:r>
          </w:p>
          <w:p>
            <w:pPr>
              <w:pStyle w:val="Normal"/>
              <w:widowControl/>
              <w:suppressAutoHyphens w:val="true"/>
              <w:spacing w:lineRule="auto" w:line="240" w:before="0" w:after="0"/>
              <w:jc w:val="left"/>
              <w:rPr>
                <w:rFonts w:ascii="Times New Roman" w:hAnsi="Times New Roman" w:cs="Times New Roman"/>
                <w:lang w:val="en-US"/>
              </w:rPr>
            </w:pPr>
            <w:r>
              <w:rPr>
                <w:rFonts w:cs="Times New Roman" w:ascii="Times New Roman" w:hAnsi="Times New Roman"/>
                <w:lang w:val="en-US"/>
              </w:rPr>
            </w:r>
          </w:p>
        </w:tc>
      </w:tr>
      <w:tr>
        <w:trPr/>
        <w:tc>
          <w:tcPr>
            <w:tcW w:w="9062" w:type="dxa"/>
            <w:tcBorders/>
          </w:tcPr>
          <w:p>
            <w:pPr>
              <w:pStyle w:val="Normal"/>
              <w:widowControl/>
              <w:suppressAutoHyphens w:val="true"/>
              <w:spacing w:lineRule="auto" w:line="240" w:before="0" w:after="0"/>
              <w:jc w:val="left"/>
              <w:rPr>
                <w:rFonts w:ascii="Times New Roman" w:hAnsi="Times New Roman" w:cs="Times New Roman"/>
                <w:b/>
                <w:i/>
                <w:i/>
                <w:lang w:val="en-US"/>
              </w:rPr>
            </w:pPr>
            <w:r>
              <w:rPr>
                <w:rFonts w:eastAsia="Calibri" w:cs="Times New Roman" w:ascii="Times New Roman" w:hAnsi="Times New Roman"/>
                <w:b/>
                <w:i/>
                <w:kern w:val="0"/>
                <w:sz w:val="22"/>
                <w:szCs w:val="22"/>
                <w:lang w:val="en-US" w:eastAsia="en-US" w:bidi="ar-SA"/>
              </w:rPr>
              <w:t>Task 3: Building models, analysis of processes and extraction from data</w:t>
            </w:r>
          </w:p>
        </w:tc>
      </w:tr>
      <w:tr>
        <w:trPr/>
        <w:tc>
          <w:tcPr>
            <w:tcW w:w="9062" w:type="dxa"/>
            <w:tcBorders/>
          </w:tcPr>
          <w:p>
            <w:pPr>
              <w:pStyle w:val="Normal"/>
              <w:widowControl/>
              <w:suppressAutoHyphens w:val="true"/>
              <w:spacing w:lineRule="auto" w:line="240" w:before="0" w:after="0"/>
              <w:jc w:val="left"/>
              <w:rPr>
                <w:rFonts w:ascii="Times New Roman" w:hAnsi="Times New Roman" w:cs="Times New Roman"/>
                <w:lang w:val="en-US"/>
              </w:rPr>
            </w:pPr>
            <w:r>
              <w:rPr>
                <w:rFonts w:cs="Times New Roman" w:ascii="Times New Roman" w:hAnsi="Times New Roman"/>
                <w:lang w:val="en-US"/>
              </w:rPr>
            </w:r>
          </w:p>
          <w:p>
            <w:pPr>
              <w:pStyle w:val="Normal"/>
              <w:widowControl/>
              <w:suppressAutoHyphens w:val="true"/>
              <w:spacing w:lineRule="auto" w:line="240" w:before="0" w:after="0"/>
              <w:jc w:val="left"/>
              <w:rPr>
                <w:rFonts w:ascii="Times New Roman" w:hAnsi="Times New Roman" w:cs="Times New Roman"/>
                <w:lang w:val="en-US"/>
              </w:rPr>
            </w:pPr>
            <w:r>
              <w:rPr>
                <w:rFonts w:cs="Times New Roman" w:ascii="Times New Roman" w:hAnsi="Times New Roman"/>
                <w:lang w:val="en-US"/>
              </w:rPr>
            </w:r>
          </w:p>
          <w:p>
            <w:pPr>
              <w:pStyle w:val="Normal"/>
              <w:widowControl/>
              <w:suppressAutoHyphens w:val="true"/>
              <w:spacing w:lineRule="auto" w:line="240" w:before="0" w:after="0"/>
              <w:jc w:val="left"/>
              <w:rPr>
                <w:rFonts w:ascii="Times New Roman" w:hAnsi="Times New Roman" w:cs="Times New Roman"/>
                <w:lang w:val="en-US"/>
              </w:rPr>
            </w:pPr>
            <w:r>
              <w:rPr>
                <w:rFonts w:eastAsia="Calibri" w:cs="Times New Roman" w:ascii="Times New Roman" w:hAnsi="Times New Roman"/>
                <w:kern w:val="0"/>
                <w:sz w:val="22"/>
                <w:szCs w:val="22"/>
                <w:lang w:val="en-US" w:eastAsia="en-US" w:bidi="ar-SA"/>
              </w:rPr>
              <w:t>There is an advancement in the combining lattice QCD and phenomenological inputs on GPDs at moderate skewness (arXiv:</w:t>
            </w:r>
            <w:hyperlink r:id="rId5" w:tgtFrame="_blank">
              <w:r>
                <w:rPr>
                  <w:rStyle w:val="Hyperlink"/>
                  <w:rFonts w:eastAsia="Calibri" w:cs="Times New Roman" w:ascii="Times New Roman" w:hAnsi="Times New Roman"/>
                  <w:kern w:val="0"/>
                  <w:sz w:val="22"/>
                  <w:szCs w:val="22"/>
                  <w:lang w:val="en-US" w:eastAsia="en-US" w:bidi="ar-SA"/>
                </w:rPr>
                <w:t>2306.01647</w:t>
              </w:r>
            </w:hyperlink>
            <w:r>
              <w:rPr>
                <w:rFonts w:eastAsia="Calibri" w:cs="Times New Roman" w:ascii="Times New Roman" w:hAnsi="Times New Roman"/>
                <w:kern w:val="0"/>
                <w:sz w:val="22"/>
                <w:szCs w:val="22"/>
                <w:lang w:val="en-US" w:eastAsia="en-US" w:bidi="ar-SA"/>
              </w:rPr>
              <w:t xml:space="preserve">, </w:t>
            </w:r>
            <w:r>
              <w:rPr>
                <w:rFonts w:eastAsia="Calibri" w:cs="Times New Roman" w:ascii="Times New Roman" w:hAnsi="Times New Roman"/>
                <w:i/>
                <w:kern w:val="0"/>
                <w:sz w:val="22"/>
                <w:szCs w:val="22"/>
                <w:lang w:val="en-US" w:eastAsia="en-US" w:bidi="ar-SA"/>
              </w:rPr>
              <w:t>Eur.Phys.J.C</w:t>
            </w:r>
            <w:r>
              <w:rPr>
                <w:rFonts w:eastAsia="Calibri" w:cs="Times New Roman" w:ascii="Times New Roman" w:hAnsi="Times New Roman"/>
                <w:kern w:val="0"/>
                <w:sz w:val="22"/>
                <w:szCs w:val="22"/>
                <w:lang w:val="en-US" w:eastAsia="en-US" w:bidi="ar-SA"/>
              </w:rPr>
              <w:t xml:space="preserve"> 84 (2024) 2, 201).</w:t>
            </w:r>
          </w:p>
          <w:p>
            <w:pPr>
              <w:pStyle w:val="Normal"/>
              <w:widowControl/>
              <w:suppressAutoHyphens w:val="true"/>
              <w:spacing w:lineRule="auto" w:line="240" w:before="0" w:after="0"/>
              <w:jc w:val="left"/>
              <w:rPr>
                <w:rFonts w:ascii="Times New Roman" w:hAnsi="Times New Roman" w:cs="Times New Roman"/>
                <w:lang w:val="en-US"/>
              </w:rPr>
            </w:pPr>
            <w:r>
              <w:rPr>
                <w:rFonts w:cs="Times New Roman" w:ascii="Times New Roman" w:hAnsi="Times New Roman"/>
                <w:lang w:val="en-US"/>
              </w:rPr>
            </w:r>
          </w:p>
          <w:p>
            <w:pPr>
              <w:pStyle w:val="Normal"/>
              <w:widowControl/>
              <w:suppressAutoHyphens w:val="true"/>
              <w:spacing w:lineRule="auto" w:line="240" w:before="0" w:after="0"/>
              <w:jc w:val="left"/>
              <w:rPr>
                <w:rFonts w:ascii="Times New Roman" w:hAnsi="Times New Roman" w:cs="Times New Roman"/>
                <w:lang w:val="en-US"/>
              </w:rPr>
            </w:pPr>
            <w:r>
              <w:rPr>
                <w:rFonts w:eastAsia="Calibri" w:cs="Times New Roman" w:ascii="Times New Roman" w:hAnsi="Times New Roman"/>
                <w:kern w:val="0"/>
                <w:sz w:val="22"/>
                <w:szCs w:val="22"/>
                <w:lang w:val="en-US" w:eastAsia="en-US" w:bidi="ar-SA"/>
              </w:rPr>
              <w:t>It was shown how to relate exclusive measurements to PDFs small Bjorken xB based on evolution equations (arXiv:</w:t>
            </w:r>
            <w:hyperlink r:id="rId6" w:tgtFrame="_blank">
              <w:r>
                <w:rPr>
                  <w:rStyle w:val="Hyperlink"/>
                  <w:rFonts w:eastAsia="Calibri" w:cs="Times New Roman" w:ascii="Times New Roman" w:hAnsi="Times New Roman"/>
                  <w:kern w:val="0"/>
                  <w:sz w:val="22"/>
                  <w:szCs w:val="22"/>
                  <w:lang w:val="en-US" w:eastAsia="en-US" w:bidi="ar-SA"/>
                </w:rPr>
                <w:t>2302.07861</w:t>
              </w:r>
            </w:hyperlink>
            <w:r>
              <w:rPr>
                <w:rFonts w:eastAsia="Calibri" w:cs="Times New Roman" w:ascii="Times New Roman" w:hAnsi="Times New Roman"/>
                <w:kern w:val="0"/>
                <w:sz w:val="22"/>
                <w:szCs w:val="22"/>
                <w:lang w:val="en-US" w:eastAsia="en-US" w:bidi="ar-SA"/>
              </w:rPr>
              <w:t xml:space="preserve">, </w:t>
            </w:r>
            <w:r>
              <w:rPr>
                <w:rFonts w:eastAsia="Calibri" w:cs="Times New Roman" w:ascii="Times New Roman" w:hAnsi="Times New Roman"/>
                <w:i/>
                <w:kern w:val="0"/>
                <w:sz w:val="22"/>
                <w:szCs w:val="22"/>
                <w:lang w:val="en-US" w:eastAsia="en-US" w:bidi="ar-SA"/>
              </w:rPr>
              <w:t>Phys.Rev.D</w:t>
            </w:r>
            <w:r>
              <w:rPr>
                <w:rFonts w:eastAsia="Calibri" w:cs="Times New Roman" w:ascii="Times New Roman" w:hAnsi="Times New Roman"/>
                <w:kern w:val="0"/>
                <w:sz w:val="22"/>
                <w:szCs w:val="22"/>
                <w:lang w:val="en-US" w:eastAsia="en-US" w:bidi="ar-SA"/>
              </w:rPr>
              <w:t xml:space="preserve"> 107 (2023) 11, 114019).</w:t>
            </w:r>
          </w:p>
          <w:p>
            <w:pPr>
              <w:pStyle w:val="Normal"/>
              <w:widowControl/>
              <w:suppressAutoHyphens w:val="true"/>
              <w:spacing w:lineRule="auto" w:line="240" w:before="0" w:after="0"/>
              <w:jc w:val="left"/>
              <w:rPr>
                <w:rFonts w:ascii="Times New Roman" w:hAnsi="Times New Roman" w:cs="Times New Roman"/>
                <w:lang w:val="en-US"/>
              </w:rPr>
            </w:pPr>
            <w:r>
              <w:rPr>
                <w:rFonts w:cs="Times New Roman" w:ascii="Times New Roman" w:hAnsi="Times New Roman"/>
                <w:lang w:val="en-US"/>
              </w:rPr>
            </w:r>
          </w:p>
          <w:p>
            <w:pPr>
              <w:pStyle w:val="Normal"/>
              <w:widowControl/>
              <w:suppressAutoHyphens w:val="true"/>
              <w:spacing w:lineRule="auto" w:line="240" w:before="0" w:after="0"/>
              <w:jc w:val="left"/>
              <w:rPr>
                <w:rFonts w:ascii="Times New Roman" w:hAnsi="Times New Roman" w:cs="Times New Roman"/>
                <w:lang w:val="en-US"/>
              </w:rPr>
            </w:pPr>
            <w:r>
              <w:rPr>
                <w:rFonts w:eastAsia="Calibri" w:cs="Times New Roman" w:ascii="Times New Roman" w:hAnsi="Times New Roman"/>
                <w:kern w:val="0"/>
                <w:sz w:val="22"/>
                <w:szCs w:val="22"/>
                <w:lang w:val="en-US" w:eastAsia="en-US" w:bidi="ar-SA"/>
              </w:rPr>
              <w:t>The operator definition of generalised transverse-momentum-dependent (GTMD) distribu-</w:t>
            </w:r>
          </w:p>
          <w:p>
            <w:pPr>
              <w:pStyle w:val="Normal"/>
              <w:widowControl/>
              <w:suppressAutoHyphens w:val="true"/>
              <w:spacing w:lineRule="auto" w:line="240" w:before="0" w:after="0"/>
              <w:jc w:val="left"/>
              <w:rPr>
                <w:rFonts w:ascii="Times New Roman" w:hAnsi="Times New Roman" w:cs="Times New Roman"/>
                <w:lang w:val="en-US"/>
              </w:rPr>
            </w:pPr>
            <w:r>
              <w:rPr>
                <w:rFonts w:eastAsia="Calibri" w:cs="Times New Roman" w:ascii="Times New Roman" w:hAnsi="Times New Roman"/>
                <w:kern w:val="0"/>
                <w:sz w:val="22"/>
                <w:szCs w:val="22"/>
                <w:lang w:val="en-US" w:eastAsia="en-US" w:bidi="ar-SA"/>
              </w:rPr>
              <w:t>tions is exploited to compute for the first time the full set of one-loop corrections to the</w:t>
            </w:r>
          </w:p>
          <w:p>
            <w:pPr>
              <w:pStyle w:val="Normal"/>
              <w:widowControl/>
              <w:suppressAutoHyphens w:val="true"/>
              <w:spacing w:lineRule="auto" w:line="240" w:before="0" w:after="0"/>
              <w:jc w:val="left"/>
              <w:rPr>
                <w:rFonts w:ascii="Times New Roman" w:hAnsi="Times New Roman" w:cs="Times New Roman"/>
                <w:lang w:val="en-US"/>
              </w:rPr>
            </w:pPr>
            <w:r>
              <w:rPr>
                <w:rFonts w:eastAsia="Calibri" w:cs="Times New Roman" w:ascii="Times New Roman" w:hAnsi="Times New Roman"/>
                <w:kern w:val="0"/>
                <w:sz w:val="22"/>
                <w:szCs w:val="22"/>
                <w:lang w:val="en-US" w:eastAsia="en-US" w:bidi="ar-SA"/>
              </w:rPr>
              <w:t xml:space="preserve">off-forward matching functions. (arXiv: </w:t>
            </w:r>
            <w:hyperlink r:id="rId7" w:tgtFrame="_blank">
              <w:r>
                <w:rPr>
                  <w:rStyle w:val="Hyperlink"/>
                  <w:rFonts w:eastAsia="Calibri" w:cs="Times New Roman" w:ascii="Times New Roman" w:hAnsi="Times New Roman"/>
                  <w:kern w:val="0"/>
                  <w:sz w:val="22"/>
                  <w:szCs w:val="22"/>
                  <w:lang w:val="en-US" w:eastAsia="en-US" w:bidi="ar-SA"/>
                </w:rPr>
                <w:t>2207.09526</w:t>
              </w:r>
            </w:hyperlink>
            <w:r>
              <w:rPr>
                <w:rFonts w:eastAsia="Calibri" w:cs="Times New Roman" w:ascii="Times New Roman" w:hAnsi="Times New Roman"/>
                <w:kern w:val="0"/>
                <w:sz w:val="22"/>
                <w:szCs w:val="22"/>
                <w:lang w:val="en-US" w:eastAsia="en-US" w:bidi="ar-SA"/>
              </w:rPr>
              <w:t xml:space="preserve">, </w:t>
            </w:r>
            <w:r>
              <w:rPr>
                <w:rFonts w:eastAsia="Calibri" w:cs="Times New Roman" w:ascii="Times New Roman" w:hAnsi="Times New Roman"/>
                <w:i/>
                <w:kern w:val="0"/>
                <w:sz w:val="22"/>
                <w:szCs w:val="22"/>
                <w:lang w:val="en-US" w:eastAsia="en-US" w:bidi="ar-SA"/>
              </w:rPr>
              <w:t>Eur.Phys.J.C</w:t>
            </w:r>
            <w:r>
              <w:rPr>
                <w:rFonts w:eastAsia="Calibri" w:cs="Times New Roman" w:ascii="Times New Roman" w:hAnsi="Times New Roman"/>
                <w:kern w:val="0"/>
                <w:sz w:val="22"/>
                <w:szCs w:val="22"/>
                <w:lang w:val="en-US" w:eastAsia="en-US" w:bidi="ar-SA"/>
              </w:rPr>
              <w:t xml:space="preserve"> 82 (2022) 10, 941),</w:t>
            </w:r>
          </w:p>
          <w:p>
            <w:pPr>
              <w:pStyle w:val="Normal"/>
              <w:widowControl/>
              <w:suppressAutoHyphens w:val="true"/>
              <w:spacing w:lineRule="auto" w:line="240" w:before="0" w:after="0"/>
              <w:jc w:val="left"/>
              <w:rPr>
                <w:rFonts w:ascii="Times New Roman" w:hAnsi="Times New Roman" w:cs="Times New Roman"/>
                <w:lang w:val="en-US"/>
              </w:rPr>
            </w:pPr>
            <w:r>
              <w:rPr>
                <w:rFonts w:eastAsia="Calibri" w:cs="Times New Roman" w:ascii="Times New Roman" w:hAnsi="Times New Roman"/>
                <w:kern w:val="0"/>
                <w:sz w:val="22"/>
                <w:szCs w:val="22"/>
                <w:lang w:val="en-US" w:eastAsia="en-US" w:bidi="ar-SA"/>
              </w:rPr>
              <w:t>and evolution equations for GPDs were recalculated (arXiv:</w:t>
            </w:r>
            <w:hyperlink r:id="rId8" w:tgtFrame="_blank">
              <w:r>
                <w:rPr>
                  <w:rStyle w:val="Hyperlink"/>
                  <w:rFonts w:eastAsia="Calibri" w:cs="Times New Roman" w:ascii="Times New Roman" w:hAnsi="Times New Roman"/>
                  <w:kern w:val="0"/>
                  <w:sz w:val="22"/>
                  <w:szCs w:val="22"/>
                  <w:lang w:val="en-US" w:eastAsia="en-US" w:bidi="ar-SA"/>
                </w:rPr>
                <w:t>2206.01412</w:t>
              </w:r>
            </w:hyperlink>
            <w:r>
              <w:rPr>
                <w:rFonts w:eastAsia="Calibri" w:cs="Times New Roman" w:ascii="Times New Roman" w:hAnsi="Times New Roman"/>
                <w:kern w:val="0"/>
                <w:sz w:val="22"/>
                <w:szCs w:val="22"/>
                <w:lang w:val="en-US" w:eastAsia="en-US" w:bidi="ar-SA"/>
              </w:rPr>
              <w:t xml:space="preserve">, </w:t>
            </w:r>
            <w:r>
              <w:rPr>
                <w:rFonts w:eastAsia="Calibri" w:cs="Times New Roman" w:ascii="Times New Roman" w:hAnsi="Times New Roman"/>
                <w:i/>
                <w:kern w:val="0"/>
                <w:sz w:val="22"/>
                <w:szCs w:val="22"/>
                <w:lang w:val="en-US" w:eastAsia="en-US" w:bidi="ar-SA"/>
              </w:rPr>
              <w:t>Eur.Phys.J.C</w:t>
            </w:r>
            <w:r>
              <w:rPr>
                <w:rFonts w:eastAsia="Calibri" w:cs="Times New Roman" w:ascii="Times New Roman" w:hAnsi="Times New Roman"/>
                <w:kern w:val="0"/>
                <w:sz w:val="22"/>
                <w:szCs w:val="22"/>
                <w:lang w:val="en-US" w:eastAsia="en-US" w:bidi="ar-SA"/>
              </w:rPr>
              <w:t xml:space="preserve"> 82 (2022) 10, 888) and implemented in the code. This was done in collaboration with </w:t>
            </w:r>
            <w:r>
              <w:rPr>
                <w:rFonts w:eastAsia="Times New Roman" w:cs="Times New Roman" w:ascii="Times New Roman" w:hAnsi="Times New Roman"/>
                <w:kern w:val="0"/>
                <w:sz w:val="24"/>
                <w:szCs w:val="24"/>
                <w:lang w:val="en-GB" w:eastAsia="en-GB" w:bidi="ar-SA"/>
              </w:rPr>
              <w:t>VA2-3DPartons virtual access workpackage of H2020-STRONG.</w:t>
            </w:r>
          </w:p>
          <w:p>
            <w:pPr>
              <w:pStyle w:val="Normal"/>
              <w:widowControl/>
              <w:suppressAutoHyphens w:val="true"/>
              <w:spacing w:lineRule="auto" w:line="240" w:before="0" w:after="0"/>
              <w:jc w:val="left"/>
              <w:rPr>
                <w:rFonts w:ascii="Times New Roman" w:hAnsi="Times New Roman" w:cs="Times New Roman"/>
                <w:lang w:val="en-US"/>
              </w:rPr>
            </w:pPr>
            <w:r>
              <w:rPr>
                <w:rFonts w:cs="Times New Roman" w:ascii="Times New Roman" w:hAnsi="Times New Roman"/>
                <w:lang w:val="en-US"/>
              </w:rPr>
            </w:r>
          </w:p>
          <w:p>
            <w:pPr>
              <w:pStyle w:val="Normal"/>
              <w:widowControl/>
              <w:suppressAutoHyphens w:val="true"/>
              <w:spacing w:lineRule="auto" w:line="240" w:before="0" w:after="0"/>
              <w:jc w:val="left"/>
              <w:rPr>
                <w:rFonts w:ascii="Times New Roman" w:hAnsi="Times New Roman" w:cs="Times New Roman"/>
                <w:lang w:val="en-US"/>
              </w:rPr>
            </w:pPr>
            <w:r>
              <w:rPr>
                <w:rFonts w:eastAsia="Calibri" w:cs="Times New Roman" w:ascii="Times New Roman" w:hAnsi="Times New Roman"/>
                <w:kern w:val="0"/>
                <w:sz w:val="22"/>
                <w:szCs w:val="22"/>
                <w:lang w:val="en-US" w:eastAsia="en-US" w:bidi="ar-SA"/>
              </w:rPr>
              <w:t>Other exclusive processes were studied and found to be good candidates for GPD extraction.</w:t>
            </w:r>
          </w:p>
          <w:p>
            <w:pPr>
              <w:pStyle w:val="Normal"/>
              <w:widowControl/>
              <w:suppressAutoHyphens w:val="true"/>
              <w:spacing w:lineRule="auto" w:line="240" w:before="0" w:after="0"/>
              <w:jc w:val="left"/>
              <w:rPr>
                <w:rFonts w:ascii="Times New Roman" w:hAnsi="Times New Roman" w:cs="Times New Roman"/>
                <w:lang w:val="en-US"/>
              </w:rPr>
            </w:pPr>
            <w:r>
              <w:rPr>
                <w:rFonts w:eastAsia="Calibri" w:cs="Times New Roman" w:ascii="Times New Roman" w:hAnsi="Times New Roman"/>
                <w:kern w:val="0"/>
                <w:sz w:val="22"/>
                <w:szCs w:val="22"/>
                <w:lang w:val="en-US" w:eastAsia="en-US" w:bidi="ar-SA"/>
              </w:rPr>
              <w:t>(arXiv:</w:t>
            </w:r>
            <w:hyperlink r:id="rId9" w:tgtFrame="_blank">
              <w:r>
                <w:rPr>
                  <w:rStyle w:val="Hyperlink"/>
                  <w:rFonts w:eastAsia="Calibri" w:cs="Times New Roman" w:ascii="Times New Roman" w:hAnsi="Times New Roman"/>
                  <w:kern w:val="0"/>
                  <w:sz w:val="22"/>
                  <w:szCs w:val="22"/>
                  <w:lang w:val="en-US" w:eastAsia="en-US" w:bidi="ar-SA"/>
                </w:rPr>
                <w:t>2212.00655</w:t>
              </w:r>
            </w:hyperlink>
            <w:r>
              <w:rPr>
                <w:rFonts w:eastAsia="Calibri" w:cs="Times New Roman" w:ascii="Times New Roman" w:hAnsi="Times New Roman"/>
                <w:kern w:val="0"/>
                <w:sz w:val="22"/>
                <w:szCs w:val="22"/>
                <w:lang w:val="en-US" w:eastAsia="en-US" w:bidi="ar-SA"/>
              </w:rPr>
              <w:t>, JHEP 03 (2003) 241.</w:t>
            </w:r>
          </w:p>
          <w:p>
            <w:pPr>
              <w:pStyle w:val="Normal"/>
              <w:widowControl/>
              <w:suppressAutoHyphens w:val="true"/>
              <w:spacing w:lineRule="auto" w:line="240" w:before="0" w:after="0"/>
              <w:jc w:val="left"/>
              <w:rPr>
                <w:rFonts w:ascii="Times New Roman" w:hAnsi="Times New Roman" w:cs="Times New Roman"/>
                <w:lang w:val="en-US"/>
              </w:rPr>
            </w:pPr>
            <w:r>
              <w:rPr>
                <w:rFonts w:cs="Times New Roman" w:ascii="Times New Roman" w:hAnsi="Times New Roman"/>
                <w:lang w:val="en-US"/>
              </w:rPr>
            </w:r>
          </w:p>
          <w:p>
            <w:pPr>
              <w:pStyle w:val="Normal"/>
              <w:widowControl/>
              <w:suppressAutoHyphens w:val="true"/>
              <w:spacing w:lineRule="auto" w:line="240" w:before="0" w:after="0"/>
              <w:jc w:val="left"/>
              <w:rPr>
                <w:rFonts w:ascii="Times New Roman" w:hAnsi="Times New Roman" w:cs="Times New Roman"/>
                <w:lang w:val="en-US"/>
              </w:rPr>
            </w:pPr>
            <w:r>
              <w:rPr>
                <w:rFonts w:eastAsia="Calibri" w:cs="Times New Roman" w:ascii="Times New Roman" w:hAnsi="Times New Roman"/>
                <w:kern w:val="0"/>
                <w:sz w:val="22"/>
                <w:szCs w:val="22"/>
                <w:lang w:val="en-US" w:eastAsia="en-US" w:bidi="ar-SA"/>
              </w:rPr>
              <w:t>NLO DVMP and multichannel ﬁts (in combination with DIS and DVCS) were performed</w:t>
            </w:r>
          </w:p>
          <w:p>
            <w:pPr>
              <w:pStyle w:val="Normal"/>
              <w:widowControl/>
              <w:suppressAutoHyphens w:val="true"/>
              <w:spacing w:lineRule="auto" w:line="240" w:before="0" w:after="0"/>
              <w:jc w:val="left"/>
              <w:rPr>
                <w:rFonts w:ascii="Times New Roman" w:hAnsi="Times New Roman" w:cs="Times New Roman"/>
                <w:lang w:val="en-US"/>
              </w:rPr>
            </w:pPr>
            <w:r>
              <w:rPr>
                <w:rFonts w:eastAsia="Calibri" w:cs="Times New Roman" w:ascii="Times New Roman" w:hAnsi="Times New Roman"/>
                <w:kern w:val="0"/>
                <w:sz w:val="22"/>
                <w:szCs w:val="22"/>
                <w:lang w:val="en-US" w:eastAsia="en-US" w:bidi="ar-SA"/>
              </w:rPr>
              <w:t>and the importance of inlusion of NLO corrections to DVMP amplitude was shown</w:t>
            </w:r>
          </w:p>
          <w:p>
            <w:pPr>
              <w:pStyle w:val="Normal"/>
              <w:suppressAutoHyphens w:val="true"/>
              <w:spacing w:lineRule="auto" w:line="240" w:before="0" w:after="0"/>
              <w:rPr>
                <w:rFonts w:ascii="Times New Roman" w:hAnsi="Times New Roman" w:cs="Times New Roman"/>
                <w:lang w:val="en-US"/>
              </w:rPr>
            </w:pPr>
            <w:r>
              <w:rPr>
                <w:rFonts w:eastAsia="Calibri" w:cs="Times New Roman" w:ascii="Times New Roman" w:hAnsi="Times New Roman"/>
                <w:kern w:val="0"/>
                <w:sz w:val="22"/>
                <w:szCs w:val="22"/>
                <w:lang w:val="en-US" w:eastAsia="en-US" w:bidi="ar-SA"/>
              </w:rPr>
              <w:t>(arXiv:</w:t>
            </w:r>
            <w:hyperlink r:id="rId10" w:tgtFrame="_blank">
              <w:r>
                <w:rPr>
                  <w:rStyle w:val="Hyperlink"/>
                  <w:rFonts w:eastAsia="Calibri" w:cs="Times New Roman" w:ascii="Times New Roman" w:hAnsi="Times New Roman"/>
                  <w:kern w:val="0"/>
                  <w:sz w:val="22"/>
                  <w:szCs w:val="22"/>
                  <w:lang w:val="en-US" w:eastAsia="en-US" w:bidi="ar-SA"/>
                </w:rPr>
                <w:t>2310.13837</w:t>
              </w:r>
            </w:hyperlink>
            <w:r>
              <w:rPr>
                <w:rFonts w:eastAsia="Calibri" w:cs="Times New Roman" w:ascii="Times New Roman" w:hAnsi="Times New Roman"/>
                <w:kern w:val="0"/>
                <w:sz w:val="22"/>
                <w:szCs w:val="22"/>
                <w:lang w:val="en-US" w:eastAsia="en-US" w:bidi="ar-SA"/>
              </w:rPr>
              <w:t>,</w:t>
            </w:r>
            <w:r>
              <w:rPr>
                <w:rFonts w:eastAsia="Calibri" w:cs="Times New Roman" w:ascii="Times New Roman" w:hAnsi="Times New Roman" w:eastAsiaTheme="minorHAnsi"/>
                <w:color w:val="auto"/>
                <w:kern w:val="0"/>
                <w:sz w:val="22"/>
                <w:szCs w:val="22"/>
                <w:lang w:val="en-US" w:eastAsia="en-US" w:bidi="ar-SA"/>
              </w:rPr>
              <w:t xml:space="preserve"> JHEP 12 (2023) 192</w:t>
            </w:r>
            <w:r>
              <w:rPr>
                <w:rFonts w:eastAsia="Calibri" w:cs="Times New Roman" w:ascii="Times New Roman" w:hAnsi="Times New Roman"/>
                <w:kern w:val="0"/>
                <w:sz w:val="22"/>
                <w:szCs w:val="22"/>
                <w:lang w:val="en-US" w:eastAsia="en-US" w:bidi="ar-SA"/>
              </w:rPr>
              <w:t>,</w:t>
            </w:r>
            <w:r>
              <w:rPr>
                <w:rFonts w:cs="Times New Roman" w:ascii="Times New Roman" w:hAnsi="Times New Roman"/>
                <w:lang w:val="en-US"/>
              </w:rPr>
              <w:t xml:space="preserve"> JHEP 02 (2024) 225 (erratum)).</w:t>
            </w:r>
          </w:p>
          <w:p>
            <w:pPr>
              <w:pStyle w:val="Normal"/>
              <w:widowControl/>
              <w:suppressAutoHyphens w:val="true"/>
              <w:spacing w:lineRule="auto" w:line="240" w:before="0" w:after="0"/>
              <w:jc w:val="left"/>
              <w:rPr>
                <w:rFonts w:ascii="Times New Roman" w:hAnsi="Times New Roman" w:cs="Times New Roman"/>
                <w:lang w:val="en-US"/>
              </w:rPr>
            </w:pPr>
            <w:r>
              <w:rPr>
                <w:rFonts w:cs="Times New Roman" w:ascii="Times New Roman" w:hAnsi="Times New Roman"/>
                <w:lang w:val="en-US"/>
              </w:rPr>
            </w:r>
          </w:p>
          <w:p>
            <w:pPr>
              <w:pStyle w:val="Normal"/>
              <w:suppressAutoHyphens w:val="true"/>
              <w:spacing w:lineRule="auto" w:line="240" w:before="0" w:after="0"/>
              <w:rPr>
                <w:rFonts w:ascii="Times New Roman" w:hAnsi="Times New Roman" w:cs="Times New Roman"/>
                <w:lang w:val="en-US"/>
              </w:rPr>
            </w:pPr>
            <w:r>
              <w:rPr>
                <w:rFonts w:cs="Times New Roman" w:ascii="Times New Roman" w:hAnsi="Times New Roman"/>
                <w:lang w:val="en-US"/>
              </w:rPr>
              <w:t>Twist-3 contributions to the DVMP of pions are determined and favorable comparison to Jlab</w:t>
            </w:r>
          </w:p>
          <w:p>
            <w:pPr>
              <w:pStyle w:val="Normal"/>
              <w:suppressAutoHyphens w:val="true"/>
              <w:spacing w:lineRule="auto" w:line="240" w:before="0" w:after="0"/>
              <w:rPr/>
            </w:pPr>
            <w:r>
              <w:rPr>
                <w:rFonts w:cs="Times New Roman" w:ascii="Times New Roman" w:hAnsi="Times New Roman"/>
                <w:lang w:val="en-US"/>
              </w:rPr>
              <w:t xml:space="preserve">and COMPASS measurements was demonstrated (arXiv: </w:t>
            </w:r>
            <w:hyperlink r:id="rId11" w:tgtFrame="_blank">
              <w:r>
                <w:rPr>
                  <w:rStyle w:val="Hyperlink"/>
                  <w:rFonts w:cs="Times New Roman" w:ascii="Times New Roman" w:hAnsi="Times New Roman"/>
                  <w:lang w:val="en-US"/>
                </w:rPr>
                <w:t>2312.13164</w:t>
              </w:r>
            </w:hyperlink>
            <w:r>
              <w:rPr>
                <w:rFonts w:cs="Times New Roman" w:ascii="Times New Roman" w:hAnsi="Times New Roman"/>
                <w:lang w:val="en-US"/>
              </w:rPr>
              <w:t>, PRD 109, 034008 (2024))</w:t>
            </w:r>
          </w:p>
          <w:p>
            <w:pPr>
              <w:pStyle w:val="Normal"/>
              <w:widowControl/>
              <w:suppressAutoHyphens w:val="true"/>
              <w:spacing w:lineRule="auto" w:line="240" w:before="0" w:after="0"/>
              <w:jc w:val="left"/>
              <w:rPr>
                <w:rFonts w:ascii="Times New Roman" w:hAnsi="Times New Roman" w:cs="Times New Roman"/>
                <w:lang w:val="en-US"/>
              </w:rPr>
            </w:pPr>
            <w:r>
              <w:rPr>
                <w:rFonts w:cs="Times New Roman" w:ascii="Times New Roman" w:hAnsi="Times New Roman"/>
                <w:lang w:val="en-US"/>
              </w:rPr>
            </w:r>
          </w:p>
          <w:p>
            <w:pPr>
              <w:pStyle w:val="Normal"/>
              <w:widowControl/>
              <w:suppressAutoHyphens w:val="true"/>
              <w:spacing w:lineRule="auto" w:line="240" w:before="0" w:after="0"/>
              <w:jc w:val="left"/>
              <w:rPr>
                <w:rFonts w:ascii="Times New Roman" w:hAnsi="Times New Roman" w:cs="Times New Roman"/>
                <w:lang w:val="en-US"/>
              </w:rPr>
            </w:pPr>
            <w:r>
              <w:rPr>
                <w:rFonts w:eastAsia="Calibri" w:cs="Times New Roman" w:ascii="Times New Roman" w:hAnsi="Times New Roman"/>
                <w:kern w:val="0"/>
                <w:sz w:val="22"/>
                <w:szCs w:val="22"/>
                <w:lang w:val="en-US" w:eastAsia="en-US" w:bidi="ar-SA"/>
              </w:rPr>
              <w:t xml:space="preserve">Public analysis code Gepard released in previous reporting period is completed by a public server serving numerical results in graphical and numerical form (in collaboration with </w:t>
            </w:r>
            <w:r>
              <w:rPr>
                <w:rFonts w:eastAsia="Times New Roman" w:cs="Times New Roman" w:ascii="Times New Roman" w:hAnsi="Times New Roman"/>
                <w:kern w:val="0"/>
                <w:sz w:val="24"/>
                <w:szCs w:val="24"/>
                <w:lang w:val="en-GB" w:eastAsia="en-GB" w:bidi="ar-SA"/>
              </w:rPr>
              <w:t>VA2-3DPartons virtual access workpackage</w:t>
            </w:r>
            <w:r>
              <w:rPr>
                <w:rFonts w:eastAsia="Calibri" w:cs="Times New Roman" w:ascii="Times New Roman" w:hAnsi="Times New Roman"/>
                <w:kern w:val="0"/>
                <w:sz w:val="22"/>
                <w:szCs w:val="22"/>
                <w:lang w:val="en-US" w:eastAsia="en-US" w:bidi="ar-SA"/>
              </w:rPr>
              <w:t>). See Sect. 4.3 for details on this.</w:t>
            </w:r>
          </w:p>
          <w:p>
            <w:pPr>
              <w:pStyle w:val="Normal"/>
              <w:widowControl/>
              <w:suppressAutoHyphens w:val="true"/>
              <w:spacing w:lineRule="auto" w:line="240" w:before="0" w:after="0"/>
              <w:jc w:val="left"/>
              <w:rPr>
                <w:rFonts w:ascii="Times New Roman" w:hAnsi="Times New Roman" w:cs="Times New Roman"/>
                <w:lang w:val="en-US"/>
              </w:rPr>
            </w:pPr>
            <w:r>
              <w:rPr>
                <w:rFonts w:cs="Times New Roman" w:ascii="Times New Roman" w:hAnsi="Times New Roman"/>
                <w:lang w:val="en-US"/>
              </w:rPr>
            </w:r>
          </w:p>
          <w:p>
            <w:pPr>
              <w:pStyle w:val="Normal"/>
              <w:widowControl/>
              <w:suppressAutoHyphens w:val="true"/>
              <w:spacing w:lineRule="auto" w:line="240" w:before="0" w:after="0"/>
              <w:jc w:val="left"/>
              <w:rPr>
                <w:rFonts w:ascii="Times New Roman" w:hAnsi="Times New Roman" w:cs="Times New Roman"/>
                <w:lang w:val="en-US"/>
              </w:rPr>
            </w:pPr>
            <w:r>
              <w:rPr>
                <w:rFonts w:cs="Times New Roman" w:ascii="Times New Roman" w:hAnsi="Times New Roman"/>
                <w:lang w:val="en-US"/>
              </w:rPr>
            </w:r>
          </w:p>
          <w:p>
            <w:pPr>
              <w:pStyle w:val="Normal"/>
              <w:widowControl/>
              <w:suppressAutoHyphens w:val="true"/>
              <w:spacing w:lineRule="auto" w:line="240" w:before="0" w:after="0"/>
              <w:jc w:val="left"/>
              <w:rPr>
                <w:rFonts w:ascii="Times New Roman" w:hAnsi="Times New Roman" w:cs="Times New Roman"/>
                <w:lang w:val="en-US"/>
              </w:rPr>
            </w:pPr>
            <w:r>
              <w:rPr>
                <w:rFonts w:cs="Times New Roman" w:ascii="Times New Roman" w:hAnsi="Times New Roman"/>
                <w:lang w:val="en-US"/>
              </w:rPr>
            </w:r>
          </w:p>
          <w:p>
            <w:pPr>
              <w:pStyle w:val="Normal"/>
              <w:widowControl/>
              <w:suppressAutoHyphens w:val="true"/>
              <w:spacing w:lineRule="auto" w:line="240" w:before="0" w:after="0"/>
              <w:jc w:val="left"/>
              <w:rPr>
                <w:rFonts w:ascii="Times New Roman" w:hAnsi="Times New Roman" w:cs="Times New Roman"/>
                <w:lang w:val="en-US"/>
              </w:rPr>
            </w:pPr>
            <w:r>
              <w:rPr>
                <w:rFonts w:cs="Times New Roman" w:ascii="Times New Roman" w:hAnsi="Times New Roman"/>
                <w:lang w:val="en-US"/>
              </w:rPr>
            </w:r>
          </w:p>
          <w:p>
            <w:pPr>
              <w:pStyle w:val="Normal"/>
              <w:widowControl/>
              <w:suppressAutoHyphens w:val="true"/>
              <w:spacing w:lineRule="auto" w:line="240" w:before="0" w:after="0"/>
              <w:jc w:val="left"/>
              <w:rPr>
                <w:rFonts w:ascii="Times New Roman" w:hAnsi="Times New Roman" w:cs="Times New Roman"/>
                <w:lang w:val="en-US"/>
              </w:rPr>
            </w:pPr>
            <w:r>
              <w:rPr>
                <w:rFonts w:cs="Times New Roman" w:ascii="Times New Roman" w:hAnsi="Times New Roman"/>
                <w:lang w:val="en-US"/>
              </w:rPr>
            </w:r>
          </w:p>
          <w:p>
            <w:pPr>
              <w:pStyle w:val="Normal"/>
              <w:widowControl/>
              <w:suppressAutoHyphens w:val="true"/>
              <w:spacing w:lineRule="auto" w:line="240" w:before="0" w:after="0"/>
              <w:jc w:val="left"/>
              <w:rPr>
                <w:rFonts w:ascii="Times New Roman" w:hAnsi="Times New Roman" w:cs="Times New Roman"/>
                <w:lang w:val="en-US"/>
              </w:rPr>
            </w:pPr>
            <w:r>
              <w:rPr>
                <w:rFonts w:cs="Times New Roman" w:ascii="Times New Roman" w:hAnsi="Times New Roman"/>
                <w:lang w:val="en-US"/>
              </w:rPr>
            </w:r>
          </w:p>
          <w:p>
            <w:pPr>
              <w:pStyle w:val="Normal"/>
              <w:widowControl/>
              <w:suppressAutoHyphens w:val="true"/>
              <w:spacing w:lineRule="auto" w:line="240" w:before="0" w:after="0"/>
              <w:jc w:val="left"/>
              <w:rPr>
                <w:rFonts w:ascii="Times New Roman" w:hAnsi="Times New Roman" w:cs="Times New Roman"/>
                <w:lang w:val="en-US"/>
              </w:rPr>
            </w:pPr>
            <w:r>
              <w:rPr>
                <w:rFonts w:cs="Times New Roman" w:ascii="Times New Roman" w:hAnsi="Times New Roman"/>
                <w:lang w:val="en-US"/>
              </w:rPr>
            </w:r>
          </w:p>
          <w:p>
            <w:pPr>
              <w:pStyle w:val="Normal"/>
              <w:widowControl/>
              <w:suppressAutoHyphens w:val="true"/>
              <w:spacing w:lineRule="auto" w:line="240" w:before="0" w:after="0"/>
              <w:jc w:val="left"/>
              <w:rPr>
                <w:rFonts w:ascii="Times New Roman" w:hAnsi="Times New Roman" w:cs="Times New Roman"/>
                <w:lang w:val="en-US"/>
              </w:rPr>
            </w:pPr>
            <w:r>
              <w:rPr>
                <w:rFonts w:cs="Times New Roman" w:ascii="Times New Roman" w:hAnsi="Times New Roman"/>
                <w:lang w:val="en-US"/>
              </w:rPr>
            </w:r>
          </w:p>
          <w:p>
            <w:pPr>
              <w:pStyle w:val="Normal"/>
              <w:widowControl/>
              <w:suppressAutoHyphens w:val="true"/>
              <w:spacing w:lineRule="auto" w:line="240" w:before="0" w:after="0"/>
              <w:jc w:val="left"/>
              <w:rPr>
                <w:rFonts w:ascii="Times New Roman" w:hAnsi="Times New Roman" w:cs="Times New Roman"/>
                <w:lang w:val="en-US"/>
              </w:rPr>
            </w:pPr>
            <w:r>
              <w:rPr>
                <w:rFonts w:cs="Times New Roman" w:ascii="Times New Roman" w:hAnsi="Times New Roman"/>
                <w:lang w:val="en-US"/>
              </w:rPr>
            </w:r>
          </w:p>
        </w:tc>
      </w:tr>
    </w:tbl>
    <w:p>
      <w:pPr>
        <w:pStyle w:val="Default"/>
        <w:spacing w:before="240" w:after="0"/>
        <w:jc w:val="both"/>
        <w:rPr>
          <w:i/>
          <w:i/>
          <w:lang w:val="en-US"/>
        </w:rPr>
      </w:pPr>
      <w:r>
        <w:rPr>
          <w:rFonts w:eastAsia="" w:cs="" w:cstheme="majorBidi" w:eastAsiaTheme="majorEastAsia"/>
          <w:b/>
          <w:szCs w:val="26"/>
          <w:lang w:val="en-US"/>
        </w:rPr>
        <w:t>1.3 Highlights of significant results</w:t>
      </w:r>
      <w:r>
        <w:rPr>
          <w:i/>
          <w:lang w:val="en-US"/>
        </w:rPr>
        <w:t xml:space="preserve"> </w:t>
      </w:r>
    </w:p>
    <w:p>
      <w:pPr>
        <w:pStyle w:val="Default"/>
        <w:jc w:val="both"/>
        <w:rPr>
          <w:sz w:val="23"/>
          <w:szCs w:val="23"/>
          <w:lang w:val="en-US"/>
        </w:rPr>
      </w:pPr>
      <w:r>
        <w:rPr>
          <w:i/>
          <w:lang w:val="en-US"/>
        </w:rPr>
        <w:t>[</w:t>
      </w:r>
      <w:r>
        <w:rPr>
          <w:i/>
          <w:sz w:val="23"/>
          <w:szCs w:val="23"/>
          <w:lang w:val="en-US"/>
        </w:rPr>
        <w:t>Include an overview of the project results towards the objectives in line with the structure of the Annex 1 to the Grant Agreement</w:t>
      </w:r>
      <w:r>
        <w:rPr>
          <w:sz w:val="23"/>
          <w:szCs w:val="23"/>
          <w:lang w:val="en-US"/>
        </w:rPr>
        <w:t>.</w:t>
      </w:r>
      <w:r>
        <w:rPr>
          <w:i/>
          <w:lang w:val="en-US"/>
        </w:rPr>
        <w:t>]</w:t>
      </w:r>
    </w:p>
    <w:p>
      <w:pPr>
        <w:pStyle w:val="Normal"/>
        <w:rPr>
          <w:lang w:val="en-US"/>
        </w:rPr>
      </w:pPr>
      <w:r>
        <w:rPr>
          <w:lang w:val="en-US"/>
        </w:rPr>
      </w:r>
    </w:p>
    <w:p>
      <w:pPr>
        <w:pStyle w:val="Normal"/>
        <w:rPr>
          <w:lang w:val="en-US"/>
        </w:rPr>
      </w:pPr>
      <w:r>
        <w:rPr>
          <w:lang w:val="en-US"/>
        </w:rPr>
      </w:r>
    </w:p>
    <w:p>
      <w:pPr>
        <w:pStyle w:val="Normal"/>
        <w:rPr>
          <w:lang w:val="en-US"/>
        </w:rPr>
      </w:pPr>
      <w:r>
        <w:rPr>
          <w:lang w:val="en-US"/>
        </w:rPr>
      </w:r>
    </w:p>
    <w:p>
      <w:pPr>
        <w:pStyle w:val="Normal"/>
        <w:rPr>
          <w:rFonts w:ascii="Times New Roman" w:hAnsi="Times New Roman"/>
          <w:sz w:val="24"/>
          <w:szCs w:val="24"/>
          <w:lang w:val="en-US"/>
        </w:rPr>
      </w:pPr>
      <w:r>
        <w:rPr>
          <w:rFonts w:ascii="Times New Roman" w:hAnsi="Times New Roman"/>
          <w:sz w:val="24"/>
          <w:szCs w:val="24"/>
          <w:lang w:val="en-US"/>
        </w:rPr>
        <w:t>On the experimental side, higlights are construction of a low energy recoil tracker (ALERT) increasing precision of measurements of GPD-related and other processes at JLab and publications of results on DVCS on proton (and soon neutron) in unprecedented kinematical span. (Phys. Rev. Lett. 130, 211902 (2023)).</w:t>
      </w:r>
    </w:p>
    <w:p>
      <w:pPr>
        <w:pStyle w:val="Normal"/>
        <w:rPr>
          <w:rFonts w:ascii="Times New Roman" w:hAnsi="Times New Roman"/>
          <w:sz w:val="24"/>
          <w:szCs w:val="24"/>
          <w:lang w:val="en-US"/>
        </w:rPr>
      </w:pPr>
      <w:r>
        <w:rPr>
          <w:rFonts w:ascii="Times New Roman" w:hAnsi="Times New Roman"/>
          <w:sz w:val="24"/>
          <w:szCs w:val="24"/>
          <w:lang w:val="en-US"/>
        </w:rPr>
        <w:t>On the theory side, it was demonstrated that exclusive photoproduction of photon-pion pair with large invariant mass can be used to access chiral-even quark GPDs (JHEP 03 (2003) 241.)</w:t>
      </w:r>
    </w:p>
    <w:p>
      <w:pPr>
        <w:pStyle w:val="Normal"/>
        <w:rPr/>
      </w:pPr>
      <w:r>
        <w:rPr>
          <w:rFonts w:ascii="Times New Roman" w:hAnsi="Times New Roman"/>
          <w:sz w:val="24"/>
          <w:szCs w:val="24"/>
          <w:lang w:val="en-US"/>
        </w:rPr>
        <w:t xml:space="preserve"> </w:t>
      </w:r>
      <w:r>
        <w:rPr>
          <w:rFonts w:ascii="Times New Roman" w:hAnsi="Times New Roman"/>
          <w:sz w:val="24"/>
          <w:szCs w:val="24"/>
          <w:lang w:val="en-US"/>
        </w:rPr>
        <w:t xml:space="preserve">On the phenomenology side, Gepard code for GPD analysis has been completed with public server </w:t>
      </w:r>
      <w:hyperlink r:id="rId12">
        <w:r>
          <w:rPr>
            <w:rStyle w:val="Hyperlink"/>
            <w:rFonts w:ascii="Times New Roman" w:hAnsi="Times New Roman"/>
            <w:sz w:val="24"/>
            <w:szCs w:val="24"/>
            <w:lang w:val="en-US"/>
          </w:rPr>
          <w:t>https://gepard.phy.hr/</w:t>
        </w:r>
      </w:hyperlink>
      <w:r>
        <w:rPr>
          <w:rFonts w:ascii="Times New Roman" w:hAnsi="Times New Roman"/>
          <w:sz w:val="24"/>
          <w:szCs w:val="24"/>
          <w:lang w:val="en-US"/>
        </w:rPr>
        <w:t xml:space="preserve"> and used for first multichannel NLO fit of DIS, DVCS and DVMP data (JHEP 12 (2023) 192, JHEP 02 (2024) 225 (erratum))</w:t>
      </w:r>
    </w:p>
    <w:p>
      <w:pPr>
        <w:pStyle w:val="Normal"/>
        <w:rPr>
          <w:lang w:val="en-US"/>
        </w:rPr>
      </w:pPr>
      <w:r>
        <w:rPr>
          <w:lang w:val="en-US"/>
        </w:rPr>
      </w:r>
    </w:p>
    <w:p>
      <w:pPr>
        <w:pStyle w:val="Normal"/>
        <w:rPr>
          <w:lang w:val="en-US"/>
        </w:rPr>
      </w:pPr>
      <w:r>
        <w:rPr>
          <w:lang w:val="en-US"/>
        </w:rPr>
      </w:r>
    </w:p>
    <w:p>
      <w:pPr>
        <w:pStyle w:val="Normal"/>
        <w:rPr>
          <w:rFonts w:ascii="Times New Roman" w:hAnsi="Times New Roman" w:eastAsia="" w:cs="" w:cstheme="majorBidi" w:eastAsiaTheme="majorEastAsia"/>
          <w:color w:themeColor="accent1" w:themeShade="bf" w:val="2E74B5"/>
          <w:sz w:val="28"/>
          <w:szCs w:val="32"/>
          <w:lang w:val="en-US"/>
        </w:rPr>
      </w:pPr>
      <w:r>
        <w:rPr>
          <w:rFonts w:eastAsia="" w:cs="" w:cstheme="majorBidi" w:eastAsiaTheme="majorEastAsia" w:ascii="Times New Roman" w:hAnsi="Times New Roman"/>
          <w:color w:themeColor="accent1" w:themeShade="bf" w:val="2E74B5"/>
          <w:sz w:val="28"/>
          <w:szCs w:val="32"/>
          <w:lang w:val="en-US"/>
        </w:rPr>
      </w:r>
      <w:r>
        <w:br w:type="page"/>
      </w:r>
    </w:p>
    <w:p>
      <w:pPr>
        <w:pStyle w:val="Normal"/>
        <w:keepNext w:val="true"/>
        <w:keepLines/>
        <w:numPr>
          <w:ilvl w:val="0"/>
          <w:numId w:val="1"/>
        </w:numPr>
        <w:tabs>
          <w:tab w:val="clear" w:pos="708"/>
          <w:tab w:val="left" w:pos="284" w:leader="none"/>
        </w:tabs>
        <w:spacing w:before="0" w:after="240"/>
        <w:ind w:hanging="0" w:left="0"/>
        <w:outlineLvl w:val="0"/>
        <w:rPr>
          <w:rFonts w:ascii="Times New Roman" w:hAnsi="Times New Roman" w:eastAsia="" w:cs="" w:cstheme="majorBidi" w:eastAsiaTheme="majorEastAsia"/>
          <w:color w:themeColor="accent1" w:themeShade="bf" w:val="2E74B5"/>
          <w:sz w:val="28"/>
          <w:szCs w:val="32"/>
          <w:lang w:val="en-US"/>
        </w:rPr>
      </w:pPr>
      <w:r>
        <w:rPr>
          <w:rFonts w:eastAsia="" w:cs="" w:ascii="Times New Roman" w:hAnsi="Times New Roman" w:cstheme="majorBidi" w:eastAsiaTheme="majorEastAsia"/>
          <w:color w:themeColor="accent1" w:themeShade="bf" w:val="2E74B5"/>
          <w:sz w:val="28"/>
          <w:szCs w:val="32"/>
          <w:lang w:val="en-US"/>
        </w:rPr>
        <w:t>Critical Implementation risks and mitigation actions</w:t>
      </w:r>
    </w:p>
    <w:p>
      <w:pPr>
        <w:pStyle w:val="Normal"/>
        <w:keepNext w:val="true"/>
        <w:keepLines/>
        <w:numPr>
          <w:ilvl w:val="0"/>
          <w:numId w:val="0"/>
        </w:numPr>
        <w:spacing w:before="40" w:after="0"/>
        <w:ind w:hanging="0" w:left="0"/>
        <w:outlineLvl w:val="1"/>
        <w:rPr>
          <w:rFonts w:ascii="Times New Roman" w:hAnsi="Times New Roman" w:eastAsia="" w:cs="" w:cstheme="majorBidi" w:eastAsiaTheme="majorEastAsia"/>
          <w:b/>
          <w:sz w:val="24"/>
          <w:szCs w:val="26"/>
          <w:lang w:val="en-US"/>
        </w:rPr>
      </w:pPr>
      <w:r>
        <w:rPr>
          <w:rFonts w:eastAsia="" w:cs="" w:ascii="Times New Roman" w:hAnsi="Times New Roman" w:cstheme="majorBidi" w:eastAsiaTheme="majorEastAsia"/>
          <w:b/>
          <w:sz w:val="24"/>
          <w:szCs w:val="26"/>
          <w:lang w:val="en-US"/>
        </w:rPr>
        <w:t>2.1 Risk materialization</w:t>
      </w:r>
    </w:p>
    <w:p>
      <w:pPr>
        <w:pStyle w:val="Normal"/>
        <w:spacing w:lineRule="auto" w:line="240" w:before="0" w:after="0"/>
        <w:jc w:val="both"/>
        <w:rPr>
          <w:rFonts w:ascii="Times New Roman" w:hAnsi="Times New Roman" w:cs="Times New Roman"/>
          <w:color w:val="000000"/>
          <w:sz w:val="23"/>
          <w:szCs w:val="23"/>
          <w:lang w:val="en-US"/>
        </w:rPr>
      </w:pPr>
      <w:r>
        <w:rPr>
          <w:rFonts w:cs="Times New Roman" w:ascii="Times New Roman" w:hAnsi="Times New Roman"/>
          <w:i/>
          <w:color w:val="000000"/>
          <w:sz w:val="24"/>
          <w:szCs w:val="24"/>
          <w:lang w:val="en-US"/>
        </w:rPr>
        <w:t>[</w:t>
      </w:r>
      <w:r>
        <w:rPr>
          <w:rFonts w:cs="Times New Roman" w:ascii="Times New Roman" w:hAnsi="Times New Roman"/>
          <w:i/>
          <w:color w:val="000000"/>
          <w:sz w:val="23"/>
          <w:szCs w:val="23"/>
          <w:lang w:val="en-US"/>
        </w:rPr>
        <w:t>Provide the information on the project risks described in Annex 1 to the Grant Agreement</w:t>
      </w:r>
      <w:r>
        <w:rPr>
          <w:rFonts w:cs="Times New Roman" w:ascii="Times New Roman" w:hAnsi="Times New Roman"/>
          <w:color w:val="000000"/>
          <w:sz w:val="23"/>
          <w:szCs w:val="23"/>
          <w:lang w:val="en-US"/>
        </w:rPr>
        <w:t>.</w:t>
      </w:r>
      <w:r>
        <w:rPr>
          <w:rFonts w:cs="Times New Roman" w:ascii="Times New Roman" w:hAnsi="Times New Roman"/>
          <w:i/>
          <w:color w:val="000000"/>
          <w:sz w:val="24"/>
          <w:szCs w:val="24"/>
          <w:lang w:val="en-US"/>
        </w:rPr>
        <w:t>]</w:t>
      </w:r>
    </w:p>
    <w:p>
      <w:pPr>
        <w:pStyle w:val="Normal"/>
        <w:spacing w:before="0" w:after="0"/>
        <w:rPr>
          <w:rFonts w:ascii="Times New Roman" w:hAnsi="Times New Roman" w:cs="Times New Roman"/>
          <w:lang w:val="en-US"/>
        </w:rPr>
      </w:pPr>
      <w:r>
        <w:rPr>
          <w:rFonts w:cs="Times New Roman" w:ascii="Times New Roman" w:hAnsi="Times New Roman"/>
          <w:lang w:val="en-US"/>
        </w:rPr>
      </w:r>
    </w:p>
    <w:p>
      <w:pPr>
        <w:pStyle w:val="ListParagraph"/>
        <w:numPr>
          <w:ilvl w:val="0"/>
          <w:numId w:val="3"/>
        </w:numPr>
        <w:jc w:val="both"/>
        <w:rPr>
          <w:rFonts w:ascii="Times New Roman" w:hAnsi="Times New Roman" w:cs="Times New Roman"/>
          <w:i/>
          <w:i/>
          <w:lang w:val="en-US"/>
        </w:rPr>
      </w:pPr>
      <w:r>
        <w:rPr>
          <w:rFonts w:cs="Times New Roman" w:ascii="Times New Roman" w:hAnsi="Times New Roman"/>
          <w:lang w:val="en-US"/>
        </w:rPr>
        <w:t>Delays or run-time reductions in the schedule</w:t>
      </w:r>
      <w:r>
        <w:rPr>
          <w:lang w:val="en-US"/>
        </w:rPr>
        <w:t xml:space="preserve"> </w:t>
      </w:r>
      <w:r>
        <w:rPr>
          <w:rFonts w:cs="Times New Roman" w:ascii="Times New Roman" w:hAnsi="Times New Roman"/>
          <w:lang w:val="en-US"/>
        </w:rPr>
        <w:t>of the TJNAF accelerator (medium)</w:t>
      </w:r>
    </w:p>
    <w:p>
      <w:pPr>
        <w:pStyle w:val="Normal"/>
        <w:jc w:val="both"/>
        <w:rPr>
          <w:rFonts w:ascii="Times New Roman" w:hAnsi="Times New Roman" w:cs="Times New Roman"/>
          <w:lang w:val="en-US"/>
        </w:rPr>
      </w:pPr>
      <w:r>
        <w:rPr>
          <w:rFonts w:cs="Times New Roman" w:ascii="Times New Roman" w:hAnsi="Times New Roman"/>
          <w:lang w:val="en-US"/>
        </w:rPr>
        <w:t xml:space="preserve">Whether the risk has materialized? (Yes/No)  </w:t>
      </w:r>
      <w:r>
        <w:rPr>
          <w:rFonts w:cs="Times New Roman" w:ascii="Times New Roman" w:hAnsi="Times New Roman"/>
          <w:lang w:val="en-US"/>
        </w:rPr>
        <w:t>Yes. There were indeed some unforeseen run-time reductions at JLab and only 50% of the proposed data were taken, for both proton and neutron targets.</w:t>
      </w:r>
    </w:p>
    <w:p>
      <w:pPr>
        <w:pStyle w:val="Normal"/>
        <w:jc w:val="both"/>
        <w:rPr>
          <w:rFonts w:ascii="Times New Roman" w:hAnsi="Times New Roman" w:cs="Times New Roman"/>
          <w:lang w:val="en-US"/>
        </w:rPr>
      </w:pPr>
      <w:r>
        <w:rPr>
          <w:rFonts w:cs="Times New Roman" w:ascii="Times New Roman" w:hAnsi="Times New Roman"/>
          <w:lang w:val="en-US"/>
        </w:rPr>
      </w:r>
    </w:p>
    <w:p>
      <w:pPr>
        <w:pStyle w:val="Normal"/>
        <w:keepNext w:val="true"/>
        <w:keepLines/>
        <w:numPr>
          <w:ilvl w:val="0"/>
          <w:numId w:val="0"/>
        </w:numPr>
        <w:spacing w:before="40" w:after="0"/>
        <w:ind w:hanging="0" w:left="0"/>
        <w:jc w:val="both"/>
        <w:outlineLvl w:val="1"/>
        <w:rPr>
          <w:rFonts w:ascii="Times New Roman" w:hAnsi="Times New Roman" w:eastAsia="" w:cs="" w:cstheme="majorBidi" w:eastAsiaTheme="majorEastAsia"/>
          <w:b/>
          <w:sz w:val="24"/>
          <w:szCs w:val="26"/>
          <w:lang w:val="en-US"/>
        </w:rPr>
      </w:pPr>
      <w:r>
        <w:rPr>
          <w:rFonts w:eastAsia="" w:cs="" w:ascii="Times New Roman" w:hAnsi="Times New Roman" w:cstheme="majorBidi" w:eastAsiaTheme="majorEastAsia"/>
          <w:b/>
          <w:sz w:val="24"/>
          <w:szCs w:val="26"/>
          <w:lang w:val="en-US"/>
        </w:rPr>
        <w:t>2.2 Risk-mitigation measures applied</w:t>
      </w:r>
    </w:p>
    <w:p>
      <w:pPr>
        <w:pStyle w:val="Normal"/>
        <w:spacing w:lineRule="auto" w:line="240" w:before="0" w:after="0"/>
        <w:jc w:val="both"/>
        <w:rPr>
          <w:rFonts w:ascii="Times New Roman" w:hAnsi="Times New Roman" w:cs="Times New Roman"/>
          <w:color w:val="000000"/>
          <w:sz w:val="23"/>
          <w:szCs w:val="23"/>
          <w:lang w:val="en-US"/>
        </w:rPr>
      </w:pPr>
      <w:r>
        <w:rPr>
          <w:rFonts w:cs="Times New Roman" w:ascii="Times New Roman" w:hAnsi="Times New Roman"/>
          <w:i/>
          <w:color w:val="000000"/>
          <w:sz w:val="24"/>
          <w:szCs w:val="24"/>
          <w:lang w:val="en-US"/>
        </w:rPr>
        <w:t>[</w:t>
      </w:r>
      <w:r>
        <w:rPr>
          <w:rFonts w:cs="Times New Roman" w:ascii="Times New Roman" w:hAnsi="Times New Roman"/>
          <w:i/>
          <w:color w:val="000000"/>
          <w:sz w:val="23"/>
          <w:szCs w:val="23"/>
          <w:lang w:val="en-US"/>
        </w:rPr>
        <w:t>Please indicate whether the risk-mitigation plan described in Annex 1 to the Grant Agreement and corresponding to the risk number was applied in the reporting period</w:t>
      </w:r>
      <w:r>
        <w:rPr>
          <w:rFonts w:cs="Times New Roman" w:ascii="Times New Roman" w:hAnsi="Times New Roman"/>
          <w:color w:val="000000"/>
          <w:sz w:val="23"/>
          <w:szCs w:val="23"/>
          <w:lang w:val="en-US"/>
        </w:rPr>
        <w:t>.</w:t>
      </w:r>
      <w:r>
        <w:rPr>
          <w:rFonts w:cs="Times New Roman" w:ascii="Times New Roman" w:hAnsi="Times New Roman"/>
          <w:i/>
          <w:color w:val="000000"/>
          <w:sz w:val="24"/>
          <w:szCs w:val="24"/>
          <w:lang w:val="en-US"/>
        </w:rPr>
        <w:t>]</w:t>
      </w:r>
    </w:p>
    <w:p>
      <w:pPr>
        <w:pStyle w:val="Normal"/>
        <w:spacing w:before="0" w:after="0"/>
        <w:jc w:val="both"/>
        <w:rPr>
          <w:rFonts w:ascii="Times New Roman" w:hAnsi="Times New Roman" w:cs="Times New Roman"/>
          <w:lang w:val="en-US"/>
        </w:rPr>
      </w:pPr>
      <w:r>
        <w:rPr>
          <w:rFonts w:cs="Times New Roman" w:ascii="Times New Roman" w:hAnsi="Times New Roman"/>
          <w:lang w:val="en-US"/>
        </w:rPr>
      </w:r>
    </w:p>
    <w:p>
      <w:pPr>
        <w:pStyle w:val="ListParagraph"/>
        <w:numPr>
          <w:ilvl w:val="0"/>
          <w:numId w:val="4"/>
        </w:numPr>
        <w:jc w:val="both"/>
        <w:rPr>
          <w:rFonts w:ascii="Times New Roman" w:hAnsi="Times New Roman" w:cs="Times New Roman"/>
          <w:lang w:val="en-US"/>
        </w:rPr>
      </w:pPr>
      <w:r>
        <w:rPr>
          <w:rFonts w:cs="Times New Roman" w:ascii="Times New Roman" w:hAnsi="Times New Roman"/>
          <w:lang w:val="en-US"/>
        </w:rPr>
        <w:t>Delays or cuts in the accelerator schedule would impact the TJNAF GPD program by reducing the statistics collected during the time frame of the WP, compared to the expected projections. However, reducing the number of kinematic bins can mitigate the issue, without affecting strongly the physics conclusions that can be drawn from the data. This is especially true for new measurements, such as TCS and nDVCS, for which basically no results exist as of today</w:t>
      </w:r>
    </w:p>
    <w:p>
      <w:pPr>
        <w:pStyle w:val="Normal"/>
        <w:jc w:val="both"/>
        <w:rPr>
          <w:rFonts w:ascii="Times New Roman" w:hAnsi="Times New Roman" w:cs="Times New Roman"/>
          <w:lang w:val="en-US"/>
        </w:rPr>
      </w:pPr>
      <w:r>
        <w:rPr>
          <w:rFonts w:cs="Times New Roman" w:ascii="Times New Roman" w:hAnsi="Times New Roman"/>
          <w:lang w:val="en-US"/>
        </w:rPr>
        <w:t xml:space="preserve">Whether the risk-mitigation plan was applied? (Yes/No) </w:t>
      </w:r>
      <w:r>
        <w:rPr>
          <w:rFonts w:cs="Times New Roman" w:ascii="Times New Roman" w:hAnsi="Times New Roman"/>
          <w:lang w:val="en-US"/>
        </w:rPr>
        <w:t>Yes. Exactly as proposed, by limiting the bin size it was possible to still get meaningful and strong-impact results in spite of statistics being lower than hoped. The second half of the data will be taken in a couple of years.</w:t>
      </w:r>
    </w:p>
    <w:p>
      <w:pPr>
        <w:pStyle w:val="Normal"/>
        <w:jc w:val="both"/>
        <w:rPr>
          <w:rFonts w:ascii="Times New Roman" w:hAnsi="Times New Roman" w:cs="Times New Roman"/>
          <w:lang w:val="en-US"/>
        </w:rPr>
      </w:pPr>
      <w:r>
        <w:rPr>
          <w:rFonts w:cs="Times New Roman" w:ascii="Times New Roman" w:hAnsi="Times New Roman"/>
          <w:lang w:val="en-US"/>
        </w:rPr>
      </w:r>
    </w:p>
    <w:p>
      <w:pPr>
        <w:pStyle w:val="Normal"/>
        <w:keepNext w:val="true"/>
        <w:keepLines/>
        <w:numPr>
          <w:ilvl w:val="0"/>
          <w:numId w:val="0"/>
        </w:numPr>
        <w:spacing w:before="40" w:after="0"/>
        <w:ind w:hanging="0" w:left="0"/>
        <w:jc w:val="both"/>
        <w:outlineLvl w:val="1"/>
        <w:rPr>
          <w:rFonts w:ascii="Times New Roman" w:hAnsi="Times New Roman" w:eastAsia="" w:cs="" w:cstheme="majorBidi" w:eastAsiaTheme="majorEastAsia"/>
          <w:b/>
          <w:sz w:val="24"/>
          <w:szCs w:val="26"/>
          <w:lang w:val="en-US"/>
        </w:rPr>
      </w:pPr>
      <w:r>
        <w:rPr>
          <w:rFonts w:eastAsia="" w:cs="" w:ascii="Times New Roman" w:hAnsi="Times New Roman" w:cstheme="majorBidi" w:eastAsiaTheme="majorEastAsia"/>
          <w:b/>
          <w:sz w:val="24"/>
          <w:szCs w:val="26"/>
          <w:lang w:val="en-US"/>
        </w:rPr>
        <w:t>2.3 Comments/new risk-mitigation measures proposed</w:t>
      </w:r>
    </w:p>
    <w:p>
      <w:pPr>
        <w:pStyle w:val="Normal"/>
        <w:spacing w:lineRule="auto" w:line="240" w:before="0" w:after="0"/>
        <w:jc w:val="both"/>
        <w:rPr>
          <w:rFonts w:ascii="Times New Roman" w:hAnsi="Times New Roman" w:cs="Times New Roman"/>
          <w:color w:val="000000"/>
          <w:sz w:val="23"/>
          <w:szCs w:val="23"/>
          <w:lang w:val="en-US"/>
        </w:rPr>
      </w:pPr>
      <w:r>
        <w:rPr>
          <w:rFonts w:cs="Times New Roman" w:ascii="Times New Roman" w:hAnsi="Times New Roman"/>
          <w:i/>
          <w:color w:val="000000"/>
          <w:sz w:val="24"/>
          <w:szCs w:val="24"/>
          <w:lang w:val="en-US"/>
        </w:rPr>
        <w:t>[</w:t>
      </w:r>
      <w:r>
        <w:rPr>
          <w:rFonts w:cs="Times New Roman" w:ascii="Times New Roman" w:hAnsi="Times New Roman"/>
          <w:i/>
          <w:color w:val="000000"/>
          <w:sz w:val="23"/>
          <w:szCs w:val="23"/>
          <w:lang w:val="en-US"/>
        </w:rPr>
        <w:t>Provide any significant comments on the risks encountered and the mitigation plan applied. Give any unforeseen risks encountered during the reporting period and not mentioned above</w:t>
      </w:r>
      <w:r>
        <w:rPr>
          <w:rFonts w:cs="Times New Roman" w:ascii="Times New Roman" w:hAnsi="Times New Roman"/>
          <w:color w:val="000000"/>
          <w:sz w:val="23"/>
          <w:szCs w:val="23"/>
          <w:lang w:val="en-US"/>
        </w:rPr>
        <w:t>.</w:t>
      </w:r>
      <w:r>
        <w:rPr>
          <w:rFonts w:cs="Times New Roman" w:ascii="Times New Roman" w:hAnsi="Times New Roman"/>
          <w:i/>
          <w:color w:val="000000"/>
          <w:sz w:val="24"/>
          <w:szCs w:val="24"/>
          <w:lang w:val="en-US"/>
        </w:rPr>
        <w:t>]</w:t>
      </w:r>
    </w:p>
    <w:p>
      <w:pPr>
        <w:pStyle w:val="Normal"/>
        <w:rPr>
          <w:lang w:val="en-US"/>
        </w:rPr>
      </w:pPr>
      <w:r>
        <w:rPr>
          <w:lang w:val="en-US"/>
        </w:rPr>
      </w:r>
    </w:p>
    <w:p>
      <w:pPr>
        <w:pStyle w:val="Normal"/>
        <w:jc w:val="both"/>
        <w:rPr>
          <w:rFonts w:ascii="Times New Roman" w:hAnsi="Times New Roman" w:cs="Times New Roman"/>
          <w:lang w:val="en-US"/>
        </w:rPr>
      </w:pPr>
      <w:r>
        <w:rPr>
          <w:rFonts w:cs="Times New Roman" w:ascii="Times New Roman" w:hAnsi="Times New Roman"/>
          <w:lang w:val="en-US"/>
        </w:rPr>
      </w:r>
      <w:r>
        <w:br w:type="page"/>
      </w:r>
    </w:p>
    <w:p>
      <w:pPr>
        <w:pStyle w:val="Normal"/>
        <w:keepNext w:val="true"/>
        <w:keepLines/>
        <w:numPr>
          <w:ilvl w:val="0"/>
          <w:numId w:val="0"/>
        </w:numPr>
        <w:spacing w:before="0" w:after="0"/>
        <w:ind w:hanging="0" w:left="0"/>
        <w:jc w:val="both"/>
        <w:outlineLvl w:val="1"/>
        <w:rPr>
          <w:rFonts w:ascii="Times New Roman" w:hAnsi="Times New Roman" w:eastAsia="" w:cs="" w:cstheme="majorBidi" w:eastAsiaTheme="majorEastAsia"/>
          <w:color w:val="0070C0"/>
          <w:sz w:val="28"/>
          <w:szCs w:val="32"/>
          <w:lang w:val="en-US"/>
        </w:rPr>
      </w:pPr>
      <w:r>
        <w:rPr>
          <w:rFonts w:eastAsia="" w:cs="" w:ascii="Times New Roman" w:hAnsi="Times New Roman" w:cstheme="majorBidi" w:eastAsiaTheme="majorEastAsia"/>
          <w:color w:val="0070C0"/>
          <w:sz w:val="28"/>
          <w:szCs w:val="32"/>
          <w:lang w:val="en-US"/>
        </w:rPr>
        <w:t>3. Deviations from Annex 1 (Description of Action) and Annex 2 (Estimated budget for Action) (if applicable)</w:t>
      </w:r>
    </w:p>
    <w:p>
      <w:pPr>
        <w:pStyle w:val="Normal"/>
        <w:keepNext w:val="true"/>
        <w:keepLines/>
        <w:numPr>
          <w:ilvl w:val="0"/>
          <w:numId w:val="0"/>
        </w:numPr>
        <w:spacing w:before="40" w:after="0"/>
        <w:ind w:hanging="0" w:left="0"/>
        <w:jc w:val="both"/>
        <w:outlineLvl w:val="1"/>
        <w:rPr>
          <w:rFonts w:ascii="Times New Roman" w:hAnsi="Times New Roman" w:eastAsia="" w:cs="" w:cstheme="majorBidi" w:eastAsiaTheme="majorEastAsia"/>
          <w:b/>
          <w:sz w:val="24"/>
          <w:szCs w:val="26"/>
          <w:lang w:val="en-US"/>
        </w:rPr>
      </w:pPr>
      <w:r>
        <w:rPr>
          <w:rFonts w:eastAsia="" w:cs="" w:ascii="Times New Roman" w:hAnsi="Times New Roman" w:cstheme="majorBidi" w:eastAsiaTheme="majorEastAsia"/>
          <w:b/>
          <w:sz w:val="24"/>
          <w:szCs w:val="26"/>
          <w:lang w:val="en-US"/>
        </w:rPr>
        <w:t>3.1 Deviations from planned objectives and tasks, and their impact on the progress of the work package</w:t>
      </w:r>
    </w:p>
    <w:p>
      <w:pPr>
        <w:pStyle w:val="Normal"/>
        <w:spacing w:before="0" w:after="0"/>
        <w:jc w:val="both"/>
        <w:rPr>
          <w:rFonts w:ascii="Times New Roman" w:hAnsi="Times New Roman" w:cs="Times New Roman"/>
          <w:i/>
          <w:i/>
          <w:lang w:val="en-US"/>
        </w:rPr>
      </w:pPr>
      <w:r>
        <w:rPr>
          <w:rFonts w:cs="Times New Roman" w:ascii="Times New Roman" w:hAnsi="Times New Roman"/>
          <w:i/>
          <w:lang w:val="en-US"/>
        </w:rPr>
        <w:t>[Explain the reasons for deviations, the consequences and the proposed corrective actions.]</w:t>
      </w:r>
    </w:p>
    <w:p>
      <w:pPr>
        <w:pStyle w:val="Normal"/>
        <w:rPr>
          <w:rFonts w:ascii="Times New Roman" w:hAnsi="Times New Roman" w:cs="Times New Roman"/>
          <w:i/>
          <w:i/>
          <w:lang w:val="en-US"/>
        </w:rPr>
      </w:pPr>
      <w:r>
        <w:rPr>
          <w:rFonts w:cs="Times New Roman" w:ascii="Times New Roman" w:hAnsi="Times New Roman"/>
          <w:i/>
          <w:lang w:val="en-US"/>
        </w:rPr>
      </w:r>
    </w:p>
    <w:p>
      <w:pPr>
        <w:pStyle w:val="Normal"/>
        <w:rPr>
          <w:rFonts w:ascii="Times New Roman" w:hAnsi="Times New Roman" w:cs="Times New Roman"/>
          <w:i/>
          <w:i/>
          <w:lang w:val="en-US"/>
        </w:rPr>
      </w:pPr>
      <w:r>
        <w:rPr>
          <w:rFonts w:cs="Times New Roman" w:ascii="Times New Roman" w:hAnsi="Times New Roman"/>
          <w:i/>
          <w:lang w:val="en-US"/>
        </w:rPr>
      </w:r>
    </w:p>
    <w:p>
      <w:pPr>
        <w:pStyle w:val="Normal"/>
        <w:rPr>
          <w:rFonts w:ascii="Times New Roman" w:hAnsi="Times New Roman" w:cs="Times New Roman"/>
          <w:i w:val="false"/>
          <w:i w:val="false"/>
          <w:lang w:val="en-US"/>
        </w:rPr>
      </w:pPr>
      <w:r>
        <w:rPr>
          <w:rFonts w:cs="Times New Roman" w:ascii="Times New Roman" w:hAnsi="Times New Roman"/>
          <w:i w:val="false"/>
          <w:iCs w:val="false"/>
          <w:lang w:val="en-US"/>
        </w:rPr>
        <w:t>The only deviation from the planned objectives and tasks is that one deliverable (D23.2) was only partially completed, as detailed in Section 4 of this report. There is some impact on the progress of the work package but one should note that (1) many measurements that should have been published as a part of this deliverable have already been presented at conferences so community can already assess the impact on the GPD physics, and (2) most of the other objectives of the workpackage were not directly dependent on this particular deliverable.  Also, lack of these publications were compensated for by other unfor</w:t>
      </w:r>
      <w:r>
        <w:rPr>
          <w:rFonts w:cs="Times New Roman" w:ascii="Times New Roman" w:hAnsi="Times New Roman"/>
          <w:i w:val="false"/>
          <w:iCs w:val="false"/>
          <w:lang w:val="en-US"/>
        </w:rPr>
        <w:t>e</w:t>
      </w:r>
      <w:r>
        <w:rPr>
          <w:rFonts w:cs="Times New Roman" w:ascii="Times New Roman" w:hAnsi="Times New Roman"/>
          <w:i w:val="false"/>
          <w:iCs w:val="false"/>
          <w:lang w:val="en-US"/>
        </w:rPr>
        <w:t xml:space="preserve">seen results achieved within this work package, ensuring that overall progress remained in line with the original expectations. </w:t>
      </w:r>
      <w:r>
        <w:rPr>
          <w:rFonts w:cs="Times New Roman" w:ascii="Times New Roman" w:hAnsi="Times New Roman"/>
          <w:i/>
          <w:lang w:val="en-US"/>
        </w:rPr>
        <w:t xml:space="preserve">  </w:t>
      </w:r>
    </w:p>
    <w:p>
      <w:pPr>
        <w:pStyle w:val="Normal"/>
        <w:rPr>
          <w:rFonts w:ascii="Times New Roman" w:hAnsi="Times New Roman" w:cs="Times New Roman"/>
          <w:i/>
          <w:i/>
          <w:lang w:val="en-US"/>
        </w:rPr>
      </w:pPr>
      <w:r>
        <w:rPr>
          <w:rFonts w:cs="Times New Roman" w:ascii="Times New Roman" w:hAnsi="Times New Roman"/>
          <w:i/>
          <w:lang w:val="en-US"/>
        </w:rPr>
      </w:r>
    </w:p>
    <w:p>
      <w:pPr>
        <w:pStyle w:val="Normal"/>
        <w:rPr>
          <w:rFonts w:ascii="Times New Roman" w:hAnsi="Times New Roman" w:cs="Times New Roman"/>
          <w:i/>
          <w:i/>
          <w:lang w:val="en-US"/>
        </w:rPr>
      </w:pPr>
      <w:r>
        <w:rPr>
          <w:rFonts w:cs="Times New Roman" w:ascii="Times New Roman" w:hAnsi="Times New Roman"/>
          <w:i/>
          <w:lang w:val="en-US"/>
        </w:rPr>
      </w:r>
    </w:p>
    <w:p>
      <w:pPr>
        <w:pStyle w:val="Normal"/>
        <w:rPr>
          <w:rFonts w:ascii="Times New Roman" w:hAnsi="Times New Roman" w:cs="Times New Roman"/>
          <w:i/>
          <w:i/>
          <w:lang w:val="en-US"/>
        </w:rPr>
      </w:pPr>
      <w:r>
        <w:rPr>
          <w:rFonts w:cs="Times New Roman" w:ascii="Times New Roman" w:hAnsi="Times New Roman"/>
          <w:i/>
          <w:lang w:val="en-US"/>
        </w:rPr>
      </w:r>
    </w:p>
    <w:p>
      <w:pPr>
        <w:pStyle w:val="Normal"/>
        <w:rPr>
          <w:rFonts w:ascii="Times New Roman" w:hAnsi="Times New Roman" w:cs="Times New Roman"/>
          <w:i/>
          <w:i/>
          <w:lang w:val="en-US"/>
        </w:rPr>
      </w:pPr>
      <w:r>
        <w:rPr>
          <w:rFonts w:cs="Times New Roman" w:ascii="Times New Roman" w:hAnsi="Times New Roman"/>
          <w:i/>
          <w:lang w:val="en-US"/>
        </w:rPr>
      </w:r>
    </w:p>
    <w:p>
      <w:pPr>
        <w:pStyle w:val="Normal"/>
        <w:rPr>
          <w:rFonts w:ascii="Times New Roman" w:hAnsi="Times New Roman" w:cs="Times New Roman"/>
          <w:i/>
          <w:i/>
          <w:lang w:val="en-US"/>
        </w:rPr>
      </w:pPr>
      <w:r>
        <w:rPr>
          <w:rFonts w:cs="Times New Roman" w:ascii="Times New Roman" w:hAnsi="Times New Roman"/>
          <w:i/>
          <w:lang w:val="en-US"/>
        </w:rPr>
      </w:r>
    </w:p>
    <w:p>
      <w:pPr>
        <w:pStyle w:val="Normal"/>
        <w:rPr>
          <w:rFonts w:ascii="Times New Roman" w:hAnsi="Times New Roman" w:cs="Times New Roman"/>
          <w:i/>
          <w:i/>
          <w:lang w:val="en-US"/>
        </w:rPr>
      </w:pPr>
      <w:r>
        <w:rPr>
          <w:rFonts w:cs="Times New Roman" w:ascii="Times New Roman" w:hAnsi="Times New Roman"/>
          <w:i/>
          <w:lang w:val="en-US"/>
        </w:rPr>
      </w:r>
    </w:p>
    <w:p>
      <w:pPr>
        <w:pStyle w:val="Normal"/>
        <w:keepNext w:val="true"/>
        <w:keepLines/>
        <w:numPr>
          <w:ilvl w:val="0"/>
          <w:numId w:val="0"/>
        </w:numPr>
        <w:spacing w:before="40" w:after="0"/>
        <w:ind w:hanging="0" w:left="0"/>
        <w:outlineLvl w:val="1"/>
        <w:rPr>
          <w:rFonts w:ascii="Times New Roman" w:hAnsi="Times New Roman" w:eastAsia="" w:cs="" w:cstheme="majorBidi" w:eastAsiaTheme="majorEastAsia"/>
          <w:b/>
          <w:sz w:val="24"/>
          <w:szCs w:val="26"/>
          <w:lang w:val="en-US"/>
        </w:rPr>
      </w:pPr>
      <w:r>
        <w:rPr>
          <w:rFonts w:eastAsia="" w:cs="" w:ascii="Times New Roman" w:hAnsi="Times New Roman" w:cstheme="majorBidi" w:eastAsiaTheme="majorEastAsia"/>
          <w:b/>
          <w:sz w:val="24"/>
          <w:szCs w:val="26"/>
          <w:lang w:val="en-US"/>
        </w:rPr>
        <w:t>3.2 Deviations between actual and planned person months</w:t>
      </w:r>
    </w:p>
    <w:p>
      <w:pPr>
        <w:pStyle w:val="Normal"/>
        <w:jc w:val="both"/>
        <w:rPr>
          <w:rFonts w:ascii="Times New Roman" w:hAnsi="Times New Roman" w:cs="Times New Roman"/>
          <w:i/>
          <w:i/>
          <w:lang w:val="en-US"/>
        </w:rPr>
      </w:pPr>
      <w:r>
        <w:rPr>
          <w:rFonts w:cs="Times New Roman" w:ascii="Times New Roman" w:hAnsi="Times New Roman"/>
          <w:i/>
          <w:lang w:val="en-US"/>
        </w:rPr>
        <w:t>[Explain deviations between actual and planned person-months. If applicable, propose corrective actions.]</w:t>
      </w:r>
    </w:p>
    <w:p>
      <w:pPr>
        <w:pStyle w:val="Normal"/>
        <w:rPr>
          <w:rFonts w:ascii="Times New Roman" w:hAnsi="Times New Roman" w:cs="Times New Roman"/>
          <w:lang w:val="en-US"/>
        </w:rPr>
      </w:pPr>
      <w:r>
        <w:rPr>
          <w:rFonts w:cs="Times New Roman" w:ascii="Times New Roman" w:hAnsi="Times New Roman"/>
          <w:lang w:val="en-US"/>
        </w:rPr>
      </w:r>
    </w:p>
    <w:p>
      <w:pPr>
        <w:pStyle w:val="Normal"/>
        <w:rPr>
          <w:rFonts w:ascii="Times New Roman" w:hAnsi="Times New Roman" w:cs="Times New Roman"/>
          <w:lang w:val="en-US"/>
        </w:rPr>
      </w:pPr>
      <w:r>
        <w:rPr>
          <w:rFonts w:cs="Times New Roman" w:ascii="Times New Roman" w:hAnsi="Times New Roman"/>
          <w:lang w:val="en-US"/>
        </w:rPr>
        <w:t>There has been no deviation between actual and planned person-months for the reporting period (both are zero)</w:t>
      </w:r>
    </w:p>
    <w:p>
      <w:pPr>
        <w:pStyle w:val="Normal"/>
        <w:rPr>
          <w:rFonts w:ascii="Times New Roman" w:hAnsi="Times New Roman" w:cs="Times New Roman"/>
          <w:lang w:val="en-US"/>
        </w:rPr>
      </w:pPr>
      <w:r>
        <w:rPr>
          <w:rFonts w:cs="Times New Roman" w:ascii="Times New Roman" w:hAnsi="Times New Roman"/>
          <w:lang w:val="en-US"/>
        </w:rPr>
      </w:r>
    </w:p>
    <w:p>
      <w:pPr>
        <w:pStyle w:val="Normal"/>
        <w:rPr>
          <w:rFonts w:ascii="Times New Roman" w:hAnsi="Times New Roman" w:cs="Times New Roman"/>
          <w:lang w:val="en-US"/>
        </w:rPr>
      </w:pPr>
      <w:r>
        <w:rPr>
          <w:rFonts w:cs="Times New Roman" w:ascii="Times New Roman" w:hAnsi="Times New Roman"/>
          <w:lang w:val="en-US"/>
        </w:rPr>
      </w:r>
    </w:p>
    <w:p>
      <w:pPr>
        <w:pStyle w:val="Normal"/>
        <w:rPr>
          <w:rFonts w:ascii="Times New Roman" w:hAnsi="Times New Roman" w:cs="Times New Roman"/>
          <w:lang w:val="en-US"/>
        </w:rPr>
      </w:pPr>
      <w:r>
        <w:rPr>
          <w:rFonts w:cs="Times New Roman" w:ascii="Times New Roman" w:hAnsi="Times New Roman"/>
          <w:lang w:val="en-US"/>
        </w:rPr>
      </w:r>
    </w:p>
    <w:p>
      <w:pPr>
        <w:pStyle w:val="Normal"/>
        <w:rPr>
          <w:rFonts w:ascii="Times New Roman" w:hAnsi="Times New Roman" w:cs="Times New Roman"/>
          <w:lang w:val="en-US"/>
        </w:rPr>
      </w:pPr>
      <w:r>
        <w:rPr>
          <w:rFonts w:cs="Times New Roman" w:ascii="Times New Roman" w:hAnsi="Times New Roman"/>
          <w:lang w:val="en-US"/>
        </w:rPr>
      </w:r>
    </w:p>
    <w:p>
      <w:pPr>
        <w:pStyle w:val="Normal"/>
        <w:rPr>
          <w:rFonts w:ascii="Times New Roman" w:hAnsi="Times New Roman" w:cs="Times New Roman"/>
          <w:lang w:val="en-US"/>
        </w:rPr>
      </w:pPr>
      <w:r>
        <w:rPr>
          <w:rFonts w:cs="Times New Roman" w:ascii="Times New Roman" w:hAnsi="Times New Roman"/>
          <w:lang w:val="en-US"/>
        </w:rPr>
      </w:r>
    </w:p>
    <w:p>
      <w:pPr>
        <w:sectPr>
          <w:type w:val="nextPage"/>
          <w:pgSz w:w="11906" w:h="16838"/>
          <w:pgMar w:left="1417" w:right="1417" w:gutter="0" w:header="0" w:top="1417" w:footer="0" w:bottom="1417"/>
          <w:pgNumType w:fmt="decimal"/>
          <w:formProt w:val="false"/>
          <w:textDirection w:val="lrTb"/>
          <w:docGrid w:type="default" w:linePitch="360" w:charSpace="4096"/>
        </w:sectPr>
        <w:pStyle w:val="Normal"/>
        <w:rPr>
          <w:rFonts w:ascii="Times New Roman" w:hAnsi="Times New Roman" w:cs="Times New Roman"/>
          <w:lang w:val="en-US"/>
        </w:rPr>
      </w:pPr>
      <w:r>
        <w:rPr>
          <w:rFonts w:cs="Times New Roman" w:ascii="Times New Roman" w:hAnsi="Times New Roman"/>
          <w:lang w:val="en-US"/>
        </w:rPr>
      </w:r>
    </w:p>
    <w:p>
      <w:pPr>
        <w:pStyle w:val="ListParagraph"/>
        <w:keepNext w:val="true"/>
        <w:keepLines/>
        <w:numPr>
          <w:ilvl w:val="0"/>
          <w:numId w:val="2"/>
        </w:numPr>
        <w:tabs>
          <w:tab w:val="clear" w:pos="708"/>
          <w:tab w:val="left" w:pos="284" w:leader="none"/>
        </w:tabs>
        <w:spacing w:before="240" w:after="0"/>
        <w:ind w:hanging="720" w:left="720"/>
        <w:contextualSpacing/>
        <w:outlineLvl w:val="0"/>
        <w:rPr>
          <w:rFonts w:ascii="Times New Roman" w:hAnsi="Times New Roman" w:eastAsia="" w:cs="" w:cstheme="majorBidi" w:eastAsiaTheme="majorEastAsia"/>
          <w:color w:val="0070C0"/>
          <w:sz w:val="28"/>
          <w:szCs w:val="32"/>
          <w:lang w:val="en-US"/>
        </w:rPr>
      </w:pPr>
      <w:r>
        <w:rPr>
          <w:rFonts w:eastAsia="" w:cs="" w:ascii="Times New Roman" w:hAnsi="Times New Roman" w:cstheme="majorBidi" w:eastAsiaTheme="majorEastAsia"/>
          <w:color w:val="0070C0"/>
          <w:sz w:val="28"/>
          <w:szCs w:val="32"/>
          <w:lang w:val="en-US"/>
        </w:rPr>
        <w:t>Deliverables and milestones tables</w:t>
      </w:r>
    </w:p>
    <w:p>
      <w:pPr>
        <w:pStyle w:val="Normal"/>
        <w:keepNext w:val="true"/>
        <w:keepLines/>
        <w:numPr>
          <w:ilvl w:val="0"/>
          <w:numId w:val="0"/>
        </w:numPr>
        <w:spacing w:before="40" w:after="0"/>
        <w:ind w:hanging="0" w:left="0"/>
        <w:outlineLvl w:val="1"/>
        <w:rPr>
          <w:rFonts w:ascii="Times New Roman" w:hAnsi="Times New Roman" w:eastAsia="" w:cs="" w:cstheme="majorBidi" w:eastAsiaTheme="majorEastAsia"/>
          <w:b/>
          <w:sz w:val="24"/>
          <w:szCs w:val="26"/>
          <w:lang w:val="en-US"/>
        </w:rPr>
      </w:pPr>
      <w:r>
        <w:rPr>
          <w:rFonts w:eastAsia="" w:cs="" w:ascii="Times New Roman" w:hAnsi="Times New Roman" w:cstheme="majorBidi" w:eastAsiaTheme="majorEastAsia"/>
          <w:b/>
          <w:sz w:val="24"/>
          <w:szCs w:val="26"/>
          <w:lang w:val="en-US"/>
        </w:rPr>
        <w:t>4.1 Deliverables</w:t>
      </w:r>
    </w:p>
    <w:p>
      <w:pPr>
        <w:pStyle w:val="Normal"/>
        <w:spacing w:lineRule="auto" w:line="240" w:before="0" w:after="0"/>
        <w:jc w:val="both"/>
        <w:rPr>
          <w:rFonts w:ascii="Times New Roman" w:hAnsi="Times New Roman" w:eastAsia="Times New Roman" w:cs="Times New Roman"/>
          <w:i/>
          <w:i/>
          <w:lang w:val="en-US" w:eastAsia="en-GB"/>
        </w:rPr>
      </w:pPr>
      <w:r>
        <w:rPr>
          <w:rFonts w:eastAsia="Times New Roman" w:cs="Times New Roman" w:ascii="Times New Roman" w:hAnsi="Times New Roman"/>
          <w:i/>
          <w:lang w:val="en-US" w:eastAsia="en-GB"/>
        </w:rPr>
        <w:t>[Please list all the deliverables due in this reporting period, as indicated in Annex I.</w:t>
      </w:r>
    </w:p>
    <w:p>
      <w:pPr>
        <w:pStyle w:val="Normal"/>
        <w:spacing w:lineRule="auto" w:line="240" w:before="0" w:after="0"/>
        <w:jc w:val="both"/>
        <w:rPr>
          <w:rFonts w:ascii="Times New Roman" w:hAnsi="Times New Roman" w:eastAsia="Times New Roman" w:cs="Times New Roman"/>
          <w:i/>
          <w:i/>
          <w:lang w:val="en-US" w:eastAsia="en-GB"/>
        </w:rPr>
      </w:pPr>
      <w:r>
        <w:rPr>
          <w:rFonts w:eastAsia="Times New Roman" w:cs="Times New Roman" w:ascii="Times New Roman" w:hAnsi="Times New Roman"/>
          <w:i/>
          <w:lang w:val="en-US" w:eastAsia="en-GB"/>
        </w:rPr>
        <w:t>Deliverables must also be accompanied by a short report (deliverable description and technical documentation, such as photo, list of publications, etc.), so that the European Commission has a record of their existence.]</w:t>
      </w:r>
    </w:p>
    <w:p>
      <w:pPr>
        <w:pStyle w:val="Normal"/>
        <w:rPr>
          <w:lang w:val="en-US"/>
        </w:rPr>
      </w:pPr>
      <w:r>
        <w:rPr>
          <w:lang w:val="en-US"/>
        </w:rPr>
      </w:r>
    </w:p>
    <w:p>
      <w:pPr>
        <w:pStyle w:val="Normal"/>
        <w:rPr>
          <w:rFonts w:ascii="Times New Roman" w:hAnsi="Times New Roman" w:cs="Times New Roman"/>
          <w:b/>
          <w:i/>
          <w:i/>
          <w:sz w:val="24"/>
          <w:lang w:val="en-US"/>
        </w:rPr>
      </w:pPr>
      <w:r>
        <w:rPr>
          <w:rFonts w:cs="Times New Roman" w:ascii="Times New Roman" w:hAnsi="Times New Roman"/>
          <w:b/>
          <w:i/>
          <w:sz w:val="24"/>
          <w:lang w:val="en-US"/>
        </w:rPr>
        <w:t>Table 4.1 List of deliverables</w:t>
      </w:r>
    </w:p>
    <w:tbl>
      <w:tblPr>
        <w:tblW w:w="5000" w:type="pct"/>
        <w:jc w:val="left"/>
        <w:tblInd w:w="0" w:type="dxa"/>
        <w:tblLayout w:type="fixed"/>
        <w:tblCellMar>
          <w:top w:w="0" w:type="dxa"/>
          <w:left w:w="108" w:type="dxa"/>
          <w:bottom w:w="0" w:type="dxa"/>
          <w:right w:w="108" w:type="dxa"/>
        </w:tblCellMar>
        <w:tblLook w:val="04a0" w:noHBand="0" w:noVBand="1" w:firstColumn="1" w:lastRow="0" w:lastColumn="0" w:firstRow="1"/>
      </w:tblPr>
      <w:tblGrid>
        <w:gridCol w:w="1411"/>
        <w:gridCol w:w="2085"/>
        <w:gridCol w:w="1443"/>
        <w:gridCol w:w="1096"/>
        <w:gridCol w:w="1672"/>
        <w:gridCol w:w="1423"/>
        <w:gridCol w:w="1204"/>
        <w:gridCol w:w="1452"/>
        <w:gridCol w:w="2216"/>
      </w:tblGrid>
      <w:tr>
        <w:trPr>
          <w:tblHeader w:val="true"/>
          <w:trHeight w:val="340" w:hRule="atLeast"/>
          <w:cantSplit w:val="true"/>
        </w:trPr>
        <w:tc>
          <w:tcPr>
            <w:tcW w:w="141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b/>
                <w:sz w:val="24"/>
                <w:szCs w:val="24"/>
                <w:lang w:val="en-GB" w:eastAsia="en-GB"/>
              </w:rPr>
            </w:pPr>
            <w:r>
              <w:rPr>
                <w:rFonts w:eastAsia="Times New Roman" w:cs="Times New Roman" w:ascii="Times New Roman" w:hAnsi="Times New Roman"/>
                <w:b/>
                <w:sz w:val="24"/>
                <w:szCs w:val="24"/>
                <w:lang w:val="en-GB" w:eastAsia="en-GB"/>
              </w:rPr>
              <w:t>Deliverable No.</w:t>
            </w:r>
          </w:p>
        </w:tc>
        <w:tc>
          <w:tcPr>
            <w:tcW w:w="20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b/>
                <w:sz w:val="24"/>
                <w:szCs w:val="24"/>
                <w:lang w:val="en-GB" w:eastAsia="en-GB"/>
              </w:rPr>
            </w:pPr>
            <w:r>
              <w:rPr>
                <w:rFonts w:eastAsia="Times New Roman" w:cs="Times New Roman" w:ascii="Times New Roman" w:hAnsi="Times New Roman"/>
                <w:b/>
                <w:sz w:val="24"/>
                <w:szCs w:val="24"/>
                <w:lang w:val="en-GB" w:eastAsia="en-GB"/>
              </w:rPr>
              <w:t>Deliverable name</w:t>
            </w:r>
          </w:p>
        </w:tc>
        <w:tc>
          <w:tcPr>
            <w:tcW w:w="14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b/>
                <w:sz w:val="24"/>
                <w:szCs w:val="24"/>
                <w:lang w:val="en-GB" w:eastAsia="en-GB"/>
              </w:rPr>
            </w:pPr>
            <w:r>
              <w:rPr>
                <w:rFonts w:eastAsia="Times New Roman" w:cs="Times New Roman" w:ascii="Times New Roman" w:hAnsi="Times New Roman"/>
                <w:b/>
                <w:sz w:val="24"/>
                <w:szCs w:val="24"/>
                <w:lang w:val="en-GB" w:eastAsia="en-GB"/>
              </w:rPr>
              <w:t>Lead Beneficiary</w:t>
            </w:r>
          </w:p>
        </w:tc>
        <w:tc>
          <w:tcPr>
            <w:tcW w:w="109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b/>
                <w:sz w:val="24"/>
                <w:szCs w:val="24"/>
                <w:lang w:val="en-GB" w:eastAsia="en-GB"/>
              </w:rPr>
            </w:pPr>
            <w:r>
              <w:rPr>
                <w:rFonts w:eastAsia="Times New Roman" w:cs="Times New Roman" w:ascii="Times New Roman" w:hAnsi="Times New Roman"/>
                <w:b/>
                <w:sz w:val="24"/>
                <w:szCs w:val="24"/>
                <w:lang w:val="en-GB" w:eastAsia="en-GB"/>
              </w:rPr>
              <w:t>Nature</w:t>
            </w:r>
          </w:p>
        </w:tc>
        <w:tc>
          <w:tcPr>
            <w:tcW w:w="167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b/>
                <w:sz w:val="24"/>
                <w:szCs w:val="24"/>
                <w:lang w:val="en-GB" w:eastAsia="en-GB"/>
              </w:rPr>
            </w:pPr>
            <w:r>
              <w:rPr>
                <w:rFonts w:eastAsia="Times New Roman" w:cs="Times New Roman" w:ascii="Times New Roman" w:hAnsi="Times New Roman"/>
                <w:b/>
                <w:sz w:val="24"/>
                <w:szCs w:val="24"/>
                <w:lang w:val="en-GB" w:eastAsia="en-GB"/>
              </w:rPr>
              <w:t>Dissemination level</w:t>
            </w:r>
            <w:r>
              <w:rPr>
                <w:rStyle w:val="FootnoteReference"/>
                <w:rFonts w:eastAsia="Times New Roman" w:cs="Times New Roman" w:ascii="Times New Roman" w:hAnsi="Times New Roman"/>
                <w:b/>
                <w:sz w:val="24"/>
                <w:szCs w:val="24"/>
                <w:vertAlign w:val="superscript"/>
                <w:lang w:val="en-GB" w:eastAsia="en-GB"/>
              </w:rPr>
              <w:footnoteReference w:id="2"/>
            </w:r>
          </w:p>
        </w:tc>
        <w:tc>
          <w:tcPr>
            <w:tcW w:w="142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b/>
                <w:sz w:val="24"/>
                <w:szCs w:val="24"/>
                <w:lang w:val="en-GB" w:eastAsia="en-GB"/>
              </w:rPr>
            </w:pPr>
            <w:r>
              <w:rPr>
                <w:rFonts w:eastAsia="Times New Roman" w:cs="Times New Roman" w:ascii="Times New Roman" w:hAnsi="Times New Roman"/>
                <w:b/>
                <w:sz w:val="24"/>
                <w:szCs w:val="24"/>
                <w:lang w:val="en-GB" w:eastAsia="en-GB"/>
              </w:rPr>
              <w:t>Delivery month from Annex I</w:t>
            </w:r>
          </w:p>
        </w:tc>
        <w:tc>
          <w:tcPr>
            <w:tcW w:w="120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b/>
                <w:sz w:val="24"/>
                <w:szCs w:val="24"/>
                <w:lang w:val="en-GB" w:eastAsia="en-GB"/>
              </w:rPr>
            </w:pPr>
            <w:r>
              <w:rPr>
                <w:rFonts w:eastAsia="Times New Roman" w:cs="Times New Roman" w:ascii="Times New Roman" w:hAnsi="Times New Roman"/>
                <w:b/>
                <w:sz w:val="24"/>
                <w:szCs w:val="24"/>
                <w:lang w:val="en-GB" w:eastAsia="en-GB"/>
              </w:rPr>
              <w:t>Delivered</w:t>
            </w:r>
          </w:p>
          <w:p>
            <w:pPr>
              <w:pStyle w:val="Normal"/>
              <w:spacing w:lineRule="auto" w:line="240" w:before="0" w:after="0"/>
              <w:jc w:val="center"/>
              <w:rPr>
                <w:rFonts w:ascii="Times New Roman" w:hAnsi="Times New Roman" w:eastAsia="Times New Roman" w:cs="Times New Roman"/>
                <w:b/>
                <w:sz w:val="24"/>
                <w:szCs w:val="24"/>
                <w:lang w:val="en-GB" w:eastAsia="en-GB"/>
              </w:rPr>
            </w:pPr>
            <w:r>
              <w:rPr>
                <w:rFonts w:eastAsia="Times New Roman" w:cs="Times New Roman" w:ascii="Times New Roman" w:hAnsi="Times New Roman"/>
                <w:b/>
                <w:sz w:val="24"/>
                <w:szCs w:val="24"/>
                <w:lang w:val="en-GB" w:eastAsia="en-GB"/>
              </w:rPr>
              <w:t>(yes/no)</w:t>
            </w:r>
          </w:p>
        </w:tc>
        <w:tc>
          <w:tcPr>
            <w:tcW w:w="145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b/>
                <w:sz w:val="24"/>
                <w:szCs w:val="24"/>
                <w:lang w:val="en-GB" w:eastAsia="en-GB"/>
              </w:rPr>
            </w:pPr>
            <w:r>
              <w:rPr>
                <w:rFonts w:eastAsia="Times New Roman" w:cs="Times New Roman" w:ascii="Times New Roman" w:hAnsi="Times New Roman"/>
                <w:b/>
                <w:sz w:val="24"/>
                <w:szCs w:val="24"/>
                <w:lang w:val="en-GB" w:eastAsia="en-GB"/>
              </w:rPr>
              <w:t>Actual delivery month</w:t>
            </w:r>
          </w:p>
        </w:tc>
        <w:tc>
          <w:tcPr>
            <w:tcW w:w="22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sz w:val="24"/>
                <w:szCs w:val="24"/>
                <w:lang w:val="en-GB" w:eastAsia="en-GB"/>
              </w:rPr>
            </w:pPr>
            <w:r>
              <w:rPr>
                <w:rFonts w:eastAsia="Times New Roman" w:cs="Times New Roman" w:ascii="Times New Roman" w:hAnsi="Times New Roman"/>
                <w:b/>
                <w:sz w:val="24"/>
                <w:szCs w:val="24"/>
                <w:lang w:val="en-GB" w:eastAsia="en-GB"/>
              </w:rPr>
              <w:t>Comments</w:t>
            </w:r>
          </w:p>
        </w:tc>
      </w:tr>
      <w:tr>
        <w:trPr>
          <w:trHeight w:val="340" w:hRule="atLeast"/>
          <w:cantSplit w:val="true"/>
        </w:trPr>
        <w:tc>
          <w:tcPr>
            <w:tcW w:w="141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D23.2</w:t>
            </w:r>
          </w:p>
        </w:tc>
        <w:tc>
          <w:tcPr>
            <w:tcW w:w="20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t>Publication of</w:t>
            </w:r>
          </w:p>
          <w:p>
            <w:pPr>
              <w:pStyle w:val="Normal"/>
              <w:spacing w:lineRule="auto" w:line="240" w:before="0" w:after="0"/>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t>COMPASS results</w:t>
            </w:r>
          </w:p>
        </w:tc>
        <w:tc>
          <w:tcPr>
            <w:tcW w:w="14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sz w:val="24"/>
                <w:szCs w:val="24"/>
                <w:lang w:val="en-GB"/>
              </w:rPr>
            </w:pPr>
            <w:r>
              <w:rPr>
                <w:rFonts w:eastAsia="Times New Roman" w:cs="Times New Roman" w:ascii="Times New Roman" w:hAnsi="Times New Roman"/>
                <w:sz w:val="24"/>
                <w:szCs w:val="24"/>
                <w:lang w:val="en-GB"/>
              </w:rPr>
              <w:t>24 - CEA</w:t>
            </w:r>
          </w:p>
        </w:tc>
        <w:tc>
          <w:tcPr>
            <w:tcW w:w="109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Report</w:t>
            </w:r>
          </w:p>
        </w:tc>
        <w:tc>
          <w:tcPr>
            <w:tcW w:w="167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PU</w:t>
            </w:r>
          </w:p>
        </w:tc>
        <w:tc>
          <w:tcPr>
            <w:tcW w:w="142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54</w:t>
            </w:r>
          </w:p>
        </w:tc>
        <w:tc>
          <w:tcPr>
            <w:tcW w:w="120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No</w:t>
            </w:r>
          </w:p>
        </w:tc>
        <w:tc>
          <w:tcPr>
            <w:tcW w:w="145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N/A</w:t>
            </w:r>
          </w:p>
        </w:tc>
        <w:tc>
          <w:tcPr>
            <w:tcW w:w="22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Comment in Sect. 4.3 below</w:t>
            </w:r>
          </w:p>
        </w:tc>
      </w:tr>
      <w:tr>
        <w:trPr>
          <w:trHeight w:val="340" w:hRule="atLeast"/>
          <w:cantSplit w:val="true"/>
        </w:trPr>
        <w:tc>
          <w:tcPr>
            <w:tcW w:w="141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D23.3</w:t>
            </w:r>
          </w:p>
        </w:tc>
        <w:tc>
          <w:tcPr>
            <w:tcW w:w="20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t>Public software serving</w:t>
            </w:r>
          </w:p>
          <w:p>
            <w:pPr>
              <w:pStyle w:val="Normal"/>
              <w:spacing w:lineRule="auto" w:line="240" w:before="0" w:after="0"/>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t>GPD fit results</w:t>
            </w:r>
          </w:p>
        </w:tc>
        <w:tc>
          <w:tcPr>
            <w:tcW w:w="144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sz w:val="24"/>
                <w:szCs w:val="24"/>
                <w:lang w:val="en-GB"/>
              </w:rPr>
            </w:pPr>
            <w:r>
              <w:rPr>
                <w:rFonts w:eastAsia="Times New Roman" w:cs="Times New Roman" w:ascii="Times New Roman" w:hAnsi="Times New Roman"/>
                <w:sz w:val="24"/>
                <w:szCs w:val="24"/>
                <w:lang w:val="en-GB"/>
              </w:rPr>
              <w:t>26 - UNIZG</w:t>
            </w:r>
          </w:p>
        </w:tc>
        <w:tc>
          <w:tcPr>
            <w:tcW w:w="109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ORDP: Open</w:t>
            </w:r>
          </w:p>
          <w:p>
            <w:pPr>
              <w:pStyle w:val="Normal"/>
              <w:spacing w:lineRule="auto" w:line="240" w:before="0" w:after="0"/>
              <w:jc w:val="center"/>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Research</w:t>
            </w:r>
          </w:p>
          <w:p>
            <w:pPr>
              <w:pStyle w:val="Normal"/>
              <w:spacing w:lineRule="auto" w:line="240" w:before="0" w:after="0"/>
              <w:jc w:val="center"/>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Data Pilot</w:t>
            </w:r>
          </w:p>
        </w:tc>
        <w:tc>
          <w:tcPr>
            <w:tcW w:w="167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PU</w:t>
            </w:r>
          </w:p>
        </w:tc>
        <w:tc>
          <w:tcPr>
            <w:tcW w:w="142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46</w:t>
            </w:r>
          </w:p>
        </w:tc>
        <w:tc>
          <w:tcPr>
            <w:tcW w:w="120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Yes</w:t>
            </w:r>
          </w:p>
        </w:tc>
        <w:tc>
          <w:tcPr>
            <w:tcW w:w="145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47</w:t>
            </w:r>
          </w:p>
        </w:tc>
        <w:tc>
          <w:tcPr>
            <w:tcW w:w="22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Report in Sect. 4.3 below</w:t>
            </w:r>
          </w:p>
        </w:tc>
      </w:tr>
    </w:tbl>
    <w:p>
      <w:pPr>
        <w:pStyle w:val="Normal"/>
        <w:jc w:val="both"/>
        <w:rPr>
          <w:rFonts w:ascii="Times New Roman" w:hAnsi="Times New Roman" w:cs="Times New Roman"/>
          <w:i/>
          <w:i/>
          <w:lang w:val="en-US"/>
        </w:rPr>
      </w:pPr>
      <w:r>
        <w:rPr>
          <w:rFonts w:cs="Times New Roman" w:ascii="Times New Roman" w:hAnsi="Times New Roman"/>
          <w:i/>
          <w:lang w:val="en-US"/>
        </w:rPr>
        <w:t>In case a deliverable has been delivered in the reporting period and a report exists in the Participant Portal, you can indicate “uploaded report” in correspondence of a deliverable</w:t>
      </w:r>
    </w:p>
    <w:p>
      <w:pPr>
        <w:pStyle w:val="Normal"/>
        <w:rPr>
          <w:rFonts w:ascii="Times New Roman" w:hAnsi="Times New Roman" w:cs="Times New Roman"/>
          <w:b/>
          <w:sz w:val="24"/>
          <w:lang w:val="en-US"/>
        </w:rPr>
      </w:pPr>
      <w:r>
        <w:rPr>
          <w:rFonts w:cs="Times New Roman" w:ascii="Times New Roman" w:hAnsi="Times New Roman"/>
          <w:b/>
          <w:sz w:val="24"/>
          <w:lang w:val="en-US"/>
        </w:rPr>
      </w:r>
    </w:p>
    <w:p>
      <w:pPr>
        <w:pStyle w:val="Normal"/>
        <w:rPr>
          <w:lang w:val="en-US"/>
        </w:rPr>
      </w:pPr>
      <w:r>
        <w:rPr>
          <w:lang w:val="en-US"/>
        </w:rPr>
      </w:r>
    </w:p>
    <w:p>
      <w:pPr>
        <w:pStyle w:val="Normal"/>
        <w:rPr>
          <w:lang w:val="en-US"/>
        </w:rPr>
      </w:pPr>
      <w:r>
        <w:rPr>
          <w:lang w:val="en-US"/>
        </w:rPr>
      </w:r>
      <w:r>
        <w:br w:type="page"/>
      </w:r>
    </w:p>
    <w:p>
      <w:pPr>
        <w:pStyle w:val="Normal"/>
        <w:keepNext w:val="true"/>
        <w:keepLines/>
        <w:numPr>
          <w:ilvl w:val="0"/>
          <w:numId w:val="0"/>
        </w:numPr>
        <w:spacing w:before="0" w:after="0"/>
        <w:ind w:hanging="0" w:left="0"/>
        <w:outlineLvl w:val="1"/>
        <w:rPr>
          <w:rFonts w:ascii="Times New Roman" w:hAnsi="Times New Roman" w:eastAsia="" w:cs="" w:cstheme="majorBidi" w:eastAsiaTheme="majorEastAsia"/>
          <w:b/>
          <w:sz w:val="24"/>
          <w:szCs w:val="26"/>
          <w:lang w:val="en-US"/>
        </w:rPr>
      </w:pPr>
      <w:r>
        <w:rPr>
          <w:rFonts w:eastAsia="" w:cs="" w:ascii="Times New Roman" w:hAnsi="Times New Roman" w:cstheme="majorBidi" w:eastAsiaTheme="majorEastAsia"/>
          <w:b/>
          <w:sz w:val="24"/>
          <w:szCs w:val="26"/>
          <w:lang w:val="en-US"/>
        </w:rPr>
        <w:t xml:space="preserve">4.2 Milestones </w:t>
      </w:r>
    </w:p>
    <w:p>
      <w:pPr>
        <w:pStyle w:val="Normal"/>
        <w:spacing w:before="0" w:after="0"/>
        <w:jc w:val="both"/>
        <w:rPr>
          <w:rFonts w:ascii="Times New Roman" w:hAnsi="Times New Roman" w:cs="Times New Roman"/>
          <w:i/>
          <w:i/>
          <w:lang w:val="en-US"/>
        </w:rPr>
      </w:pPr>
      <w:r>
        <w:rPr>
          <w:rFonts w:cs="Times New Roman" w:ascii="Times New Roman" w:hAnsi="Times New Roman"/>
          <w:i/>
          <w:lang w:val="en-US"/>
        </w:rPr>
        <w:t>[Please complete the table if milestones are specified in Annex I.</w:t>
      </w:r>
    </w:p>
    <w:p>
      <w:pPr>
        <w:pStyle w:val="Normal"/>
        <w:jc w:val="both"/>
        <w:rPr>
          <w:rFonts w:ascii="Times New Roman" w:hAnsi="Times New Roman" w:cs="Times New Roman"/>
          <w:i/>
          <w:i/>
          <w:lang w:val="en-US"/>
        </w:rPr>
      </w:pPr>
      <w:r>
        <w:rPr>
          <w:rFonts w:cs="Times New Roman" w:ascii="Times New Roman" w:hAnsi="Times New Roman"/>
          <w:i/>
          <w:lang w:val="en-US"/>
        </w:rPr>
        <w:t>Milestones will be assessed against specific criteria and performance indicators as defined in Annex I.]</w:t>
      </w:r>
    </w:p>
    <w:p>
      <w:pPr>
        <w:pStyle w:val="Normal"/>
        <w:suppressLineNumbers/>
        <w:suppressAutoHyphens w:val="true"/>
        <w:overflowPunct w:val="true"/>
        <w:spacing w:lineRule="auto" w:line="240" w:before="120" w:after="120"/>
        <w:textAlignment w:val="baseline"/>
        <w:rPr>
          <w:rFonts w:ascii="Times New Roman" w:hAnsi="Times New Roman" w:eastAsia="Times New Roman" w:cs="Times New Roman"/>
          <w:b/>
          <w:i/>
          <w:i/>
          <w:sz w:val="24"/>
          <w:szCs w:val="20"/>
          <w:lang w:val="en-US"/>
        </w:rPr>
      </w:pPr>
      <w:r>
        <w:rPr>
          <w:rFonts w:eastAsia="Times New Roman" w:cs="Times New Roman" w:ascii="Times New Roman" w:hAnsi="Times New Roman"/>
          <w:b/>
          <w:i/>
          <w:sz w:val="24"/>
          <w:szCs w:val="20"/>
          <w:lang w:val="en-US"/>
        </w:rPr>
        <w:t>Table 4.2 List of milestones</w:t>
      </w:r>
    </w:p>
    <w:tbl>
      <w:tblPr>
        <w:tblW w:w="14029"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1216"/>
        <w:gridCol w:w="3468"/>
        <w:gridCol w:w="1539"/>
        <w:gridCol w:w="2058"/>
        <w:gridCol w:w="1204"/>
        <w:gridCol w:w="2237"/>
        <w:gridCol w:w="2306"/>
      </w:tblGrid>
      <w:tr>
        <w:trPr>
          <w:tblHeader w:val="true"/>
          <w:trHeight w:val="340" w:hRule="atLeast"/>
          <w:cantSplit w:val="true"/>
        </w:trPr>
        <w:tc>
          <w:tcPr>
            <w:tcW w:w="121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b/>
                <w:sz w:val="24"/>
                <w:szCs w:val="24"/>
                <w:lang w:val="en-US"/>
              </w:rPr>
            </w:pPr>
            <w:r>
              <w:rPr>
                <w:rFonts w:eastAsia="Times New Roman" w:cs="Times New Roman" w:ascii="Times New Roman" w:hAnsi="Times New Roman"/>
                <w:b/>
                <w:sz w:val="24"/>
                <w:szCs w:val="24"/>
                <w:lang w:val="en-US"/>
              </w:rPr>
              <w:t>Milestone number</w:t>
            </w:r>
          </w:p>
        </w:tc>
        <w:tc>
          <w:tcPr>
            <w:tcW w:w="346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b/>
                <w:sz w:val="24"/>
                <w:szCs w:val="24"/>
                <w:lang w:val="en-US"/>
              </w:rPr>
            </w:pPr>
            <w:r>
              <w:rPr>
                <w:rFonts w:eastAsia="Times New Roman" w:cs="Times New Roman" w:ascii="Times New Roman" w:hAnsi="Times New Roman"/>
                <w:b/>
                <w:sz w:val="24"/>
                <w:szCs w:val="24"/>
                <w:lang w:val="en-US"/>
              </w:rPr>
              <w:t>Milestone name</w:t>
            </w:r>
          </w:p>
        </w:tc>
        <w:tc>
          <w:tcPr>
            <w:tcW w:w="153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b/>
                <w:sz w:val="24"/>
                <w:szCs w:val="24"/>
                <w:lang w:val="en-US"/>
              </w:rPr>
            </w:pPr>
            <w:r>
              <w:rPr>
                <w:rFonts w:eastAsia="Times New Roman" w:cs="Times New Roman" w:ascii="Times New Roman" w:hAnsi="Times New Roman"/>
                <w:b/>
                <w:sz w:val="24"/>
                <w:szCs w:val="24"/>
                <w:lang w:val="en-US"/>
              </w:rPr>
              <w:t>Lead beneficiary</w:t>
            </w:r>
          </w:p>
        </w:tc>
        <w:tc>
          <w:tcPr>
            <w:tcW w:w="20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b/>
                <w:sz w:val="24"/>
                <w:szCs w:val="24"/>
                <w:lang w:val="en-US"/>
              </w:rPr>
            </w:pPr>
            <w:r>
              <w:rPr>
                <w:rFonts w:eastAsia="Times New Roman" w:cs="Times New Roman" w:ascii="Times New Roman" w:hAnsi="Times New Roman"/>
                <w:b/>
                <w:sz w:val="24"/>
                <w:szCs w:val="24"/>
                <w:lang w:val="en-US"/>
              </w:rPr>
              <w:t>Delivery month from Annex I</w:t>
            </w:r>
          </w:p>
        </w:tc>
        <w:tc>
          <w:tcPr>
            <w:tcW w:w="120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b/>
                <w:sz w:val="24"/>
                <w:szCs w:val="24"/>
                <w:lang w:val="en-GB" w:eastAsia="en-GB"/>
              </w:rPr>
            </w:pPr>
            <w:r>
              <w:rPr>
                <w:rFonts w:eastAsia="Times New Roman" w:cs="Times New Roman" w:ascii="Times New Roman" w:hAnsi="Times New Roman"/>
                <w:b/>
                <w:sz w:val="24"/>
                <w:szCs w:val="24"/>
                <w:lang w:val="en-GB" w:eastAsia="en-GB"/>
              </w:rPr>
              <w:t>Delivered</w:t>
            </w:r>
          </w:p>
          <w:p>
            <w:pPr>
              <w:pStyle w:val="Normal"/>
              <w:spacing w:lineRule="auto" w:line="240" w:before="0" w:after="0"/>
              <w:jc w:val="center"/>
              <w:rPr>
                <w:rFonts w:ascii="Times New Roman" w:hAnsi="Times New Roman" w:eastAsia="Times New Roman" w:cs="Times New Roman"/>
                <w:b/>
                <w:sz w:val="24"/>
                <w:szCs w:val="24"/>
                <w:lang w:val="en-GB" w:eastAsia="en-GB"/>
              </w:rPr>
            </w:pPr>
            <w:r>
              <w:rPr>
                <w:rFonts w:eastAsia="Times New Roman" w:cs="Times New Roman" w:ascii="Times New Roman" w:hAnsi="Times New Roman"/>
                <w:b/>
                <w:sz w:val="24"/>
                <w:szCs w:val="24"/>
                <w:lang w:val="en-GB" w:eastAsia="en-GB"/>
              </w:rPr>
              <w:t>(yes/no)</w:t>
            </w:r>
          </w:p>
        </w:tc>
        <w:tc>
          <w:tcPr>
            <w:tcW w:w="223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b/>
                <w:sz w:val="24"/>
                <w:szCs w:val="24"/>
                <w:lang w:val="en-GB" w:eastAsia="en-GB"/>
              </w:rPr>
            </w:pPr>
            <w:r>
              <w:rPr>
                <w:rFonts w:eastAsia="Times New Roman" w:cs="Times New Roman" w:ascii="Times New Roman" w:hAnsi="Times New Roman"/>
                <w:b/>
                <w:sz w:val="24"/>
                <w:szCs w:val="24"/>
                <w:lang w:val="en-GB" w:eastAsia="en-GB"/>
              </w:rPr>
              <w:t>Actual delivery month</w:t>
            </w:r>
          </w:p>
        </w:tc>
        <w:tc>
          <w:tcPr>
            <w:tcW w:w="230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b/>
                <w:sz w:val="24"/>
                <w:szCs w:val="24"/>
                <w:lang w:val="en-GB" w:eastAsia="en-GB"/>
              </w:rPr>
            </w:pPr>
            <w:r>
              <w:rPr>
                <w:rFonts w:eastAsia="Times New Roman" w:cs="Times New Roman" w:ascii="Times New Roman" w:hAnsi="Times New Roman"/>
                <w:b/>
                <w:sz w:val="24"/>
                <w:szCs w:val="24"/>
                <w:lang w:val="en-GB" w:eastAsia="en-GB"/>
              </w:rPr>
              <w:t>Comments</w:t>
            </w:r>
          </w:p>
        </w:tc>
      </w:tr>
      <w:tr>
        <w:trPr>
          <w:trHeight w:val="340" w:hRule="atLeast"/>
        </w:trPr>
        <w:tc>
          <w:tcPr>
            <w:tcW w:w="121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MS46</w:t>
            </w:r>
          </w:p>
        </w:tc>
        <w:tc>
          <w:tcPr>
            <w:tcW w:w="346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Construction of ALERT, NPS,</w:t>
            </w:r>
          </w:p>
          <w:p>
            <w:pPr>
              <w:pStyle w:val="Normal"/>
              <w:spacing w:lineRule="auto" w:line="240" w:before="0" w:after="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and FT-hodoscope electronics</w:t>
            </w:r>
          </w:p>
        </w:tc>
        <w:tc>
          <w:tcPr>
            <w:tcW w:w="153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1 - CNRS</w:t>
            </w:r>
          </w:p>
        </w:tc>
        <w:tc>
          <w:tcPr>
            <w:tcW w:w="205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54</w:t>
            </w:r>
          </w:p>
        </w:tc>
        <w:tc>
          <w:tcPr>
            <w:tcW w:w="120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t>Yes</w:t>
            </w:r>
          </w:p>
        </w:tc>
        <w:tc>
          <w:tcPr>
            <w:tcW w:w="223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t>58</w:t>
            </w:r>
          </w:p>
        </w:tc>
        <w:tc>
          <w:tcPr>
            <w:tcW w:w="230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t>Month 58 is for delivery of ALERT drift chamber. NPS and FT-hodoscope were delivered before that.</w:t>
            </w:r>
          </w:p>
        </w:tc>
      </w:tr>
    </w:tbl>
    <w:p>
      <w:pPr>
        <w:pStyle w:val="Normal"/>
        <w:tabs>
          <w:tab w:val="clear" w:pos="708"/>
          <w:tab w:val="left" w:pos="1890" w:leader="none"/>
        </w:tabs>
        <w:rPr>
          <w:rFonts w:ascii="Times New Roman" w:hAnsi="Times New Roman" w:cs="Times New Roman"/>
          <w:lang w:val="en-US"/>
        </w:rPr>
      </w:pPr>
      <w:r>
        <w:rPr>
          <w:rFonts w:cs="Times New Roman" w:ascii="Times New Roman" w:hAnsi="Times New Roman"/>
          <w:lang w:val="en-US"/>
        </w:rPr>
      </w:r>
    </w:p>
    <w:p>
      <w:pPr>
        <w:sectPr>
          <w:footnotePr>
            <w:numFmt w:val="decimal"/>
          </w:footnotePr>
          <w:type w:val="nextPage"/>
          <w:pgSz w:orient="landscape" w:w="16838" w:h="11906"/>
          <w:pgMar w:left="1417" w:right="1417" w:gutter="0" w:header="0" w:top="1417" w:footer="0" w:bottom="1417"/>
          <w:pgNumType w:fmt="decimal"/>
          <w:formProt w:val="false"/>
          <w:textDirection w:val="lrTb"/>
          <w:docGrid w:type="default" w:linePitch="360" w:charSpace="4096"/>
        </w:sectPr>
        <w:pStyle w:val="Normal"/>
        <w:tabs>
          <w:tab w:val="clear" w:pos="708"/>
          <w:tab w:val="left" w:pos="1890" w:leader="none"/>
        </w:tabs>
        <w:rPr>
          <w:rFonts w:ascii="Times New Roman" w:hAnsi="Times New Roman" w:cs="Times New Roman"/>
          <w:lang w:val="en-US"/>
        </w:rPr>
      </w:pPr>
      <w:r>
        <w:rPr>
          <w:rFonts w:cs="Times New Roman" w:ascii="Times New Roman" w:hAnsi="Times New Roman"/>
          <w:lang w:val="en-US"/>
        </w:rPr>
      </w:r>
    </w:p>
    <w:p>
      <w:pPr>
        <w:pStyle w:val="Normal"/>
        <w:keepNext w:val="true"/>
        <w:keepLines/>
        <w:numPr>
          <w:ilvl w:val="0"/>
          <w:numId w:val="0"/>
        </w:numPr>
        <w:spacing w:before="40" w:after="0"/>
        <w:ind w:hanging="0" w:left="0"/>
        <w:outlineLvl w:val="1"/>
        <w:rPr>
          <w:rFonts w:ascii="Times New Roman" w:hAnsi="Times New Roman" w:eastAsia="" w:cs="" w:cstheme="majorBidi" w:eastAsiaTheme="majorEastAsia"/>
          <w:b/>
          <w:sz w:val="24"/>
          <w:szCs w:val="26"/>
          <w:lang w:val="en-US"/>
        </w:rPr>
      </w:pPr>
      <w:bookmarkStart w:id="3" w:name="_GoBack"/>
      <w:bookmarkEnd w:id="3"/>
      <w:r>
        <w:rPr>
          <w:rFonts w:eastAsia="" w:cs="" w:ascii="Times New Roman" w:hAnsi="Times New Roman" w:cstheme="majorBidi" w:eastAsiaTheme="majorEastAsia"/>
          <w:b/>
          <w:sz w:val="24"/>
          <w:szCs w:val="26"/>
          <w:lang w:val="en-US"/>
        </w:rPr>
        <w:t>4.3</w:t>
        <w:tab/>
        <w:t>Deliverable Reports</w:t>
      </w:r>
    </w:p>
    <w:p>
      <w:pPr>
        <w:pStyle w:val="Normal"/>
        <w:jc w:val="both"/>
        <w:rPr>
          <w:rFonts w:ascii="Times New Roman" w:hAnsi="Times New Roman" w:cs="Times New Roman"/>
          <w:i/>
          <w:i/>
          <w:lang w:val="en-US"/>
        </w:rPr>
      </w:pPr>
      <w:r>
        <w:rPr>
          <w:rFonts w:cs="Times New Roman" w:ascii="Times New Roman" w:hAnsi="Times New Roman"/>
          <w:i/>
          <w:lang w:val="en-US"/>
        </w:rPr>
        <w:t>[Please provide, per each deliverable listed in Table 4.1, a brief description, including if possible some technical documentation (photos, list of publications, etc.). Use as many pages as needed per each report.]</w:t>
      </w:r>
    </w:p>
    <w:p>
      <w:pPr>
        <w:pStyle w:val="Normal"/>
        <w:spacing w:lineRule="auto" w:line="240" w:before="0" w:after="0"/>
        <w:jc w:val="center"/>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r>
    </w:p>
    <w:p>
      <w:pPr>
        <w:pStyle w:val="Normal"/>
        <w:spacing w:lineRule="auto" w:line="240" w:before="0" w:after="0"/>
        <w:jc w:val="center"/>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r>
    </w:p>
    <w:p>
      <w:pPr>
        <w:pStyle w:val="Normal"/>
        <w:rPr>
          <w:lang w:val="en-US"/>
        </w:rPr>
      </w:pPr>
      <w:r>
        <w:rPr>
          <w:rFonts w:eastAsia="Times New Roman" w:cs="Times New Roman" w:ascii="Times New Roman" w:hAnsi="Times New Roman"/>
          <w:b/>
          <w:bCs/>
          <w:sz w:val="24"/>
          <w:szCs w:val="24"/>
          <w:lang w:val="en-US"/>
        </w:rPr>
        <w:t xml:space="preserve">Deliverable D23.2 </w:t>
      </w:r>
      <w:r>
        <w:rPr>
          <w:rFonts w:eastAsia="Times New Roman" w:cs="Times New Roman" w:ascii="Times New Roman" w:hAnsi="Times New Roman"/>
          <w:b/>
          <w:bCs/>
          <w:sz w:val="24"/>
          <w:szCs w:val="24"/>
          <w:lang w:val="en-GB" w:eastAsia="en-GB"/>
        </w:rPr>
        <w:t>Publication of COMPASS results</w:t>
      </w:r>
      <w:r>
        <w:rPr>
          <w:rFonts w:eastAsia="Times New Roman" w:cs="Times New Roman" w:ascii="Times New Roman" w:hAnsi="Times New Roman"/>
          <w:sz w:val="24"/>
          <w:szCs w:val="24"/>
          <w:lang w:val="en-GB" w:eastAsia="en-GB"/>
        </w:rPr>
        <w:t xml:space="preserve"> </w:t>
      </w:r>
    </w:p>
    <w:p>
      <w:pPr>
        <w:pStyle w:val="Normal"/>
        <w:rPr>
          <w:lang w:val="en-US"/>
        </w:rPr>
      </w:pPr>
      <w:r>
        <w:rPr>
          <w:rFonts w:eastAsia="Times New Roman" w:cs="Times New Roman" w:ascii="Times New Roman" w:hAnsi="Times New Roman"/>
          <w:sz w:val="24"/>
          <w:szCs w:val="24"/>
          <w:lang w:val="en-GB" w:eastAsia="en-GB"/>
        </w:rPr>
        <w:t>This deliverable was only partially realized. It was originally a very ambitious deliverable, promising "Publication of COMPASS results. Using the data taken in 2016-17 with a liquid hydrogen target, a recoil detector, and polarized mu+ and mu- beams: sum and difference of DVCS cross section, with study of the slope of dSigma_DVCS/dt and of the D term; Pi, Rho, Omega, Phi, J/psi cross section and evolution in W, Q2 and t."</w:t>
      </w:r>
    </w:p>
    <w:p>
      <w:pPr>
        <w:pStyle w:val="Normal"/>
        <w:rPr>
          <w:lang w:val="en-US"/>
        </w:rPr>
      </w:pPr>
      <w:r>
        <w:rPr>
          <w:rFonts w:eastAsia="Times New Roman" w:cs="Times New Roman" w:ascii="Times New Roman" w:hAnsi="Times New Roman"/>
          <w:sz w:val="24"/>
          <w:szCs w:val="24"/>
          <w:lang w:val="en-GB" w:eastAsia="en-GB"/>
        </w:rPr>
        <w:t>The main problem was that the DVCS analysis using the last data taken in 2016 was surprisingly not in agreement with a result obtained with test run data from 2012. The new result obtained using the data taken in 2016 is  more precise and exhibits a difference of about 3 sigma with respect to the 2012 data. This then required a lot of extra work to recheck everything and with the help of several PhD students the analysis was further refined and the new result is now confirmed  to be 2 sigma different from the 2012 results. For this latest results the cross check is still ongoing due to shortage of manpower. In the meantime a new group joined the analysis allowing COMPASS collaboration to proceed with the analysis of the complete set of data. A paper presenting the results is expected to be completed in the following months.</w:t>
      </w:r>
    </w:p>
    <w:p>
      <w:pPr>
        <w:pStyle w:val="Normal"/>
        <w:rPr/>
      </w:pPr>
      <w:r>
        <w:rPr>
          <w:rFonts w:eastAsia="Times New Roman" w:cs="Times New Roman" w:ascii="Times New Roman" w:hAnsi="Times New Roman"/>
          <w:sz w:val="24"/>
          <w:szCs w:val="24"/>
          <w:lang w:val="en-GB" w:eastAsia="en-GB"/>
        </w:rPr>
        <w:t xml:space="preserve">In the last two years collaboration found many improvements in the </w:t>
      </w:r>
      <w:r>
        <w:rPr>
          <w:rFonts w:eastAsia="Times New Roman" w:cs="Times New Roman" w:ascii="Times New Roman" w:hAnsi="Times New Roman"/>
          <w:sz w:val="24"/>
          <w:szCs w:val="24"/>
          <w:lang w:val="en-GB" w:eastAsia="en-GB"/>
        </w:rPr>
        <w:t>p</w:t>
      </w:r>
      <w:r>
        <w:rPr>
          <w:rFonts w:eastAsia="Times New Roman" w:cs="Times New Roman" w:ascii="Times New Roman" w:hAnsi="Times New Roman"/>
          <w:sz w:val="24"/>
          <w:szCs w:val="24"/>
          <w:lang w:val="en-GB" w:eastAsia="en-GB"/>
        </w:rPr>
        <w:t>i0 analysis, which are also applicable to the other channels. As a result parts of the analysis chains had to be redone. Presently the exclusive pi0 analysis data are released and publication is prepared, and the exclusive phi meson analysis is also in the final phase.</w:t>
      </w:r>
    </w:p>
    <w:p>
      <w:pPr>
        <w:pStyle w:val="Normal"/>
        <w:rPr/>
      </w:pPr>
      <w:r>
        <w:rPr>
          <w:rFonts w:eastAsia="Times New Roman" w:cs="Times New Roman" w:ascii="Times New Roman" w:hAnsi="Times New Roman"/>
          <w:sz w:val="24"/>
          <w:szCs w:val="24"/>
          <w:lang w:val="en-GB" w:eastAsia="en-GB"/>
        </w:rPr>
        <w:t>Spin Density Matrix Elements</w:t>
      </w:r>
      <w:r>
        <w:rPr>
          <w:rFonts w:eastAsia="Times New Roman" w:cs="Times New Roman" w:ascii="Times New Roman" w:hAnsi="Times New Roman"/>
          <w:sz w:val="24"/>
          <w:szCs w:val="24"/>
          <w:lang w:val="en-GB" w:eastAsia="en-GB"/>
        </w:rPr>
        <w:t xml:space="preserve"> (SDME)</w:t>
      </w:r>
      <w:r>
        <w:rPr>
          <w:rFonts w:eastAsia="Times New Roman" w:cs="Times New Roman" w:ascii="Times New Roman" w:hAnsi="Times New Roman"/>
          <w:sz w:val="24"/>
          <w:szCs w:val="24"/>
          <w:lang w:val="en-GB" w:eastAsia="en-GB"/>
        </w:rPr>
        <w:t xml:space="preserve"> for the exclusive rho0 production have been published (</w:t>
      </w:r>
      <w:hyperlink r:id="rId13">
        <w:r>
          <w:rPr>
            <w:rStyle w:val="Hyperlink"/>
            <w:rFonts w:eastAsia="Times New Roman" w:cs="Times New Roman" w:ascii="Times New Roman" w:hAnsi="Times New Roman"/>
            <w:sz w:val="24"/>
            <w:szCs w:val="24"/>
            <w:lang w:val="en-GB" w:eastAsia="en-GB"/>
          </w:rPr>
          <w:t>EPJC (2023) 83 924</w:t>
        </w:r>
      </w:hyperlink>
      <w:r>
        <w:rPr>
          <w:rFonts w:eastAsia="Times New Roman" w:cs="Times New Roman" w:ascii="Times New Roman" w:hAnsi="Times New Roman"/>
          <w:sz w:val="24"/>
          <w:szCs w:val="24"/>
          <w:lang w:val="en-GB" w:eastAsia="en-GB"/>
        </w:rPr>
        <w:t xml:space="preserve">; </w:t>
      </w:r>
      <w:hyperlink r:id="rId14">
        <w:r>
          <w:rPr>
            <w:rStyle w:val="Hyperlink"/>
            <w:rFonts w:eastAsia="Times New Roman" w:cs="Times New Roman" w:ascii="Times New Roman" w:hAnsi="Times New Roman"/>
            <w:sz w:val="24"/>
            <w:szCs w:val="24"/>
            <w:lang w:val="en-GB" w:eastAsia="en-GB"/>
          </w:rPr>
          <w:t>hep-ex/2211.00093</w:t>
        </w:r>
      </w:hyperlink>
      <w:r>
        <w:rPr>
          <w:rFonts w:eastAsia="Times New Roman" w:cs="Times New Roman" w:ascii="Times New Roman" w:hAnsi="Times New Roman"/>
          <w:sz w:val="24"/>
          <w:szCs w:val="24"/>
          <w:lang w:val="en-GB" w:eastAsia="en-GB"/>
        </w:rPr>
        <w:t xml:space="preserve">) This result is by itself very important for the objectives of this workpackage, because </w:t>
      </w:r>
      <w:r>
        <w:rPr>
          <w:rFonts w:eastAsia="Times New Roman" w:cs="Times New Roman" w:ascii="Times New Roman" w:hAnsi="Times New Roman"/>
          <w:sz w:val="24"/>
          <w:szCs w:val="24"/>
          <w:lang w:val="en-GB" w:eastAsia="en-GB"/>
        </w:rPr>
        <w:t>SDME</w:t>
      </w:r>
      <w:r>
        <w:rPr>
          <w:rFonts w:eastAsia="Times New Roman" w:cs="Times New Roman" w:ascii="Times New Roman" w:hAnsi="Times New Roman"/>
          <w:sz w:val="24"/>
          <w:szCs w:val="24"/>
          <w:lang w:val="en-GB" w:eastAsia="en-GB"/>
        </w:rPr>
        <w:t xml:space="preserve"> enable separation of transversal and longitudinal parts of the cross-section which are described by different GPDs.</w:t>
      </w:r>
    </w:p>
    <w:p>
      <w:pPr>
        <w:pStyle w:val="Normal"/>
        <w:rPr/>
      </w:pPr>
      <w:r>
        <w:rPr>
          <w:rFonts w:eastAsia="Times New Roman" w:cs="Times New Roman" w:ascii="Times New Roman" w:hAnsi="Times New Roman"/>
          <w:sz w:val="24"/>
          <w:szCs w:val="24"/>
          <w:lang w:val="en-GB" w:eastAsia="en-GB"/>
        </w:rPr>
        <w:t xml:space="preserve">Even if this deliverable is not yet formally delivered </w:t>
      </w:r>
      <w:r>
        <w:rPr>
          <w:rFonts w:eastAsia="Times New Roman" w:cs="Times New Roman" w:ascii="Times New Roman" w:hAnsi="Times New Roman"/>
          <w:sz w:val="24"/>
          <w:szCs w:val="24"/>
          <w:lang w:val="en-GB" w:eastAsia="en-GB"/>
        </w:rPr>
        <w:t>a</w:t>
      </w:r>
      <w:r>
        <w:rPr>
          <w:rFonts w:eastAsia="Times New Roman" w:cs="Times New Roman" w:ascii="Times New Roman" w:hAnsi="Times New Roman"/>
          <w:sz w:val="24"/>
          <w:szCs w:val="24"/>
          <w:lang w:val="en-GB" w:eastAsia="en-GB"/>
        </w:rPr>
        <w:t>s promised, i.e. in terms of journal publications, results have been presented in many (10-15) international conferences and workshops, so community is well informed about these measurements and the resulting advancement in the understanding of GPD physics.</w:t>
      </w:r>
    </w:p>
    <w:p>
      <w:pPr>
        <w:pStyle w:val="Normal"/>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r>
    </w:p>
    <w:p>
      <w:pPr>
        <w:pStyle w:val="Normal"/>
        <w:rPr>
          <w:lang w:val="en-US"/>
        </w:rPr>
      </w:pPr>
      <w:r>
        <w:rPr>
          <w:rFonts w:eastAsia="Times New Roman" w:cs="Times New Roman" w:ascii="Times New Roman" w:hAnsi="Times New Roman"/>
          <w:b/>
          <w:bCs/>
          <w:sz w:val="24"/>
          <w:szCs w:val="24"/>
          <w:lang w:val="en-GB" w:eastAsia="en-GB"/>
        </w:rPr>
        <w:t xml:space="preserve">Deliverable </w:t>
      </w:r>
      <w:r>
        <w:rPr>
          <w:rFonts w:eastAsia="Times New Roman" w:cs="Times New Roman" w:ascii="Times New Roman" w:hAnsi="Times New Roman"/>
          <w:b/>
          <w:bCs/>
          <w:sz w:val="24"/>
          <w:szCs w:val="24"/>
          <w:lang w:val="en-US"/>
        </w:rPr>
        <w:t xml:space="preserve">D23.3 </w:t>
      </w:r>
      <w:r>
        <w:rPr>
          <w:rFonts w:eastAsia="Times New Roman" w:cs="Times New Roman" w:ascii="Times New Roman" w:hAnsi="Times New Roman"/>
          <w:b/>
          <w:bCs/>
          <w:sz w:val="24"/>
          <w:szCs w:val="24"/>
          <w:lang w:val="en-GB" w:eastAsia="en-GB"/>
        </w:rPr>
        <w:t>Public software serving GPD fit results</w:t>
      </w:r>
      <w:r>
        <w:rPr>
          <w:rFonts w:eastAsia="Times New Roman" w:cs="Times New Roman" w:ascii="Times New Roman" w:hAnsi="Times New Roman"/>
          <w:sz w:val="24"/>
          <w:szCs w:val="24"/>
          <w:lang w:val="en-GB" w:eastAsia="en-GB"/>
        </w:rPr>
        <w:t xml:space="preserve"> </w:t>
      </w:r>
    </w:p>
    <w:p>
      <w:pPr>
        <w:pStyle w:val="Normal"/>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t xml:space="preserve">Gepard Python package, together with the related WWW site </w:t>
      </w:r>
      <w:hyperlink r:id="rId15">
        <w:r>
          <w:rPr>
            <w:rStyle w:val="Hyperlink"/>
            <w:rFonts w:eastAsia="Times New Roman" w:cs="Times New Roman" w:ascii="Times New Roman" w:hAnsi="Times New Roman"/>
            <w:sz w:val="24"/>
            <w:szCs w:val="24"/>
            <w:lang w:val="en-GB" w:eastAsia="en-GB"/>
          </w:rPr>
          <w:t>gepard.phy.hr</w:t>
        </w:r>
      </w:hyperlink>
      <w:r>
        <w:rPr>
          <w:rFonts w:eastAsia="Times New Roman" w:cs="Times New Roman" w:ascii="Times New Roman" w:hAnsi="Times New Roman"/>
          <w:sz w:val="24"/>
          <w:szCs w:val="24"/>
          <w:lang w:val="en-GB" w:eastAsia="en-GB"/>
        </w:rPr>
        <w:t>, developed within the JRA5-GPD-ACT workpackage of STRONG-H2020 project, using also the framework provided by VA2-3DPartons virtual access workpackage, is providing the community the multi-purpose tool for studying the 3D quark-gluon structure of hadrons, as encoded in terms of Generalized Parton Distributions (GPDs).</w:t>
      </w:r>
    </w:p>
    <w:p>
      <w:pPr>
        <w:pStyle w:val="Normal"/>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r>
    </w:p>
    <w:p>
      <w:pPr>
        <w:pStyle w:val="Normal"/>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drawing>
          <wp:anchor behindDoc="0" distT="0" distB="0" distL="0" distR="0" simplePos="0" locked="0" layoutInCell="0" allowOverlap="1" relativeHeight="2">
            <wp:simplePos x="0" y="0"/>
            <wp:positionH relativeFrom="column">
              <wp:align>center</wp:align>
            </wp:positionH>
            <wp:positionV relativeFrom="paragraph">
              <wp:posOffset>635</wp:posOffset>
            </wp:positionV>
            <wp:extent cx="5296535" cy="405574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16"/>
                    <a:stretch>
                      <a:fillRect/>
                    </a:stretch>
                  </pic:blipFill>
                  <pic:spPr bwMode="auto">
                    <a:xfrm>
                      <a:off x="0" y="0"/>
                      <a:ext cx="5296535" cy="4055745"/>
                    </a:xfrm>
                    <a:prstGeom prst="rect">
                      <a:avLst/>
                    </a:prstGeom>
                    <a:noFill/>
                  </pic:spPr>
                </pic:pic>
              </a:graphicData>
            </a:graphic>
          </wp:anchor>
        </w:drawing>
      </w:r>
    </w:p>
    <w:p>
      <w:pPr>
        <w:pStyle w:val="Normal"/>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r>
    </w:p>
    <w:p>
      <w:pPr>
        <w:pStyle w:val="Normal"/>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r>
    </w:p>
    <w:p>
      <w:pPr>
        <w:pStyle w:val="Normal"/>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r>
    </w:p>
    <w:p>
      <w:pPr>
        <w:pStyle w:val="Normal"/>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r>
    </w:p>
    <w:p>
      <w:pPr>
        <w:pStyle w:val="Normal"/>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r>
    </w:p>
    <w:p>
      <w:pPr>
        <w:pStyle w:val="Normal"/>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r>
    </w:p>
    <w:p>
      <w:pPr>
        <w:pStyle w:val="Normal"/>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r>
    </w:p>
    <w:p>
      <w:pPr>
        <w:pStyle w:val="Normal"/>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r>
    </w:p>
    <w:p>
      <w:pPr>
        <w:pStyle w:val="Normal"/>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r>
    </w:p>
    <w:p>
      <w:pPr>
        <w:pStyle w:val="Normal"/>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r>
    </w:p>
    <w:p>
      <w:pPr>
        <w:pStyle w:val="Normal"/>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r>
    </w:p>
    <w:p>
      <w:pPr>
        <w:pStyle w:val="Normal"/>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r>
    </w:p>
    <w:p>
      <w:pPr>
        <w:pStyle w:val="Normal"/>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r>
    </w:p>
    <w:p>
      <w:pPr>
        <w:pStyle w:val="Normal"/>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r>
    </w:p>
    <w:p>
      <w:pPr>
        <w:pStyle w:val="Normal"/>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r>
    </w:p>
    <w:p>
      <w:pPr>
        <w:pStyle w:val="Normal"/>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t xml:space="preserve">Gepard </w:t>
      </w:r>
      <w:hyperlink r:id="rId17">
        <w:r>
          <w:rPr>
            <w:rStyle w:val="Hyperlink"/>
            <w:rFonts w:eastAsia="Times New Roman" w:cs="Times New Roman" w:ascii="Times New Roman" w:hAnsi="Times New Roman"/>
            <w:sz w:val="24"/>
            <w:szCs w:val="24"/>
            <w:lang w:val="en-GB" w:eastAsia="en-GB"/>
          </w:rPr>
          <w:t>Python package</w:t>
        </w:r>
      </w:hyperlink>
      <w:r>
        <w:rPr>
          <w:rFonts w:eastAsia="Times New Roman" w:cs="Times New Roman" w:ascii="Times New Roman" w:hAnsi="Times New Roman"/>
          <w:sz w:val="24"/>
          <w:szCs w:val="24"/>
          <w:lang w:val="en-GB" w:eastAsia="en-GB"/>
        </w:rPr>
        <w:t xml:space="preserve"> is hosted on PyPI repository, and is directly installable on Linux, Windows, and MacOS platforms, while its source code is open and hosted on </w:t>
      </w:r>
      <w:hyperlink r:id="rId18">
        <w:r>
          <w:rPr>
            <w:rStyle w:val="Hyperlink"/>
            <w:rFonts w:eastAsia="Times New Roman" w:cs="Times New Roman" w:ascii="Times New Roman" w:hAnsi="Times New Roman"/>
            <w:sz w:val="24"/>
            <w:szCs w:val="24"/>
            <w:lang w:val="en-GB" w:eastAsia="en-GB"/>
          </w:rPr>
          <w:t>github.com</w:t>
        </w:r>
      </w:hyperlink>
      <w:r>
        <w:rPr>
          <w:rFonts w:eastAsia="Times New Roman" w:cs="Times New Roman" w:ascii="Times New Roman" w:hAnsi="Times New Roman"/>
          <w:sz w:val="24"/>
          <w:szCs w:val="24"/>
          <w:lang w:val="en-GB" w:eastAsia="en-GB"/>
        </w:rPr>
        <w:t>. By installing the package user can easily build models of GPDs and DVCS and DVMP form factors, calculate related observables (light vector meson DVMP cross-sections, DVCS cross-sections and asymmetries) and compare to the available experimental measurements graphically and by using standard statistical tools (MINUIT fitting). Development version (available via github) provides also the possibility of extraction of structure functions usin PyTorch neural network library. Many experimental measurements by HERA and JLab collaborations are also provided, as well as models known to be in good agreement with this data (GK, KM), so Gepard can be used to make predictions and impact of future experiments.</w:t>
      </w:r>
    </w:p>
    <w:p>
      <w:pPr>
        <w:pStyle w:val="Normal"/>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t xml:space="preserve">WWW site gepard.phy.hr is hosting simple usage tutorials, detailed Gepard package information, and developer information. A </w:t>
      </w:r>
      <w:hyperlink r:id="rId19">
        <w:r>
          <w:rPr>
            <w:rStyle w:val="Hyperlink"/>
            <w:rFonts w:eastAsia="Times New Roman" w:cs="Times New Roman" w:ascii="Times New Roman" w:hAnsi="Times New Roman"/>
            <w:sz w:val="24"/>
            <w:szCs w:val="24"/>
            <w:lang w:val="en-GB" w:eastAsia="en-GB"/>
          </w:rPr>
          <w:t>GPD server</w:t>
        </w:r>
      </w:hyperlink>
      <w:r>
        <w:rPr>
          <w:rFonts w:eastAsia="Times New Roman" w:cs="Times New Roman" w:ascii="Times New Roman" w:hAnsi="Times New Roman"/>
          <w:sz w:val="24"/>
          <w:szCs w:val="24"/>
          <w:lang w:val="en-GB" w:eastAsia="en-GB"/>
        </w:rPr>
        <w:t>, serving the Compton Form Factors in graphical and numerical form is also provided for convenience of users who do not wish to install the Gepard Python package.</w:t>
      </w:r>
    </w:p>
    <w:p>
      <w:pPr>
        <w:pStyle w:val="Normal"/>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r>
    </w:p>
    <w:p>
      <w:pPr>
        <w:pStyle w:val="Normal"/>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drawing>
          <wp:anchor behindDoc="0" distT="0" distB="0" distL="0" distR="0" simplePos="0" locked="0" layoutInCell="0" allowOverlap="1" relativeHeight="3">
            <wp:simplePos x="0" y="0"/>
            <wp:positionH relativeFrom="column">
              <wp:posOffset>178435</wp:posOffset>
            </wp:positionH>
            <wp:positionV relativeFrom="paragraph">
              <wp:posOffset>635</wp:posOffset>
            </wp:positionV>
            <wp:extent cx="5074285" cy="3868420"/>
            <wp:effectExtent l="0" t="0" r="0" b="0"/>
            <wp:wrapSquare wrapText="largest"/>
            <wp:docPr id="2"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
                    <pic:cNvPicPr>
                      <a:picLocks noChangeAspect="1" noChangeArrowheads="1"/>
                    </pic:cNvPicPr>
                  </pic:nvPicPr>
                  <pic:blipFill>
                    <a:blip r:embed="rId20"/>
                    <a:stretch>
                      <a:fillRect/>
                    </a:stretch>
                  </pic:blipFill>
                  <pic:spPr bwMode="auto">
                    <a:xfrm>
                      <a:off x="0" y="0"/>
                      <a:ext cx="5074285" cy="3868420"/>
                    </a:xfrm>
                    <a:prstGeom prst="rect">
                      <a:avLst/>
                    </a:prstGeom>
                    <a:noFill/>
                  </pic:spPr>
                </pic:pic>
              </a:graphicData>
            </a:graphic>
          </wp:anchor>
        </w:drawing>
      </w:r>
    </w:p>
    <w:p>
      <w:pPr>
        <w:pStyle w:val="Normal"/>
        <w:spacing w:before="0" w:after="160"/>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r>
    </w:p>
    <w:p>
      <w:pPr>
        <w:pStyle w:val="Normal"/>
        <w:spacing w:before="0" w:after="160"/>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r>
    </w:p>
    <w:p>
      <w:pPr>
        <w:pStyle w:val="Normal"/>
        <w:spacing w:before="0" w:after="160"/>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r>
    </w:p>
    <w:p>
      <w:pPr>
        <w:pStyle w:val="Normal"/>
        <w:spacing w:before="0" w:after="160"/>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r>
    </w:p>
    <w:p>
      <w:pPr>
        <w:pStyle w:val="Normal"/>
        <w:spacing w:before="0" w:after="160"/>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r>
    </w:p>
    <w:p>
      <w:pPr>
        <w:pStyle w:val="Normal"/>
        <w:spacing w:before="0" w:after="160"/>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r>
    </w:p>
    <w:p>
      <w:pPr>
        <w:pStyle w:val="Normal"/>
        <w:spacing w:before="0" w:after="160"/>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r>
    </w:p>
    <w:p>
      <w:pPr>
        <w:pStyle w:val="Normal"/>
        <w:spacing w:before="0" w:after="160"/>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r>
    </w:p>
    <w:p>
      <w:pPr>
        <w:pStyle w:val="Normal"/>
        <w:spacing w:before="0" w:after="160"/>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r>
    </w:p>
    <w:p>
      <w:pPr>
        <w:pStyle w:val="Normal"/>
        <w:spacing w:before="0" w:after="160"/>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r>
    </w:p>
    <w:p>
      <w:pPr>
        <w:pStyle w:val="Normal"/>
        <w:spacing w:before="0" w:after="160"/>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r>
    </w:p>
    <w:p>
      <w:pPr>
        <w:pStyle w:val="Normal"/>
        <w:spacing w:before="0" w:after="160"/>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r>
    </w:p>
    <w:p>
      <w:pPr>
        <w:pStyle w:val="Normal"/>
        <w:spacing w:before="0" w:after="160"/>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r>
    </w:p>
    <w:p>
      <w:pPr>
        <w:pStyle w:val="Normal"/>
        <w:spacing w:before="0" w:after="160"/>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r>
    </w:p>
    <w:p>
      <w:pPr>
        <w:pStyle w:val="Normal"/>
        <w:spacing w:before="0" w:after="160"/>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t xml:space="preserve">In separate </w:t>
      </w:r>
      <w:hyperlink r:id="rId21">
        <w:r>
          <w:rPr>
            <w:rStyle w:val="Hyperlink"/>
            <w:rFonts w:eastAsia="Times New Roman" w:cs="Times New Roman" w:ascii="Times New Roman" w:hAnsi="Times New Roman"/>
            <w:sz w:val="24"/>
            <w:szCs w:val="24"/>
            <w:lang w:val="en-GB" w:eastAsia="en-GB"/>
          </w:rPr>
          <w:t>github.com repositories</w:t>
        </w:r>
      </w:hyperlink>
      <w:r>
        <w:rPr>
          <w:rFonts w:eastAsia="Times New Roman" w:cs="Times New Roman" w:ascii="Times New Roman" w:hAnsi="Times New Roman"/>
          <w:sz w:val="24"/>
          <w:szCs w:val="24"/>
          <w:lang w:val="en-GB" w:eastAsia="en-GB"/>
        </w:rPr>
        <w:t>, Jupyter notebooks are provided with example calculations corresponding to published GPD studies.</w:t>
      </w:r>
    </w:p>
    <w:sectPr>
      <w:footnotePr>
        <w:numFmt w:val="decimal"/>
      </w:footnotePr>
      <w:type w:val="nextPage"/>
      <w:pgSz w:w="11906" w:h="16838"/>
      <w:pgMar w:left="1417" w:right="1417" w:gutter="0" w:header="0" w:top="1417" w:footer="0"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Nimbus Roman">
    <w:charset w:val="01"/>
    <w:family w:val="roman"/>
    <w:pitch w:val="variable"/>
  </w:font>
  <w:font w:name="Calibri">
    <w:charset w:val="01"/>
    <w:family w:val="roman"/>
    <w:pitch w:val="variable"/>
  </w:font>
  <w:font w:name="Times New Roman">
    <w:charset w:val="01"/>
    <w:family w:val="roman"/>
    <w:pitch w:val="variable"/>
  </w:font>
  <w:font w:name="Segoe UI">
    <w:charset w:val="01"/>
    <w:family w:val="swiss"/>
    <w:pitch w:val="variable"/>
  </w:font>
  <w:font w:name="OpenSymbol">
    <w:altName w:val="Arial Unicode MS"/>
    <w:charset w:val="01"/>
    <w:family w:val="auto"/>
    <w:pitch w:val="variable"/>
  </w:font>
  <w:font w:name="Liberation Sans">
    <w:altName w:val="Arial"/>
    <w:charset w:val="01"/>
    <w:family w:val="swiss"/>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r>
        <w:separator/>
      </w:r>
    </w:p>
  </w:footnote>
  <w:footnote w:id="1" w:type="continuationSeparator">
    <w:p>
      <w:r>
        <w:continuationSeparator/>
      </w:r>
    </w:p>
  </w:footnote>
  <w:footnote w:id="2">
    <w:p>
      <w:pPr>
        <w:pStyle w:val="FootnoteText"/>
        <w:rPr>
          <w:rFonts w:ascii="Times New Roman" w:hAnsi="Times New Roman" w:cs="Times New Roman"/>
          <w:lang w:val="en-US"/>
        </w:rPr>
      </w:pPr>
      <w:r>
        <w:rPr>
          <w:rStyle w:val="FootnoteCharacters4"/>
        </w:rPr>
        <w:footnoteRef/>
      </w:r>
      <w:r>
        <w:rPr>
          <w:rFonts w:cs="Times New Roman" w:ascii="Times New Roman" w:hAnsi="Times New Roman"/>
          <w:lang w:val="en-US"/>
        </w:rPr>
        <w:t xml:space="preserve"> </w:t>
      </w:r>
      <w:r>
        <w:rPr>
          <w:rFonts w:cs="Times New Roman" w:ascii="Times New Roman" w:hAnsi="Times New Roman"/>
          <w:lang w:val="en-US"/>
        </w:rPr>
        <w:t>PU = Public</w:t>
      </w:r>
    </w:p>
    <w:p>
      <w:pPr>
        <w:pStyle w:val="FootnoteText"/>
        <w:rPr>
          <w:rFonts w:ascii="Times New Roman" w:hAnsi="Times New Roman" w:cs="Times New Roman"/>
          <w:lang w:val="en-US"/>
        </w:rPr>
      </w:pPr>
      <w:r>
        <w:rPr>
          <w:rFonts w:cs="Times New Roman" w:ascii="Times New Roman" w:hAnsi="Times New Roman"/>
          <w:lang w:val="en-US"/>
        </w:rPr>
        <w:t>PP = Restricted to other programme participants (including the Commission Services).</w:t>
      </w:r>
    </w:p>
    <w:p>
      <w:pPr>
        <w:pStyle w:val="FootnoteText"/>
        <w:rPr>
          <w:rFonts w:ascii="Times New Roman" w:hAnsi="Times New Roman" w:cs="Times New Roman"/>
          <w:lang w:val="en-US"/>
        </w:rPr>
      </w:pPr>
      <w:r>
        <w:rPr>
          <w:rFonts w:cs="Times New Roman" w:ascii="Times New Roman" w:hAnsi="Times New Roman"/>
          <w:lang w:val="en-US"/>
        </w:rPr>
        <w:t>RE = Restricted to a group specified by the consortium (including the Commission Services).</w:t>
      </w:r>
    </w:p>
    <w:p>
      <w:pPr>
        <w:pStyle w:val="FootnoteText"/>
        <w:rPr>
          <w:rFonts w:ascii="Times New Roman" w:hAnsi="Times New Roman" w:cs="Times New Roman"/>
          <w:lang w:val="en-US"/>
        </w:rPr>
      </w:pPr>
      <w:r>
        <w:rPr>
          <w:rFonts w:cs="Times New Roman" w:ascii="Times New Roman" w:hAnsi="Times New Roman"/>
          <w:lang w:val="en-US"/>
        </w:rPr>
        <w:t>CO = Confidential, only for members of the consortium (including the Commission Services).</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isLgl/>
      <w:numFmt w:val="decimal"/>
      <w:lvlText w:val="%1.%2"/>
      <w:lvlJc w:val="left"/>
      <w:pPr>
        <w:tabs>
          <w:tab w:val="num" w:pos="0"/>
        </w:tabs>
        <w:ind w:left="720" w:hanging="360"/>
      </w:pPr>
      <w:rPr/>
    </w:lvl>
    <w:lvl w:ilvl="2">
      <w:start w:val="1"/>
      <w:isLgl/>
      <w:numFmt w:val="decimal"/>
      <w:lvlText w:val="%1.%2.%3"/>
      <w:lvlJc w:val="left"/>
      <w:pPr>
        <w:tabs>
          <w:tab w:val="num" w:pos="0"/>
        </w:tabs>
        <w:ind w:left="1080" w:hanging="720"/>
      </w:pPr>
      <w:rPr/>
    </w:lvl>
    <w:lvl w:ilvl="3">
      <w:start w:val="1"/>
      <w:isLgl/>
      <w:numFmt w:val="decimal"/>
      <w:lvlText w:val="%1.%2.%3.%4"/>
      <w:lvlJc w:val="left"/>
      <w:pPr>
        <w:tabs>
          <w:tab w:val="num" w:pos="0"/>
        </w:tabs>
        <w:ind w:left="1080" w:hanging="720"/>
      </w:pPr>
      <w:rPr/>
    </w:lvl>
    <w:lvl w:ilvl="4">
      <w:start w:val="1"/>
      <w:isLgl/>
      <w:numFmt w:val="decimal"/>
      <w:lvlText w:val="%1.%2.%3.%4.%5"/>
      <w:lvlJc w:val="left"/>
      <w:pPr>
        <w:tabs>
          <w:tab w:val="num" w:pos="0"/>
        </w:tabs>
        <w:ind w:left="1440" w:hanging="1080"/>
      </w:pPr>
      <w:rPr/>
    </w:lvl>
    <w:lvl w:ilvl="5">
      <w:start w:val="1"/>
      <w:isLgl/>
      <w:numFmt w:val="decimal"/>
      <w:lvlText w:val="%1.%2.%3.%4.%5.%6"/>
      <w:lvlJc w:val="left"/>
      <w:pPr>
        <w:tabs>
          <w:tab w:val="num" w:pos="0"/>
        </w:tabs>
        <w:ind w:left="1440" w:hanging="1080"/>
      </w:pPr>
      <w:rPr/>
    </w:lvl>
    <w:lvl w:ilvl="6">
      <w:start w:val="1"/>
      <w:isLgl/>
      <w:numFmt w:val="decimal"/>
      <w:lvlText w:val="%1.%2.%3.%4.%5.%6.%7"/>
      <w:lvlJc w:val="left"/>
      <w:pPr>
        <w:tabs>
          <w:tab w:val="num" w:pos="0"/>
        </w:tabs>
        <w:ind w:left="1800" w:hanging="1440"/>
      </w:pPr>
      <w:rPr/>
    </w:lvl>
    <w:lvl w:ilvl="7">
      <w:start w:val="1"/>
      <w:isLgl/>
      <w:numFmt w:val="decimal"/>
      <w:lvlText w:val="%1.%2.%3.%4.%5.%6.%7.%8"/>
      <w:lvlJc w:val="left"/>
      <w:pPr>
        <w:tabs>
          <w:tab w:val="num" w:pos="0"/>
        </w:tabs>
        <w:ind w:left="1800" w:hanging="1440"/>
      </w:pPr>
      <w:rPr/>
    </w:lvl>
    <w:lvl w:ilvl="8">
      <w:start w:val="1"/>
      <w:isLgl/>
      <w:numFmt w:val="decimal"/>
      <w:lvlText w:val="%1.%2.%3.%4.%5.%6.%7.%8.%9"/>
      <w:lvlJc w:val="left"/>
      <w:pPr>
        <w:tabs>
          <w:tab w:val="num" w:pos="0"/>
        </w:tabs>
        <w:ind w:left="1800" w:hanging="1440"/>
      </w:pPr>
      <w:rPr/>
    </w:lvl>
  </w:abstractNum>
  <w:abstractNum w:abstractNumId="2">
    <w:lvl w:ilvl="0">
      <w:start w:val="4"/>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decimal"/>
      <w:lvlText w:val="%1)"/>
      <w:lvlJc w:val="left"/>
      <w:pPr>
        <w:tabs>
          <w:tab w:val="num" w:pos="0"/>
        </w:tabs>
        <w:ind w:left="720" w:hanging="360"/>
      </w:pPr>
      <w:rPr>
        <w:i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decimal"/>
      <w:lvlText w:val="%1)"/>
      <w:lvlJc w:val="left"/>
      <w:pPr>
        <w:tabs>
          <w:tab w:val="num" w:pos="0"/>
        </w:tabs>
        <w:ind w:left="786" w:hanging="360"/>
      </w:pPr>
      <w:rPr/>
    </w:lvl>
    <w:lvl w:ilvl="1">
      <w:start w:val="1"/>
      <w:numFmt w:val="lowerLetter"/>
      <w:lvlText w:val="%2."/>
      <w:lvlJc w:val="left"/>
      <w:pPr>
        <w:tabs>
          <w:tab w:val="num" w:pos="0"/>
        </w:tabs>
        <w:ind w:left="1506" w:hanging="360"/>
      </w:pPr>
      <w:rPr/>
    </w:lvl>
    <w:lvl w:ilvl="2">
      <w:start w:val="1"/>
      <w:numFmt w:val="lowerRoman"/>
      <w:lvlText w:val="%3."/>
      <w:lvlJc w:val="right"/>
      <w:pPr>
        <w:tabs>
          <w:tab w:val="num" w:pos="0"/>
        </w:tabs>
        <w:ind w:left="2226" w:hanging="180"/>
      </w:pPr>
      <w:rPr/>
    </w:lvl>
    <w:lvl w:ilvl="3">
      <w:start w:val="1"/>
      <w:numFmt w:val="decimal"/>
      <w:lvlText w:val="%4."/>
      <w:lvlJc w:val="left"/>
      <w:pPr>
        <w:tabs>
          <w:tab w:val="num" w:pos="0"/>
        </w:tabs>
        <w:ind w:left="2946" w:hanging="360"/>
      </w:pPr>
      <w:rPr/>
    </w:lvl>
    <w:lvl w:ilvl="4">
      <w:start w:val="1"/>
      <w:numFmt w:val="lowerLetter"/>
      <w:lvlText w:val="%5."/>
      <w:lvlJc w:val="left"/>
      <w:pPr>
        <w:tabs>
          <w:tab w:val="num" w:pos="0"/>
        </w:tabs>
        <w:ind w:left="3666" w:hanging="360"/>
      </w:pPr>
      <w:rPr/>
    </w:lvl>
    <w:lvl w:ilvl="5">
      <w:start w:val="1"/>
      <w:numFmt w:val="lowerRoman"/>
      <w:lvlText w:val="%6."/>
      <w:lvlJc w:val="right"/>
      <w:pPr>
        <w:tabs>
          <w:tab w:val="num" w:pos="0"/>
        </w:tabs>
        <w:ind w:left="4386" w:hanging="180"/>
      </w:pPr>
      <w:rPr/>
    </w:lvl>
    <w:lvl w:ilvl="6">
      <w:start w:val="1"/>
      <w:numFmt w:val="decimal"/>
      <w:lvlText w:val="%7."/>
      <w:lvlJc w:val="left"/>
      <w:pPr>
        <w:tabs>
          <w:tab w:val="num" w:pos="0"/>
        </w:tabs>
        <w:ind w:left="5106" w:hanging="360"/>
      </w:pPr>
      <w:rPr/>
    </w:lvl>
    <w:lvl w:ilvl="7">
      <w:start w:val="1"/>
      <w:numFmt w:val="lowerLetter"/>
      <w:lvlText w:val="%8."/>
      <w:lvlJc w:val="left"/>
      <w:pPr>
        <w:tabs>
          <w:tab w:val="num" w:pos="0"/>
        </w:tabs>
        <w:ind w:left="5826" w:hanging="360"/>
      </w:pPr>
      <w:rPr/>
    </w:lvl>
    <w:lvl w:ilvl="8">
      <w:start w:val="1"/>
      <w:numFmt w:val="lowerRoman"/>
      <w:lvlText w:val="%9."/>
      <w:lvlJc w:val="right"/>
      <w:pPr>
        <w:tabs>
          <w:tab w:val="num" w:pos="0"/>
        </w:tabs>
        <w:ind w:left="6546" w:hanging="180"/>
      </w:pPr>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83"/>
  <w:defaultTabStop w:val="708"/>
  <w:autoHyphenation w:val="true"/>
  <w:hyphenationZone w:val="0"/>
  <w:footnotePr>
    <w:numFmt w:val="decimal"/>
    <w:footnote w:id="0"/>
    <w:footnote w:id="1"/>
  </w:foot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paragraph" w:styleId="Heading1">
    <w:name w:val="heading 1"/>
    <w:basedOn w:val="Normal"/>
    <w:next w:val="Normal"/>
    <w:link w:val="Titre1Car"/>
    <w:uiPriority w:val="9"/>
    <w:qFormat/>
    <w:rsid w:val="00974001"/>
    <w:pPr>
      <w:keepNext w:val="true"/>
      <w:keepLines/>
      <w:spacing w:before="240" w:after="0"/>
      <w:outlineLvl w:val="0"/>
    </w:pPr>
    <w:rPr>
      <w:rFonts w:ascii="Times New Roman" w:hAnsi="Times New Roman" w:eastAsia="" w:cs="" w:cstheme="majorBidi" w:eastAsiaTheme="majorEastAsia"/>
      <w:color w:val="0070C0"/>
      <w:sz w:val="28"/>
      <w:szCs w:val="32"/>
    </w:rPr>
  </w:style>
  <w:style w:type="paragraph" w:styleId="Heading2">
    <w:name w:val="heading 2"/>
    <w:basedOn w:val="Normal"/>
    <w:next w:val="Normal"/>
    <w:link w:val="Titre2Car"/>
    <w:uiPriority w:val="9"/>
    <w:unhideWhenUsed/>
    <w:qFormat/>
    <w:rsid w:val="00974001"/>
    <w:pPr>
      <w:keepNext w:val="true"/>
      <w:keepLines/>
      <w:spacing w:before="40" w:after="0"/>
      <w:outlineLvl w:val="1"/>
    </w:pPr>
    <w:rPr>
      <w:rFonts w:ascii="Times New Roman" w:hAnsi="Times New Roman" w:eastAsia="" w:cs="" w:cstheme="majorBidi" w:eastAsiaTheme="majorEastAsia"/>
      <w:sz w:val="24"/>
      <w:szCs w:val="26"/>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link w:val="Heading1"/>
    <w:uiPriority w:val="9"/>
    <w:qFormat/>
    <w:rsid w:val="00974001"/>
    <w:rPr>
      <w:rFonts w:ascii="Times New Roman" w:hAnsi="Times New Roman" w:eastAsia="" w:cs="" w:cstheme="majorBidi" w:eastAsiaTheme="majorEastAsia"/>
      <w:color w:val="0070C0"/>
      <w:sz w:val="28"/>
      <w:szCs w:val="32"/>
    </w:rPr>
  </w:style>
  <w:style w:type="character" w:styleId="Titre2Car" w:customStyle="1">
    <w:name w:val="Titre 2 Car"/>
    <w:basedOn w:val="DefaultParagraphFont"/>
    <w:link w:val="Heading2"/>
    <w:uiPriority w:val="9"/>
    <w:qFormat/>
    <w:rsid w:val="00974001"/>
    <w:rPr>
      <w:rFonts w:ascii="Times New Roman" w:hAnsi="Times New Roman" w:eastAsia="" w:cs="" w:cstheme="majorBidi" w:eastAsiaTheme="majorEastAsia"/>
      <w:sz w:val="24"/>
      <w:szCs w:val="26"/>
    </w:rPr>
  </w:style>
  <w:style w:type="character" w:styleId="NotedebasdepageCar" w:customStyle="1">
    <w:name w:val="Note de bas de page Car"/>
    <w:basedOn w:val="DefaultParagraphFont"/>
    <w:link w:val="FootnoteText"/>
    <w:uiPriority w:val="99"/>
    <w:semiHidden/>
    <w:qFormat/>
    <w:rsid w:val="00ac2a11"/>
    <w:rPr>
      <w:sz w:val="20"/>
      <w:szCs w:val="20"/>
    </w:rPr>
  </w:style>
  <w:style w:type="character" w:styleId="FootnoteCharacters">
    <w:name w:val="Footnote Characters"/>
    <w:basedOn w:val="DefaultParagraphFont"/>
    <w:uiPriority w:val="99"/>
    <w:semiHidden/>
    <w:unhideWhenUsed/>
    <w:qFormat/>
    <w:rsid w:val="00ac2a11"/>
    <w:rPr>
      <w:vertAlign w:val="superscript"/>
    </w:rPr>
  </w:style>
  <w:style w:type="character" w:styleId="FootnoteCharacters1">
    <w:name w:val="Footnote Characters1"/>
    <w:qFormat/>
    <w:rPr>
      <w:vertAlign w:val="superscript"/>
    </w:rPr>
  </w:style>
  <w:style w:type="character" w:styleId="FootnoteCharacters2">
    <w:name w:val="Footnote Characters2"/>
    <w:qFormat/>
    <w:rPr>
      <w:vertAlign w:val="superscript"/>
    </w:rPr>
  </w:style>
  <w:style w:type="character" w:styleId="FootnoteCharacters3">
    <w:name w:val="Footnote Characters3"/>
    <w:qFormat/>
    <w:rPr>
      <w:vertAlign w:val="superscript"/>
    </w:rPr>
  </w:style>
  <w:style w:type="character" w:styleId="FootnoteCharacters4">
    <w:name w:val="Footnote Characters4"/>
    <w:qFormat/>
    <w:rPr>
      <w:vertAlign w:val="superscript"/>
    </w:rPr>
  </w:style>
  <w:style w:type="character" w:styleId="FootnoteReference">
    <w:name w:val="footnote reference"/>
    <w:rPr>
      <w:vertAlign w:val="superscript"/>
    </w:rPr>
  </w:style>
  <w:style w:type="character" w:styleId="TextedebullesCar" w:customStyle="1">
    <w:name w:val="Texte de bulles Car"/>
    <w:basedOn w:val="DefaultParagraphFont"/>
    <w:link w:val="BalloonText"/>
    <w:uiPriority w:val="99"/>
    <w:semiHidden/>
    <w:qFormat/>
    <w:rsid w:val="00a644d2"/>
    <w:rPr>
      <w:rFonts w:ascii="Segoe UI" w:hAnsi="Segoe UI" w:cs="Segoe UI"/>
      <w:sz w:val="18"/>
      <w:szCs w:val="18"/>
    </w:rPr>
  </w:style>
  <w:style w:type="character" w:styleId="En-tteCar" w:customStyle="1">
    <w:name w:val="En-tête Car"/>
    <w:basedOn w:val="DefaultParagraphFont"/>
    <w:link w:val="Header"/>
    <w:uiPriority w:val="99"/>
    <w:qFormat/>
    <w:rsid w:val="00533dac"/>
    <w:rPr/>
  </w:style>
  <w:style w:type="character" w:styleId="PieddepageCar" w:customStyle="1">
    <w:name w:val="Pied de page Car"/>
    <w:basedOn w:val="DefaultParagraphFont"/>
    <w:link w:val="Footer"/>
    <w:uiPriority w:val="99"/>
    <w:qFormat/>
    <w:rsid w:val="00533dac"/>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EndnoteCharacters2">
    <w:name w:val="Endnote Characters2"/>
    <w:qFormat/>
    <w:rPr>
      <w:vertAlign w:val="superscript"/>
    </w:rPr>
  </w:style>
  <w:style w:type="character" w:styleId="EndnoteCharacters3">
    <w:name w:val="Endnote Characters3"/>
    <w:qFormat/>
    <w:rPr>
      <w:vertAlign w:val="superscript"/>
    </w:rPr>
  </w:style>
  <w:style w:type="character" w:styleId="EndnoteReference">
    <w:name w:val="endnote reference"/>
    <w:rPr>
      <w:vertAlign w:val="superscript"/>
    </w:rPr>
  </w:style>
  <w:style w:type="character" w:styleId="EndnoteCharacters11">
    <w:name w:val="Endnote Characters11"/>
    <w:qFormat/>
    <w:rPr/>
  </w:style>
  <w:style w:type="character" w:styleId="Hyperlink">
    <w:name w:val="Hyperlink"/>
    <w:rPr>
      <w:color w:val="000080"/>
      <w:u w:val="single"/>
    </w:rPr>
  </w:style>
  <w:style w:type="character" w:styleId="FollowedHyperlink">
    <w:name w:val="FollowedHyperlink"/>
    <w:rPr>
      <w:color w:val="800000"/>
      <w:u w:val="single"/>
    </w:rPr>
  </w:style>
  <w:style w:type="character" w:styleId="Bullets">
    <w:name w:val="Bullets"/>
    <w:qFormat/>
    <w:rPr>
      <w:rFonts w:ascii="OpenSymbol" w:hAnsi="OpenSymbol" w:eastAsia="OpenSymbol" w:cs="OpenSymbol"/>
    </w:rPr>
  </w:style>
  <w:style w:type="paragraph" w:styleId="Heading">
    <w:name w:val="Heading"/>
    <w:basedOn w:val="Normal"/>
    <w:next w:val="BodyText"/>
    <w:qFormat/>
    <w:pPr>
      <w:keepNext w:val="true"/>
      <w:spacing w:before="240" w:after="120"/>
    </w:pPr>
    <w:rPr>
      <w:rFonts w:ascii="Liberation Sans" w:hAnsi="Liberation Sans" w:eastAsia="Tahoma"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Devanagari"/>
    </w:rPr>
  </w:style>
  <w:style w:type="paragraph" w:styleId="Caption">
    <w:name w:val="caption"/>
    <w:basedOn w:val="Normal"/>
    <w:uiPriority w:val="35"/>
    <w:qFormat/>
    <w:rsid w:val="00000ac0"/>
    <w:pPr>
      <w:suppressLineNumbers/>
      <w:suppressAutoHyphens w:val="true"/>
      <w:overflowPunct w:val="true"/>
      <w:spacing w:lineRule="auto" w:line="240" w:before="0" w:after="0"/>
      <w:jc w:val="center"/>
      <w:textAlignment w:val="baseline"/>
    </w:pPr>
    <w:rPr>
      <w:rFonts w:ascii="Times New Roman" w:hAnsi="Times New Roman" w:eastAsia="Times New Roman" w:cs="Times New Roman"/>
      <w:i/>
      <w:sz w:val="24"/>
      <w:szCs w:val="20"/>
      <w:lang w:val="en-US"/>
    </w:rPr>
  </w:style>
  <w:style w:type="paragraph" w:styleId="Index">
    <w:name w:val="Index"/>
    <w:basedOn w:val="Normal"/>
    <w:qFormat/>
    <w:pPr>
      <w:suppressLineNumbers/>
    </w:pPr>
    <w:rPr>
      <w:rFonts w:cs="Noto Sans Devanagari"/>
    </w:rPr>
  </w:style>
  <w:style w:type="paragraph" w:styleId="ListParagraph">
    <w:name w:val="List Paragraph"/>
    <w:basedOn w:val="Normal"/>
    <w:uiPriority w:val="34"/>
    <w:qFormat/>
    <w:rsid w:val="00ac509a"/>
    <w:pPr>
      <w:spacing w:before="0" w:after="160"/>
      <w:ind w:left="720"/>
      <w:contextualSpacing/>
    </w:pPr>
    <w:rPr/>
  </w:style>
  <w:style w:type="paragraph" w:styleId="FootnoteText">
    <w:name w:val="footnote text"/>
    <w:basedOn w:val="Normal"/>
    <w:link w:val="NotedebasdepageCar"/>
    <w:uiPriority w:val="99"/>
    <w:semiHidden/>
    <w:unhideWhenUsed/>
    <w:rsid w:val="00ac2a11"/>
    <w:pPr>
      <w:spacing w:lineRule="auto" w:line="240" w:before="0" w:after="0"/>
    </w:pPr>
    <w:rPr>
      <w:sz w:val="20"/>
      <w:szCs w:val="20"/>
    </w:rPr>
  </w:style>
  <w:style w:type="paragraph" w:styleId="Default" w:customStyle="1">
    <w:name w:val="Default"/>
    <w:qFormat/>
    <w:rsid w:val="00533351"/>
    <w:pPr>
      <w:widowControl/>
      <w:suppressAutoHyphens w:val="true"/>
      <w:bidi w:val="0"/>
      <w:spacing w:lineRule="auto" w:line="240" w:before="0" w:after="0"/>
      <w:jc w:val="left"/>
    </w:pPr>
    <w:rPr>
      <w:rFonts w:ascii="Times New Roman" w:hAnsi="Times New Roman" w:eastAsia="Calibri" w:cs="Times New Roman"/>
      <w:color w:val="000000"/>
      <w:kern w:val="0"/>
      <w:sz w:val="24"/>
      <w:szCs w:val="24"/>
      <w:lang w:val="fr-FR" w:eastAsia="en-US" w:bidi="ar-SA"/>
    </w:rPr>
  </w:style>
  <w:style w:type="paragraph" w:styleId="BalloonText">
    <w:name w:val="Balloon Text"/>
    <w:basedOn w:val="Normal"/>
    <w:link w:val="TextedebullesCar"/>
    <w:uiPriority w:val="99"/>
    <w:semiHidden/>
    <w:unhideWhenUsed/>
    <w:qFormat/>
    <w:rsid w:val="00a644d2"/>
    <w:pPr>
      <w:spacing w:lineRule="auto" w:line="240" w:before="0" w:after="0"/>
    </w:pPr>
    <w:rPr>
      <w:rFonts w:ascii="Segoe UI" w:hAnsi="Segoe UI" w:cs="Segoe UI"/>
      <w:sz w:val="18"/>
      <w:szCs w:val="18"/>
    </w:rPr>
  </w:style>
  <w:style w:type="paragraph" w:styleId="HeaderandFooter">
    <w:name w:val="Header and Footer"/>
    <w:basedOn w:val="Normal"/>
    <w:qFormat/>
    <w:pPr/>
    <w:rPr/>
  </w:style>
  <w:style w:type="paragraph" w:styleId="Header">
    <w:name w:val="header"/>
    <w:basedOn w:val="Normal"/>
    <w:link w:val="En-tteCar"/>
    <w:uiPriority w:val="99"/>
    <w:unhideWhenUsed/>
    <w:rsid w:val="00533dac"/>
    <w:pPr>
      <w:tabs>
        <w:tab w:val="clear" w:pos="708"/>
        <w:tab w:val="center" w:pos="4536" w:leader="none"/>
        <w:tab w:val="right" w:pos="9072" w:leader="none"/>
      </w:tabs>
      <w:spacing w:lineRule="auto" w:line="240" w:before="0" w:after="0"/>
    </w:pPr>
    <w:rPr/>
  </w:style>
  <w:style w:type="paragraph" w:styleId="Footer">
    <w:name w:val="footer"/>
    <w:basedOn w:val="Normal"/>
    <w:link w:val="PieddepageCar"/>
    <w:uiPriority w:val="99"/>
    <w:unhideWhenUsed/>
    <w:rsid w:val="00533dac"/>
    <w:pPr>
      <w:tabs>
        <w:tab w:val="clear" w:pos="708"/>
        <w:tab w:val="center" w:pos="4536" w:leader="none"/>
        <w:tab w:val="right" w:pos="9072" w:leader="none"/>
      </w:tabs>
      <w:spacing w:lineRule="auto" w:line="240" w:before="0" w:after="0"/>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rsid w:val="00e20b5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arxiv.org/abs/2406.15539" TargetMode="External"/><Relationship Id="rId3" Type="http://schemas.openxmlformats.org/officeDocument/2006/relationships/hyperlink" Target="https://wwwcompass-private.cern.ch/compass/publications/papers/locked/journal/2023_epjc83_924.pdf" TargetMode="External"/><Relationship Id="rId4" Type="http://schemas.openxmlformats.org/officeDocument/2006/relationships/hyperlink" Target="https://arxiv.org/abs/2211.00093" TargetMode="External"/><Relationship Id="rId5" Type="http://schemas.openxmlformats.org/officeDocument/2006/relationships/hyperlink" Target="https://arxiv.org/abs/2306.01647" TargetMode="External"/><Relationship Id="rId6" Type="http://schemas.openxmlformats.org/officeDocument/2006/relationships/hyperlink" Target="https://arxiv.org/abs/2302.07861" TargetMode="External"/><Relationship Id="rId7" Type="http://schemas.openxmlformats.org/officeDocument/2006/relationships/hyperlink" Target="https://arxiv.org/abs/2207.09526" TargetMode="External"/><Relationship Id="rId8" Type="http://schemas.openxmlformats.org/officeDocument/2006/relationships/hyperlink" Target="https://arxiv.org/abs/2206.01412" TargetMode="External"/><Relationship Id="rId9" Type="http://schemas.openxmlformats.org/officeDocument/2006/relationships/hyperlink" Target="https://arxiv.org/abs/2212.00655" TargetMode="External"/><Relationship Id="rId10" Type="http://schemas.openxmlformats.org/officeDocument/2006/relationships/hyperlink" Target="https://arxiv.org/abs/2310.13837" TargetMode="External"/><Relationship Id="rId11" Type="http://schemas.openxmlformats.org/officeDocument/2006/relationships/hyperlink" Target="https://arxiv.org/abs/2312.13164" TargetMode="External"/><Relationship Id="rId12" Type="http://schemas.openxmlformats.org/officeDocument/2006/relationships/hyperlink" Target="https://gepard.phy.hr/" TargetMode="External"/><Relationship Id="rId13" Type="http://schemas.openxmlformats.org/officeDocument/2006/relationships/hyperlink" Target="https://wwwcompass-private.cern.ch/compass/publications/papers/locked/journal/2023_epjc83_924.pdf" TargetMode="External"/><Relationship Id="rId14" Type="http://schemas.openxmlformats.org/officeDocument/2006/relationships/hyperlink" Target="https://arxiv.org/abs/2211.00093" TargetMode="External"/><Relationship Id="rId15" Type="http://schemas.openxmlformats.org/officeDocument/2006/relationships/hyperlink" Target="https://gepard.phy.hr/" TargetMode="External"/><Relationship Id="rId16" Type="http://schemas.openxmlformats.org/officeDocument/2006/relationships/image" Target="media/image1.png"/><Relationship Id="rId17" Type="http://schemas.openxmlformats.org/officeDocument/2006/relationships/hyperlink" Target="https://pypi.org/project/gepard/" TargetMode="External"/><Relationship Id="rId18" Type="http://schemas.openxmlformats.org/officeDocument/2006/relationships/hyperlink" Target="https://github.com/kkumer/gepard" TargetMode="External"/><Relationship Id="rId19" Type="http://schemas.openxmlformats.org/officeDocument/2006/relationships/hyperlink" Target="https://gepard.phy.hr/server.html" TargetMode="External"/><Relationship Id="rId20" Type="http://schemas.openxmlformats.org/officeDocument/2006/relationships/image" Target="media/image2.png"/><Relationship Id="rId21" Type="http://schemas.openxmlformats.org/officeDocument/2006/relationships/hyperlink" Target="https://github.com/openhep/dvcs-old" TargetMode="External"/><Relationship Id="rId22" Type="http://schemas.openxmlformats.org/officeDocument/2006/relationships/footnotes" Target="footnotes.xml"/><Relationship Id="rId23" Type="http://schemas.openxmlformats.org/officeDocument/2006/relationships/numbering" Target="numbering.xml"/><Relationship Id="rId24" Type="http://schemas.openxmlformats.org/officeDocument/2006/relationships/fontTable" Target="fontTable.xml"/><Relationship Id="rId25" Type="http://schemas.openxmlformats.org/officeDocument/2006/relationships/settings" Target="settings.xml"/><Relationship Id="rId26" Type="http://schemas.openxmlformats.org/officeDocument/2006/relationships/theme" Target="theme/theme1.xml"/><Relationship Id="rId27"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686D2-C843-45A4-93A9-2912778E2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Application>LibreOffice/24.8.0.3$Linux_X86_64 LibreOffice_project/480$Build-3</Application>
  <AppVersion>15.0000</AppVersion>
  <Pages>10</Pages>
  <Words>2258</Words>
  <Characters>12516</Characters>
  <CharactersWithSpaces>14645</CharactersWithSpaces>
  <Paragraphs>141</Paragraphs>
  <Company>SUBATECH</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2024-07-05T09:43:00Z</dcterms:created>
  <dc:creator>Emine AMETSHAEVA</dc:creator>
  <dc:description/>
  <dc:language>en-US</dc:language>
  <cp:lastModifiedBy/>
  <cp:lastPrinted>2020-06-24T15:55:00Z</cp:lastPrinted>
  <dcterms:modified xsi:type="dcterms:W3CDTF">2024-09-09T16:58:06Z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file>