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21ABF" w14:textId="50D84667" w:rsidR="007241E5" w:rsidRDefault="00C0714B">
      <w:pPr>
        <w:rPr>
          <w:rFonts w:ascii="Times New Roman" w:hAnsi="Times New Roman" w:cs="Times New Roman"/>
          <w:b/>
          <w:sz w:val="24"/>
        </w:rPr>
      </w:pPr>
      <w:proofErr w:type="spellStart"/>
      <w:proofErr w:type="gramStart"/>
      <w:r>
        <w:rPr>
          <w:rFonts w:ascii="Times New Roman" w:hAnsi="Times New Roman" w:cs="Times New Roman"/>
          <w:b/>
          <w:sz w:val="24"/>
        </w:rPr>
        <w:t>fin</w:t>
      </w:r>
      <w:r w:rsidR="00AC509A" w:rsidRPr="00AC2A11">
        <w:rPr>
          <w:rFonts w:ascii="Times New Roman" w:hAnsi="Times New Roman" w:cs="Times New Roman"/>
          <w:b/>
          <w:sz w:val="24"/>
        </w:rPr>
        <w:t>Template</w:t>
      </w:r>
      <w:proofErr w:type="spellEnd"/>
      <w:proofErr w:type="gramEnd"/>
      <w:r w:rsidR="00AC509A" w:rsidRPr="00AC2A11">
        <w:rPr>
          <w:rFonts w:ascii="Times New Roman" w:hAnsi="Times New Roman" w:cs="Times New Roman"/>
          <w:b/>
          <w:sz w:val="24"/>
        </w:rPr>
        <w:t xml:space="preserve"> </w:t>
      </w:r>
      <w:r w:rsidR="001B2076">
        <w:rPr>
          <w:rFonts w:ascii="Times New Roman" w:hAnsi="Times New Roman" w:cs="Times New Roman"/>
          <w:b/>
          <w:sz w:val="24"/>
        </w:rPr>
        <w:t>NA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1"/>
        <w:gridCol w:w="913"/>
        <w:gridCol w:w="2405"/>
        <w:gridCol w:w="3293"/>
      </w:tblGrid>
      <w:tr w:rsidR="00A644D2" w:rsidRPr="001C1A2D" w14:paraId="137B86FD" w14:textId="77777777" w:rsidTr="009931F1">
        <w:trPr>
          <w:trHeight w:val="340"/>
          <w:jc w:val="center"/>
        </w:trPr>
        <w:tc>
          <w:tcPr>
            <w:tcW w:w="1352" w:type="pct"/>
            <w:vAlign w:val="center"/>
          </w:tcPr>
          <w:p w14:paraId="2038F4BE"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Work package number</w:t>
            </w:r>
          </w:p>
        </w:tc>
        <w:tc>
          <w:tcPr>
            <w:tcW w:w="504" w:type="pct"/>
            <w:vAlign w:val="center"/>
          </w:tcPr>
          <w:p w14:paraId="4411F151" w14:textId="77777777" w:rsidR="00A644D2" w:rsidRPr="001C1A2D" w:rsidRDefault="00A644D2" w:rsidP="001B2076">
            <w:pPr>
              <w:spacing w:after="0" w:line="240" w:lineRule="auto"/>
              <w:rPr>
                <w:rFonts w:ascii="Times New Roman" w:eastAsia="ヒラギノ角ゴ Pro W3" w:hAnsi="Times New Roman" w:cs="Times New Roman"/>
                <w:color w:val="000000"/>
                <w:sz w:val="24"/>
                <w:szCs w:val="24"/>
                <w:lang w:val="en-GB"/>
              </w:rPr>
            </w:pPr>
            <w:r w:rsidRPr="001C1A2D">
              <w:rPr>
                <w:rFonts w:ascii="Times New Roman" w:eastAsia="ヒラギノ角ゴ Pro W3" w:hAnsi="Times New Roman" w:cs="Times New Roman"/>
                <w:color w:val="000000"/>
                <w:sz w:val="24"/>
                <w:szCs w:val="24"/>
                <w:lang w:val="en-GB"/>
              </w:rPr>
              <w:t>WP</w:t>
            </w:r>
            <w:r w:rsidR="001C3EC0">
              <w:rPr>
                <w:rFonts w:ascii="Times New Roman" w:hAnsi="Times New Roman" w:cs="Times New Roman"/>
                <w:sz w:val="24"/>
                <w:szCs w:val="24"/>
              </w:rPr>
              <w:t>16</w:t>
            </w:r>
          </w:p>
        </w:tc>
        <w:tc>
          <w:tcPr>
            <w:tcW w:w="1327" w:type="pct"/>
            <w:vAlign w:val="center"/>
          </w:tcPr>
          <w:p w14:paraId="7F639786" w14:textId="77777777" w:rsidR="00A644D2" w:rsidRPr="001C1A2D" w:rsidRDefault="00A644D2" w:rsidP="009931F1">
            <w:pPr>
              <w:spacing w:after="0" w:line="240" w:lineRule="auto"/>
              <w:rPr>
                <w:rFonts w:ascii="Times New Roman" w:eastAsia="ヒラギノ角ゴ Pro W3" w:hAnsi="Times New Roman" w:cs="Times New Roman"/>
                <w:b/>
                <w:color w:val="000000"/>
                <w:sz w:val="24"/>
                <w:szCs w:val="24"/>
                <w:lang w:val="en-GB"/>
              </w:rPr>
            </w:pPr>
            <w:r w:rsidRPr="001C1A2D">
              <w:rPr>
                <w:rFonts w:ascii="Times New Roman" w:eastAsia="ヒラギノ角ゴ Pro W3" w:hAnsi="Times New Roman" w:cs="Times New Roman"/>
                <w:b/>
                <w:color w:val="000000"/>
                <w:sz w:val="24"/>
                <w:szCs w:val="24"/>
                <w:lang w:val="en-GB"/>
              </w:rPr>
              <w:t>Start date</w:t>
            </w:r>
          </w:p>
        </w:tc>
        <w:tc>
          <w:tcPr>
            <w:tcW w:w="1817" w:type="pct"/>
            <w:vAlign w:val="center"/>
          </w:tcPr>
          <w:p w14:paraId="2AB8ED7C" w14:textId="77777777" w:rsidR="00A644D2" w:rsidRPr="001C1A2D" w:rsidRDefault="001C1A2D" w:rsidP="009931F1">
            <w:pPr>
              <w:spacing w:after="0" w:line="240" w:lineRule="auto"/>
              <w:rPr>
                <w:rFonts w:ascii="Times New Roman" w:eastAsia="ヒラギノ角ゴ Pro W3" w:hAnsi="Times New Roman" w:cs="Times New Roman"/>
                <w:color w:val="000000"/>
                <w:sz w:val="24"/>
                <w:szCs w:val="24"/>
                <w:lang w:val="en-GB"/>
              </w:rPr>
            </w:pPr>
            <w:r w:rsidRPr="001C1A2D">
              <w:rPr>
                <w:rFonts w:ascii="Times New Roman" w:eastAsia="ヒラギノ角ゴ Pro W3" w:hAnsi="Times New Roman" w:cs="Times New Roman"/>
                <w:color w:val="000000"/>
                <w:sz w:val="24"/>
                <w:szCs w:val="24"/>
                <w:lang w:val="en-GB"/>
              </w:rPr>
              <w:t>01/06/2019</w:t>
            </w:r>
          </w:p>
        </w:tc>
      </w:tr>
      <w:tr w:rsidR="00A644D2" w:rsidRPr="001C1A2D" w14:paraId="3645789A" w14:textId="77777777" w:rsidTr="009931F1">
        <w:trPr>
          <w:trHeight w:val="340"/>
          <w:jc w:val="center"/>
        </w:trPr>
        <w:tc>
          <w:tcPr>
            <w:tcW w:w="1352" w:type="pct"/>
            <w:vAlign w:val="center"/>
          </w:tcPr>
          <w:p w14:paraId="04F662B1"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Activity Type</w:t>
            </w:r>
          </w:p>
        </w:tc>
        <w:tc>
          <w:tcPr>
            <w:tcW w:w="3648" w:type="pct"/>
            <w:gridSpan w:val="3"/>
            <w:tcBorders>
              <w:right w:val="single" w:sz="4" w:space="0" w:color="000000"/>
            </w:tcBorders>
            <w:vAlign w:val="center"/>
          </w:tcPr>
          <w:p w14:paraId="7B34DE6A" w14:textId="77777777" w:rsidR="00A644D2" w:rsidRPr="001C1A2D" w:rsidRDefault="001B2076" w:rsidP="009931F1">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Networking activity</w:t>
            </w:r>
          </w:p>
        </w:tc>
      </w:tr>
      <w:tr w:rsidR="00A644D2" w:rsidRPr="001B2076" w14:paraId="2941BB90" w14:textId="77777777" w:rsidTr="009931F1">
        <w:trPr>
          <w:trHeight w:val="340"/>
          <w:jc w:val="center"/>
        </w:trPr>
        <w:tc>
          <w:tcPr>
            <w:tcW w:w="1352" w:type="pct"/>
            <w:vAlign w:val="center"/>
          </w:tcPr>
          <w:p w14:paraId="22307B99"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Work package acronym</w:t>
            </w:r>
          </w:p>
        </w:tc>
        <w:tc>
          <w:tcPr>
            <w:tcW w:w="3648" w:type="pct"/>
            <w:gridSpan w:val="3"/>
            <w:tcBorders>
              <w:right w:val="single" w:sz="4" w:space="0" w:color="000000"/>
            </w:tcBorders>
            <w:vAlign w:val="center"/>
          </w:tcPr>
          <w:p w14:paraId="39025348" w14:textId="77777777" w:rsidR="00A644D2" w:rsidRPr="001C1A2D" w:rsidRDefault="001C3EC0" w:rsidP="001C3EC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NA5</w:t>
            </w:r>
            <w:r>
              <w:t>-</w:t>
            </w:r>
            <w:r w:rsidRPr="001C3EC0">
              <w:rPr>
                <w:rFonts w:ascii="Times New Roman" w:hAnsi="Times New Roman" w:cs="Times New Roman"/>
                <w:sz w:val="24"/>
                <w:szCs w:val="24"/>
                <w:lang w:val="en-US"/>
              </w:rPr>
              <w:t>THEIA</w:t>
            </w:r>
          </w:p>
        </w:tc>
      </w:tr>
      <w:tr w:rsidR="00A644D2" w:rsidRPr="00C56C2F" w14:paraId="27D1E0D0" w14:textId="77777777" w:rsidTr="009931F1">
        <w:trPr>
          <w:trHeight w:val="340"/>
          <w:jc w:val="center"/>
        </w:trPr>
        <w:tc>
          <w:tcPr>
            <w:tcW w:w="1352" w:type="pct"/>
            <w:tcBorders>
              <w:bottom w:val="single" w:sz="4" w:space="0" w:color="000000"/>
            </w:tcBorders>
            <w:vAlign w:val="center"/>
          </w:tcPr>
          <w:p w14:paraId="59C544F3"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Work package title</w:t>
            </w:r>
          </w:p>
        </w:tc>
        <w:tc>
          <w:tcPr>
            <w:tcW w:w="3648" w:type="pct"/>
            <w:gridSpan w:val="3"/>
            <w:tcBorders>
              <w:bottom w:val="single" w:sz="4" w:space="0" w:color="000000"/>
            </w:tcBorders>
            <w:vAlign w:val="center"/>
          </w:tcPr>
          <w:p w14:paraId="7FF2FC9C" w14:textId="77777777" w:rsidR="00A644D2" w:rsidRPr="001C1A2D" w:rsidRDefault="001C3EC0" w:rsidP="009931F1">
            <w:pPr>
              <w:spacing w:after="0" w:line="240" w:lineRule="auto"/>
              <w:rPr>
                <w:rFonts w:ascii="Times New Roman" w:eastAsia="Times New Roman" w:hAnsi="Times New Roman" w:cs="Times New Roman"/>
                <w:sz w:val="24"/>
                <w:szCs w:val="24"/>
                <w:lang w:val="en-GB" w:eastAsia="en-GB"/>
              </w:rPr>
            </w:pPr>
            <w:r w:rsidRPr="001C3EC0">
              <w:rPr>
                <w:rFonts w:ascii="Times New Roman" w:hAnsi="Times New Roman" w:cs="Times New Roman"/>
                <w:sz w:val="24"/>
                <w:szCs w:val="24"/>
                <w:lang w:val="en-US"/>
              </w:rPr>
              <w:t>Strange Hadrons and the Equation-of-State of Compact Stars</w:t>
            </w:r>
          </w:p>
        </w:tc>
      </w:tr>
    </w:tbl>
    <w:p w14:paraId="39AA5405" w14:textId="77777777" w:rsidR="00A644D2" w:rsidRPr="001C1A2D" w:rsidRDefault="00A644D2">
      <w:pPr>
        <w:rPr>
          <w:rFonts w:ascii="Times New Roman" w:hAnsi="Times New Roman" w:cs="Times New Roman"/>
          <w:b/>
          <w:sz w:val="24"/>
          <w:lang w:val="en-US"/>
        </w:rPr>
      </w:pPr>
    </w:p>
    <w:p w14:paraId="56661018" w14:textId="77777777" w:rsidR="0091489E" w:rsidRPr="008E465B" w:rsidRDefault="00353F07" w:rsidP="0091489E">
      <w:pPr>
        <w:keepNext/>
        <w:keepLines/>
        <w:numPr>
          <w:ilvl w:val="0"/>
          <w:numId w:val="4"/>
        </w:numPr>
        <w:spacing w:before="240" w:after="0"/>
        <w:ind w:left="284" w:hanging="284"/>
        <w:jc w:val="both"/>
        <w:outlineLvl w:val="0"/>
        <w:rPr>
          <w:rFonts w:ascii="Times New Roman" w:eastAsiaTheme="majorEastAsia" w:hAnsi="Times New Roman" w:cstheme="majorBidi"/>
          <w:color w:val="0070C0"/>
          <w:sz w:val="28"/>
          <w:szCs w:val="32"/>
          <w:lang w:val="en-US"/>
        </w:rPr>
      </w:pPr>
      <w:r>
        <w:rPr>
          <w:rFonts w:ascii="Times New Roman" w:eastAsiaTheme="majorEastAsia" w:hAnsi="Times New Roman" w:cstheme="majorBidi"/>
          <w:color w:val="0070C0"/>
          <w:sz w:val="28"/>
          <w:szCs w:val="32"/>
          <w:lang w:val="en-US"/>
        </w:rPr>
        <w:t>Work</w:t>
      </w:r>
      <w:r w:rsidR="0091489E" w:rsidRPr="008E465B">
        <w:rPr>
          <w:rFonts w:ascii="Times New Roman" w:eastAsiaTheme="majorEastAsia" w:hAnsi="Times New Roman" w:cstheme="majorBidi"/>
          <w:color w:val="0070C0"/>
          <w:sz w:val="28"/>
          <w:szCs w:val="32"/>
          <w:lang w:val="en-US"/>
        </w:rPr>
        <w:t xml:space="preserve"> carried out and overview of progress</w:t>
      </w:r>
    </w:p>
    <w:p w14:paraId="24843F1D" w14:textId="77777777" w:rsidR="001C1A2D" w:rsidRPr="008E465B" w:rsidRDefault="001C1A2D" w:rsidP="001C1A2D">
      <w:pPr>
        <w:keepNext/>
        <w:keepLines/>
        <w:numPr>
          <w:ilvl w:val="1"/>
          <w:numId w:val="4"/>
        </w:numPr>
        <w:spacing w:before="40" w:after="0"/>
        <w:ind w:left="567" w:hanging="567"/>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t>Project objectives</w:t>
      </w:r>
    </w:p>
    <w:p w14:paraId="0075FF93" w14:textId="77777777" w:rsidR="00C56C2F" w:rsidRDefault="00C56C2F" w:rsidP="00FB52D2">
      <w:pPr>
        <w:spacing w:after="0" w:line="240" w:lineRule="auto"/>
        <w:jc w:val="both"/>
        <w:rPr>
          <w:rFonts w:ascii="Times New Roman" w:hAnsi="Times New Roman" w:cs="Times New Roman"/>
          <w:i/>
          <w:lang w:val="en-US"/>
        </w:rPr>
      </w:pPr>
      <w:r w:rsidRPr="00C56C2F">
        <w:rPr>
          <w:rFonts w:ascii="Times New Roman" w:hAnsi="Times New Roman" w:cs="Times New Roman"/>
          <w:i/>
          <w:lang w:val="en-US"/>
        </w:rPr>
        <w:t xml:space="preserve">[Please give an overview of the project objectives for the third reporting period (June 2022 – July 2024), </w:t>
      </w:r>
      <w:proofErr w:type="gramStart"/>
      <w:r w:rsidRPr="00C56C2F">
        <w:rPr>
          <w:rFonts w:ascii="Times New Roman" w:hAnsi="Times New Roman" w:cs="Times New Roman"/>
          <w:i/>
          <w:lang w:val="en-US"/>
        </w:rPr>
        <w:t>with regard to</w:t>
      </w:r>
      <w:proofErr w:type="gramEnd"/>
      <w:r w:rsidRPr="00C56C2F">
        <w:rPr>
          <w:rFonts w:ascii="Times New Roman" w:hAnsi="Times New Roman" w:cs="Times New Roman"/>
          <w:i/>
          <w:lang w:val="en-US"/>
        </w:rPr>
        <w:t xml:space="preserve"> the overall objectives as described in the Annex 1 of the Grant Agreement and summarized below.]</w:t>
      </w:r>
    </w:p>
    <w:p w14:paraId="49DA5B2E" w14:textId="77777777" w:rsidR="00C56C2F" w:rsidRDefault="00C56C2F" w:rsidP="00FB52D2">
      <w:pPr>
        <w:spacing w:after="0" w:line="240" w:lineRule="auto"/>
        <w:jc w:val="both"/>
        <w:rPr>
          <w:rFonts w:ascii="Times New Roman" w:hAnsi="Times New Roman" w:cs="Times New Roman"/>
          <w:i/>
          <w:lang w:val="en-US"/>
        </w:rPr>
      </w:pPr>
    </w:p>
    <w:p w14:paraId="58E8D711" w14:textId="77777777" w:rsidR="00FF756D" w:rsidRPr="00BF7A84" w:rsidRDefault="00FF756D" w:rsidP="00FB52D2">
      <w:pPr>
        <w:spacing w:after="0" w:line="240" w:lineRule="auto"/>
        <w:jc w:val="both"/>
        <w:rPr>
          <w:rFonts w:ascii="Times New Roman" w:eastAsia="Times New Roman" w:hAnsi="Times New Roman" w:cs="Times New Roman"/>
          <w:sz w:val="24"/>
          <w:szCs w:val="25"/>
          <w:lang w:val="en-US" w:eastAsia="en-GB"/>
        </w:rPr>
      </w:pPr>
      <w:r w:rsidRPr="00BF7A84">
        <w:rPr>
          <w:rFonts w:ascii="Times New Roman" w:eastAsia="Times New Roman" w:hAnsi="Times New Roman" w:cs="Times New Roman"/>
          <w:sz w:val="24"/>
          <w:szCs w:val="25"/>
          <w:lang w:val="en-US" w:eastAsia="en-GB"/>
        </w:rPr>
        <w:t>In a neutron star, the occurrence of hyperons emerges rather naturally at nuclear densities larger than about two time</w:t>
      </w:r>
      <w:r w:rsidR="00B33F1B" w:rsidRPr="00FB52D2">
        <w:rPr>
          <w:rFonts w:ascii="Times New Roman" w:eastAsia="Times New Roman" w:hAnsi="Times New Roman" w:cs="Times New Roman"/>
          <w:sz w:val="24"/>
          <w:szCs w:val="25"/>
          <w:lang w:val="en-US" w:eastAsia="en-GB"/>
        </w:rPr>
        <w:t>s</w:t>
      </w:r>
      <w:r w:rsidRPr="00FB52D2">
        <w:rPr>
          <w:rFonts w:ascii="Times New Roman" w:eastAsia="Times New Roman" w:hAnsi="Times New Roman" w:cs="Times New Roman"/>
          <w:sz w:val="24"/>
          <w:szCs w:val="25"/>
          <w:lang w:val="en-US" w:eastAsia="en-GB"/>
        </w:rPr>
        <w:t xml:space="preserve"> </w:t>
      </w:r>
      <w:r w:rsidR="00B33F1B" w:rsidRPr="00FB52D2">
        <w:rPr>
          <w:rFonts w:ascii="Times New Roman" w:eastAsia="Times New Roman" w:hAnsi="Times New Roman" w:cs="Times New Roman"/>
          <w:sz w:val="24"/>
          <w:szCs w:val="25"/>
          <w:lang w:val="en-US" w:eastAsia="en-GB"/>
        </w:rPr>
        <w:t xml:space="preserve">the </w:t>
      </w:r>
      <w:r w:rsidRPr="00BF7A84">
        <w:rPr>
          <w:rFonts w:ascii="Times New Roman" w:eastAsia="Times New Roman" w:hAnsi="Times New Roman" w:cs="Times New Roman"/>
          <w:sz w:val="24"/>
          <w:szCs w:val="25"/>
          <w:lang w:val="en-US" w:eastAsia="en-GB"/>
        </w:rPr>
        <w:t>nuclear density. The difficult reconciliation of the</w:t>
      </w:r>
      <w:r w:rsidRPr="00FB52D2">
        <w:rPr>
          <w:rFonts w:ascii="Times New Roman" w:eastAsia="Times New Roman" w:hAnsi="Times New Roman" w:cs="Times New Roman"/>
          <w:sz w:val="24"/>
          <w:szCs w:val="25"/>
          <w:lang w:val="en-US" w:eastAsia="en-GB"/>
        </w:rPr>
        <w:t xml:space="preserve"> recent</w:t>
      </w:r>
      <w:r w:rsidRPr="00BF7A84">
        <w:rPr>
          <w:rFonts w:ascii="Times New Roman" w:eastAsia="Times New Roman" w:hAnsi="Times New Roman" w:cs="Times New Roman"/>
          <w:sz w:val="24"/>
          <w:szCs w:val="25"/>
          <w:lang w:val="en-US" w:eastAsia="en-GB"/>
        </w:rPr>
        <w:t xml:space="preserve"> observations</w:t>
      </w:r>
      <w:r w:rsidRPr="00FB52D2">
        <w:rPr>
          <w:rFonts w:ascii="Times New Roman" w:eastAsia="Times New Roman" w:hAnsi="Times New Roman" w:cs="Times New Roman"/>
          <w:sz w:val="24"/>
          <w:szCs w:val="25"/>
          <w:lang w:val="en-US" w:eastAsia="en-GB"/>
        </w:rPr>
        <w:t xml:space="preserve"> of neutron stars </w:t>
      </w:r>
      <w:r w:rsidR="00B33F1B" w:rsidRPr="00FB52D2">
        <w:rPr>
          <w:rFonts w:ascii="Times New Roman" w:eastAsia="Times New Roman" w:hAnsi="Times New Roman" w:cs="Times New Roman"/>
          <w:sz w:val="24"/>
          <w:szCs w:val="25"/>
          <w:lang w:val="en-US" w:eastAsia="en-GB"/>
        </w:rPr>
        <w:t>having</w:t>
      </w:r>
      <w:r w:rsidRPr="00FB52D2">
        <w:rPr>
          <w:rFonts w:ascii="Times New Roman" w:eastAsia="Times New Roman" w:hAnsi="Times New Roman" w:cs="Times New Roman"/>
          <w:sz w:val="24"/>
          <w:szCs w:val="25"/>
          <w:lang w:val="en-US" w:eastAsia="en-GB"/>
        </w:rPr>
        <w:t xml:space="preserve"> </w:t>
      </w:r>
      <w:r w:rsidRPr="00BF7A84">
        <w:rPr>
          <w:rFonts w:ascii="Times New Roman" w:eastAsia="Times New Roman" w:hAnsi="Times New Roman" w:cs="Times New Roman"/>
          <w:sz w:val="24"/>
          <w:szCs w:val="25"/>
          <w:lang w:val="en-US" w:eastAsia="en-GB"/>
        </w:rPr>
        <w:t>about twice the solar mass with the presence</w:t>
      </w:r>
      <w:r w:rsidRPr="00FB52D2">
        <w:rPr>
          <w:rFonts w:ascii="Times New Roman" w:eastAsia="Times New Roman" w:hAnsi="Times New Roman" w:cs="Times New Roman"/>
          <w:sz w:val="24"/>
          <w:szCs w:val="25"/>
          <w:lang w:val="en-US" w:eastAsia="en-GB"/>
        </w:rPr>
        <w:t xml:space="preserve"> </w:t>
      </w:r>
      <w:r w:rsidRPr="00BF7A84">
        <w:rPr>
          <w:rFonts w:ascii="Times New Roman" w:eastAsia="Times New Roman" w:hAnsi="Times New Roman" w:cs="Times New Roman"/>
          <w:sz w:val="24"/>
          <w:szCs w:val="25"/>
          <w:lang w:val="en-US" w:eastAsia="en-GB"/>
        </w:rPr>
        <w:t xml:space="preserve">of hyperons is referred to as the </w:t>
      </w:r>
      <w:r w:rsidRPr="00FB52D2">
        <w:rPr>
          <w:rFonts w:ascii="Times New Roman" w:eastAsia="Times New Roman" w:hAnsi="Times New Roman" w:cs="Times New Roman"/>
          <w:sz w:val="24"/>
          <w:szCs w:val="25"/>
          <w:lang w:val="en-US" w:eastAsia="en-GB"/>
        </w:rPr>
        <w:t>“</w:t>
      </w:r>
      <w:r w:rsidRPr="00BF7A84">
        <w:rPr>
          <w:rFonts w:ascii="Times New Roman" w:eastAsia="Times New Roman" w:hAnsi="Times New Roman" w:cs="Times New Roman"/>
          <w:sz w:val="24"/>
          <w:szCs w:val="25"/>
          <w:lang w:val="en-US" w:eastAsia="en-GB"/>
        </w:rPr>
        <w:t>hyperon puzzle</w:t>
      </w:r>
      <w:r w:rsidRPr="00FB52D2">
        <w:rPr>
          <w:rFonts w:ascii="Times New Roman" w:eastAsia="Times New Roman" w:hAnsi="Times New Roman" w:cs="Times New Roman"/>
          <w:sz w:val="24"/>
          <w:szCs w:val="25"/>
          <w:lang w:val="en-US" w:eastAsia="en-GB"/>
        </w:rPr>
        <w:t>”</w:t>
      </w:r>
      <w:r w:rsidRPr="00BF7A84">
        <w:rPr>
          <w:rFonts w:ascii="Times New Roman" w:eastAsia="Times New Roman" w:hAnsi="Times New Roman" w:cs="Times New Roman"/>
          <w:sz w:val="24"/>
          <w:szCs w:val="25"/>
          <w:lang w:val="en-US" w:eastAsia="en-GB"/>
        </w:rPr>
        <w:t xml:space="preserve">. </w:t>
      </w:r>
    </w:p>
    <w:p w14:paraId="778F86EE" w14:textId="77777777" w:rsidR="00B33F1B" w:rsidRPr="00BF7A84" w:rsidRDefault="00B33F1B" w:rsidP="00FB52D2">
      <w:pPr>
        <w:spacing w:after="0" w:line="240" w:lineRule="auto"/>
        <w:jc w:val="both"/>
        <w:rPr>
          <w:rFonts w:ascii="Times New Roman" w:eastAsia="Times New Roman" w:hAnsi="Times New Roman" w:cs="Times New Roman"/>
          <w:szCs w:val="24"/>
          <w:lang w:val="en-US" w:eastAsia="en-GB"/>
        </w:rPr>
      </w:pPr>
      <w:r w:rsidRPr="00FB52D2">
        <w:rPr>
          <w:rFonts w:ascii="Times New Roman" w:eastAsia="Times New Roman" w:hAnsi="Times New Roman" w:cs="Times New Roman"/>
          <w:sz w:val="24"/>
          <w:szCs w:val="25"/>
          <w:lang w:val="en-US" w:eastAsia="en-GB"/>
        </w:rPr>
        <w:t>T</w:t>
      </w:r>
      <w:r w:rsidRPr="00BF7A84">
        <w:rPr>
          <w:rFonts w:ascii="Times New Roman" w:eastAsia="Times New Roman" w:hAnsi="Times New Roman" w:cs="Times New Roman"/>
          <w:sz w:val="24"/>
          <w:szCs w:val="25"/>
          <w:lang w:val="en-US" w:eastAsia="en-GB"/>
        </w:rPr>
        <w:t>he cooperation of world-leading experimentalists and theoreticians in the field of strangeness nuclear physics with</w:t>
      </w:r>
      <w:r w:rsidRPr="00FB52D2">
        <w:rPr>
          <w:rFonts w:ascii="Times New Roman" w:eastAsia="Times New Roman" w:hAnsi="Times New Roman" w:cs="Times New Roman"/>
          <w:sz w:val="24"/>
          <w:szCs w:val="25"/>
          <w:lang w:val="en-US" w:eastAsia="en-GB"/>
        </w:rPr>
        <w:t xml:space="preserve"> </w:t>
      </w:r>
      <w:r w:rsidRPr="00BF7A84">
        <w:rPr>
          <w:rFonts w:ascii="Times New Roman" w:eastAsia="Times New Roman" w:hAnsi="Times New Roman" w:cs="Times New Roman"/>
          <w:sz w:val="24"/>
          <w:szCs w:val="25"/>
          <w:lang w:val="en-US" w:eastAsia="en-GB"/>
        </w:rPr>
        <w:t xml:space="preserve">experts of the neutron star community </w:t>
      </w:r>
      <w:r w:rsidRPr="00FB52D2">
        <w:rPr>
          <w:rFonts w:ascii="Times New Roman" w:eastAsia="Times New Roman" w:hAnsi="Times New Roman" w:cs="Times New Roman"/>
          <w:sz w:val="24"/>
          <w:szCs w:val="25"/>
          <w:lang w:val="en-US" w:eastAsia="en-GB"/>
        </w:rPr>
        <w:t>is the aim of</w:t>
      </w:r>
      <w:r w:rsidRPr="00BF7A84">
        <w:rPr>
          <w:rFonts w:ascii="Times New Roman" w:eastAsia="Times New Roman" w:hAnsi="Times New Roman" w:cs="Times New Roman"/>
          <w:sz w:val="24"/>
          <w:szCs w:val="25"/>
          <w:lang w:val="en-US" w:eastAsia="en-GB"/>
        </w:rPr>
        <w:t xml:space="preserve"> the networking activity THEIA</w:t>
      </w:r>
      <w:r w:rsidRPr="00FB52D2">
        <w:rPr>
          <w:rFonts w:ascii="Times New Roman" w:eastAsia="Times New Roman" w:hAnsi="Times New Roman" w:cs="Times New Roman"/>
          <w:sz w:val="24"/>
          <w:szCs w:val="25"/>
          <w:lang w:val="en-US" w:eastAsia="en-GB"/>
        </w:rPr>
        <w:t>,</w:t>
      </w:r>
      <w:r w:rsidRPr="00BF7A84">
        <w:rPr>
          <w:rFonts w:ascii="Times New Roman" w:eastAsia="Times New Roman" w:hAnsi="Times New Roman" w:cs="Times New Roman"/>
          <w:sz w:val="24"/>
          <w:szCs w:val="25"/>
          <w:lang w:val="en-US" w:eastAsia="en-GB"/>
        </w:rPr>
        <w:t xml:space="preserve"> </w:t>
      </w:r>
      <w:r w:rsidRPr="00FB52D2">
        <w:rPr>
          <w:rFonts w:ascii="Times New Roman" w:eastAsia="Times New Roman" w:hAnsi="Times New Roman" w:cs="Times New Roman"/>
          <w:sz w:val="24"/>
          <w:szCs w:val="25"/>
          <w:lang w:val="en-US" w:eastAsia="en-GB"/>
        </w:rPr>
        <w:t xml:space="preserve">which </w:t>
      </w:r>
      <w:r w:rsidRPr="00BF7A84">
        <w:rPr>
          <w:rFonts w:ascii="Times New Roman" w:eastAsia="Times New Roman" w:hAnsi="Times New Roman" w:cs="Times New Roman"/>
          <w:sz w:val="24"/>
          <w:szCs w:val="25"/>
          <w:lang w:val="en-US" w:eastAsia="en-GB"/>
        </w:rPr>
        <w:t>will allow to critically</w:t>
      </w:r>
      <w:r w:rsidRPr="00FB52D2">
        <w:rPr>
          <w:rFonts w:ascii="Times New Roman" w:eastAsia="Times New Roman" w:hAnsi="Times New Roman" w:cs="Times New Roman"/>
          <w:sz w:val="24"/>
          <w:szCs w:val="25"/>
          <w:lang w:val="en-US" w:eastAsia="en-GB"/>
        </w:rPr>
        <w:t xml:space="preserve"> </w:t>
      </w:r>
      <w:r w:rsidRPr="00BF7A84">
        <w:rPr>
          <w:rFonts w:ascii="Times New Roman" w:eastAsia="Times New Roman" w:hAnsi="Times New Roman" w:cs="Times New Roman"/>
          <w:sz w:val="24"/>
          <w:szCs w:val="25"/>
          <w:lang w:val="en-US" w:eastAsia="en-GB"/>
        </w:rPr>
        <w:t>assess the status of our present understanding</w:t>
      </w:r>
      <w:r w:rsidRPr="00FB52D2">
        <w:rPr>
          <w:rFonts w:ascii="Times New Roman" w:eastAsia="Times New Roman" w:hAnsi="Times New Roman" w:cs="Times New Roman"/>
          <w:sz w:val="24"/>
          <w:szCs w:val="25"/>
          <w:lang w:val="en-US" w:eastAsia="en-GB"/>
        </w:rPr>
        <w:t xml:space="preserve"> and</w:t>
      </w:r>
      <w:r w:rsidRPr="00BF7A84">
        <w:rPr>
          <w:rFonts w:ascii="Times New Roman" w:eastAsia="Times New Roman" w:hAnsi="Times New Roman" w:cs="Times New Roman"/>
          <w:sz w:val="24"/>
          <w:szCs w:val="25"/>
          <w:lang w:val="en-US" w:eastAsia="en-GB"/>
        </w:rPr>
        <w:t xml:space="preserve"> to determine the impact of terrestrial observations </w:t>
      </w:r>
      <w:r w:rsidRPr="00FB52D2">
        <w:rPr>
          <w:rFonts w:ascii="Times New Roman" w:eastAsia="Times New Roman" w:hAnsi="Times New Roman" w:cs="Times New Roman"/>
          <w:sz w:val="24"/>
          <w:szCs w:val="25"/>
          <w:lang w:val="en-US" w:eastAsia="en-GB"/>
        </w:rPr>
        <w:t>on</w:t>
      </w:r>
      <w:r w:rsidRPr="00BF7A84">
        <w:rPr>
          <w:rFonts w:ascii="Times New Roman" w:eastAsia="Times New Roman" w:hAnsi="Times New Roman" w:cs="Times New Roman"/>
          <w:sz w:val="24"/>
          <w:szCs w:val="25"/>
          <w:lang w:val="en-US" w:eastAsia="en-GB"/>
        </w:rPr>
        <w:t xml:space="preserve"> the hadronic</w:t>
      </w:r>
      <w:r w:rsidRPr="00FB52D2">
        <w:rPr>
          <w:rFonts w:ascii="Times New Roman" w:eastAsia="Times New Roman" w:hAnsi="Times New Roman" w:cs="Times New Roman"/>
          <w:sz w:val="24"/>
          <w:szCs w:val="25"/>
          <w:lang w:val="en-US" w:eastAsia="en-GB"/>
        </w:rPr>
        <w:t xml:space="preserve"> Equation of State</w:t>
      </w:r>
      <w:r w:rsidR="00FB52D2">
        <w:rPr>
          <w:rFonts w:ascii="Times New Roman" w:eastAsia="Times New Roman" w:hAnsi="Times New Roman" w:cs="Times New Roman"/>
          <w:sz w:val="24"/>
          <w:szCs w:val="25"/>
          <w:lang w:val="en-US" w:eastAsia="en-GB"/>
        </w:rPr>
        <w:t xml:space="preserve"> </w:t>
      </w:r>
      <w:r w:rsidRPr="00FB52D2">
        <w:rPr>
          <w:rFonts w:ascii="Times New Roman" w:eastAsia="Times New Roman" w:hAnsi="Times New Roman" w:cs="Times New Roman"/>
          <w:sz w:val="24"/>
          <w:szCs w:val="25"/>
          <w:lang w:val="en-US" w:eastAsia="en-GB"/>
        </w:rPr>
        <w:t>(</w:t>
      </w:r>
      <w:r w:rsidRPr="00BF7A84">
        <w:rPr>
          <w:rFonts w:ascii="Times New Roman" w:eastAsia="Times New Roman" w:hAnsi="Times New Roman" w:cs="Times New Roman"/>
          <w:sz w:val="24"/>
          <w:szCs w:val="25"/>
          <w:lang w:val="en-US" w:eastAsia="en-GB"/>
        </w:rPr>
        <w:t>EOS</w:t>
      </w:r>
      <w:r w:rsidRPr="00FB52D2">
        <w:rPr>
          <w:rFonts w:ascii="Times New Roman" w:eastAsia="Times New Roman" w:hAnsi="Times New Roman" w:cs="Times New Roman"/>
          <w:sz w:val="24"/>
          <w:szCs w:val="25"/>
          <w:lang w:val="en-US" w:eastAsia="en-GB"/>
        </w:rPr>
        <w:t>).</w:t>
      </w:r>
      <w:r w:rsidRPr="00BF7A84">
        <w:rPr>
          <w:rFonts w:ascii="Times New Roman" w:eastAsia="Times New Roman" w:hAnsi="Times New Roman" w:cs="Times New Roman"/>
          <w:sz w:val="24"/>
          <w:szCs w:val="25"/>
          <w:lang w:val="en-US" w:eastAsia="en-GB"/>
        </w:rPr>
        <w:t xml:space="preserve"> </w:t>
      </w:r>
    </w:p>
    <w:p w14:paraId="58385DE8" w14:textId="77777777" w:rsidR="000A04DE" w:rsidRDefault="000A04DE" w:rsidP="000A04DE">
      <w:pPr>
        <w:rPr>
          <w:lang w:val="en-US"/>
        </w:rPr>
      </w:pPr>
    </w:p>
    <w:p w14:paraId="05777A75" w14:textId="77777777" w:rsidR="007709F4" w:rsidRPr="00C46FC9" w:rsidRDefault="007709F4" w:rsidP="007709F4">
      <w:pPr>
        <w:keepNext/>
        <w:keepLines/>
        <w:numPr>
          <w:ilvl w:val="1"/>
          <w:numId w:val="4"/>
        </w:numPr>
        <w:spacing w:before="40" w:after="0"/>
        <w:ind w:left="426" w:hanging="426"/>
        <w:jc w:val="both"/>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t xml:space="preserve">Progress made during the reporting period towards the objectives </w:t>
      </w:r>
    </w:p>
    <w:p w14:paraId="53A18091" w14:textId="77777777" w:rsidR="00C56C2F" w:rsidRPr="00C56C2F" w:rsidRDefault="00C56C2F" w:rsidP="00C56C2F">
      <w:pPr>
        <w:suppressLineNumbers/>
        <w:suppressAutoHyphens/>
        <w:overflowPunct w:val="0"/>
        <w:autoSpaceDE w:val="0"/>
        <w:autoSpaceDN w:val="0"/>
        <w:adjustRightInd w:val="0"/>
        <w:spacing w:before="120" w:after="120" w:line="240" w:lineRule="auto"/>
        <w:jc w:val="both"/>
        <w:textAlignment w:val="baseline"/>
        <w:rPr>
          <w:rFonts w:ascii="Times New Roman" w:hAnsi="Times New Roman" w:cs="Times New Roman"/>
          <w:i/>
          <w:lang w:val="en-US"/>
        </w:rPr>
      </w:pPr>
      <w:r w:rsidRPr="00C56C2F">
        <w:rPr>
          <w:rFonts w:ascii="Times New Roman" w:hAnsi="Times New Roman" w:cs="Times New Roman"/>
          <w:i/>
          <w:lang w:val="en-US"/>
        </w:rPr>
        <w:t>[Please describe the progress made during the third reporting period in line with your Gantt chart and the project overall tasks as described in the Annex 1 of the Grant Agreement and summarized below.]</w:t>
      </w:r>
    </w:p>
    <w:p w14:paraId="75CE1F00" w14:textId="77777777" w:rsidR="00BE089A" w:rsidRPr="003775EB" w:rsidRDefault="00BE089A" w:rsidP="00BE089A">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3775EB">
        <w:rPr>
          <w:rFonts w:ascii="Times New Roman" w:eastAsia="Times New Roman" w:hAnsi="Times New Roman" w:cs="Times New Roman"/>
          <w:b/>
          <w:i/>
          <w:sz w:val="24"/>
          <w:szCs w:val="20"/>
          <w:lang w:val="en-US"/>
        </w:rPr>
        <w:t>Table 1.2 Progress made during the reporting period for each task</w:t>
      </w:r>
    </w:p>
    <w:tbl>
      <w:tblPr>
        <w:tblStyle w:val="Tabellenraster"/>
        <w:tblW w:w="0" w:type="auto"/>
        <w:tblLook w:val="04A0" w:firstRow="1" w:lastRow="0" w:firstColumn="1" w:lastColumn="0" w:noHBand="0" w:noVBand="1"/>
      </w:tblPr>
      <w:tblGrid>
        <w:gridCol w:w="9062"/>
      </w:tblGrid>
      <w:tr w:rsidR="00BE089A" w:rsidRPr="00DA77DC" w14:paraId="2AC6055C" w14:textId="77777777" w:rsidTr="00C313B6">
        <w:tc>
          <w:tcPr>
            <w:tcW w:w="9062" w:type="dxa"/>
          </w:tcPr>
          <w:p w14:paraId="7F884B84" w14:textId="77777777" w:rsidR="00BE089A" w:rsidRPr="0003792B" w:rsidRDefault="00BE089A" w:rsidP="0048733A">
            <w:pPr>
              <w:jc w:val="both"/>
              <w:rPr>
                <w:rFonts w:ascii="Times New Roman" w:hAnsi="Times New Roman" w:cs="Times New Roman"/>
                <w:b/>
                <w:i/>
                <w:lang w:val="en-US"/>
              </w:rPr>
            </w:pPr>
            <w:r>
              <w:rPr>
                <w:rFonts w:ascii="Times New Roman" w:hAnsi="Times New Roman" w:cs="Times New Roman"/>
                <w:b/>
                <w:i/>
                <w:lang w:val="en-US"/>
              </w:rPr>
              <w:t>Task 1:</w:t>
            </w:r>
            <w:r w:rsidRPr="00BE089A">
              <w:rPr>
                <w:rFonts w:ascii="Times New Roman" w:hAnsi="Times New Roman" w:cs="Times New Roman"/>
                <w:b/>
                <w:i/>
                <w:lang w:val="en-US"/>
              </w:rPr>
              <w:t xml:space="preserve"> A=3 hypernuclei: The hypertriton puzzle and its implication for fragment formation in heavy ion reactions. Does a neutral A=3 hypernucleus exist?</w:t>
            </w:r>
          </w:p>
        </w:tc>
      </w:tr>
      <w:tr w:rsidR="00081C35" w:rsidRPr="00DA77DC" w14:paraId="5C6D0DAC" w14:textId="77777777" w:rsidTr="00C313B6">
        <w:tc>
          <w:tcPr>
            <w:tcW w:w="9062" w:type="dxa"/>
          </w:tcPr>
          <w:p w14:paraId="61FCD260" w14:textId="38B899EB" w:rsidR="00081C35" w:rsidRDefault="00081C35" w:rsidP="00081C35">
            <w:pPr>
              <w:rPr>
                <w:rFonts w:ascii="Times New Roman" w:hAnsi="Times New Roman" w:cs="Times New Roman"/>
                <w:lang w:val="en-US"/>
              </w:rPr>
            </w:pPr>
            <w:r>
              <w:rPr>
                <w:rFonts w:ascii="Times New Roman" w:hAnsi="Times New Roman" w:cs="Times New Roman"/>
                <w:lang w:val="en-US"/>
              </w:rPr>
              <w:t xml:space="preserve">The two experimentally established lightest </w:t>
            </w:r>
            <w:proofErr w:type="spellStart"/>
            <w:r>
              <w:rPr>
                <w:rFonts w:ascii="Times New Roman" w:hAnsi="Times New Roman" w:cs="Times New Roman"/>
                <w:lang w:val="en-US"/>
              </w:rPr>
              <w:t>hypernuclei</w:t>
            </w:r>
            <w:proofErr w:type="spellEnd"/>
            <w:r>
              <w:rPr>
                <w:rFonts w:ascii="Times New Roman" w:hAnsi="Times New Roman" w:cs="Times New Roman"/>
                <w:lang w:val="en-US"/>
              </w:rPr>
              <w:t xml:space="preserve"> </w:t>
            </w:r>
            <w:r w:rsidRPr="00FD0FC0">
              <w:rPr>
                <w:rFonts w:ascii="Times New Roman" w:hAnsi="Times New Roman" w:cs="Times New Roman"/>
                <w:vertAlign w:val="superscript"/>
                <w:lang w:val="en-US"/>
              </w:rPr>
              <w:t>3</w:t>
            </w:r>
            <w:r w:rsidRPr="00FD0FC0">
              <w:rPr>
                <w:rFonts w:ascii="Times New Roman" w:hAnsi="Times New Roman" w:cs="Times New Roman"/>
                <w:vertAlign w:val="subscript"/>
                <w:lang w:val="en-US"/>
              </w:rPr>
              <w:t>Λ</w:t>
            </w:r>
            <w:r w:rsidRPr="00D66148">
              <w:rPr>
                <w:rFonts w:ascii="Times New Roman" w:hAnsi="Times New Roman" w:cs="Times New Roman"/>
                <w:lang w:val="en-US"/>
              </w:rPr>
              <w:t xml:space="preserve">H and </w:t>
            </w:r>
            <w:r w:rsidRPr="00FD0FC0">
              <w:rPr>
                <w:rFonts w:ascii="Times New Roman" w:hAnsi="Times New Roman" w:cs="Times New Roman"/>
                <w:vertAlign w:val="superscript"/>
                <w:lang w:val="en-US"/>
              </w:rPr>
              <w:t>4</w:t>
            </w:r>
            <w:r w:rsidRPr="00FD0FC0">
              <w:rPr>
                <w:rFonts w:ascii="Times New Roman" w:hAnsi="Times New Roman" w:cs="Times New Roman"/>
                <w:vertAlign w:val="subscript"/>
                <w:lang w:val="en-US"/>
              </w:rPr>
              <w:t>Λ</w:t>
            </w:r>
            <w:r w:rsidRPr="00D66148">
              <w:rPr>
                <w:rFonts w:ascii="Times New Roman" w:hAnsi="Times New Roman" w:cs="Times New Roman"/>
                <w:lang w:val="en-US"/>
              </w:rPr>
              <w:t>H</w:t>
            </w:r>
            <w:r>
              <w:rPr>
                <w:rFonts w:ascii="Times New Roman" w:hAnsi="Times New Roman" w:cs="Times New Roman"/>
                <w:lang w:val="en-US"/>
              </w:rPr>
              <w:t xml:space="preserve"> </w:t>
            </w:r>
            <w:r w:rsidRPr="00D66148">
              <w:rPr>
                <w:rFonts w:ascii="Times New Roman" w:hAnsi="Times New Roman" w:cs="Times New Roman"/>
                <w:lang w:val="en-US"/>
              </w:rPr>
              <w:t xml:space="preserve">are </w:t>
            </w:r>
            <w:r>
              <w:rPr>
                <w:rFonts w:ascii="Times New Roman" w:hAnsi="Times New Roman" w:cs="Times New Roman"/>
                <w:lang w:val="en-US"/>
              </w:rPr>
              <w:t xml:space="preserve">important </w:t>
            </w:r>
            <w:r w:rsidRPr="00D66148">
              <w:rPr>
                <w:rFonts w:ascii="Times New Roman" w:hAnsi="Times New Roman" w:cs="Times New Roman"/>
                <w:lang w:val="en-US"/>
              </w:rPr>
              <w:t xml:space="preserve">cornerstones in the field of </w:t>
            </w:r>
            <w:r>
              <w:rPr>
                <w:rFonts w:ascii="Times New Roman" w:hAnsi="Times New Roman" w:cs="Times New Roman"/>
                <w:lang w:val="en-US"/>
              </w:rPr>
              <w:t xml:space="preserve">strangeness nuclear </w:t>
            </w:r>
            <w:r w:rsidRPr="00D66148">
              <w:rPr>
                <w:rFonts w:ascii="Times New Roman" w:hAnsi="Times New Roman" w:cs="Times New Roman"/>
                <w:lang w:val="en-US"/>
              </w:rPr>
              <w:t>physics.</w:t>
            </w:r>
            <w:r>
              <w:rPr>
                <w:rFonts w:ascii="Times New Roman" w:hAnsi="Times New Roman" w:cs="Times New Roman"/>
                <w:lang w:val="en-US"/>
              </w:rPr>
              <w:t xml:space="preserve"> On one hand, the production of these nuclei in relativistic heavy ion collisions allows new insight in the production mechanism of complex clusters. On the other hand, the detailed structure of particularly the hypertriton is an important benchmark for our understand of the strong hyperon-nucleon and </w:t>
            </w:r>
            <w:proofErr w:type="spellStart"/>
            <w:r>
              <w:rPr>
                <w:rFonts w:ascii="Times New Roman" w:hAnsi="Times New Roman" w:cs="Times New Roman"/>
                <w:lang w:val="en-US"/>
              </w:rPr>
              <w:t>multibaryon</w:t>
            </w:r>
            <w:proofErr w:type="spellEnd"/>
            <w:r>
              <w:rPr>
                <w:rFonts w:ascii="Times New Roman" w:hAnsi="Times New Roman" w:cs="Times New Roman"/>
                <w:lang w:val="en-US"/>
              </w:rPr>
              <w:t xml:space="preserve"> interaction with strange baryons (hypertriton puzzle). It thus </w:t>
            </w:r>
            <w:r w:rsidRPr="00D66148">
              <w:rPr>
                <w:rFonts w:ascii="Times New Roman" w:hAnsi="Times New Roman" w:cs="Times New Roman"/>
                <w:lang w:val="en-US"/>
              </w:rPr>
              <w:t xml:space="preserve">can impact our understanding of more complicated systems involving hyperons, such as the interior of neutron </w:t>
            </w:r>
            <w:r>
              <w:rPr>
                <w:rFonts w:ascii="Times New Roman" w:hAnsi="Times New Roman" w:cs="Times New Roman"/>
                <w:lang w:val="en-US"/>
              </w:rPr>
              <w:t xml:space="preserve">stars. The existence or non-existence of a neutral A=3 </w:t>
            </w:r>
            <w:proofErr w:type="spellStart"/>
            <w:r>
              <w:rPr>
                <w:rFonts w:ascii="Times New Roman" w:hAnsi="Times New Roman" w:cs="Times New Roman"/>
                <w:lang w:val="en-US"/>
              </w:rPr>
              <w:t>hypernucleus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nn</w:t>
            </w:r>
            <w:proofErr w:type="spellEnd"/>
            <w:r w:rsidRPr="00CF449D">
              <w:rPr>
                <w:rFonts w:ascii="Symbol" w:hAnsi="Symbol" w:cs="Times New Roman"/>
                <w:lang w:val="en-US"/>
              </w:rPr>
              <w:t></w:t>
            </w:r>
            <w:r>
              <w:rPr>
                <w:rFonts w:ascii="Times New Roman" w:hAnsi="Times New Roman" w:cs="Times New Roman"/>
                <w:lang w:val="en-US"/>
              </w:rPr>
              <w:t xml:space="preserve"> is another open issue. </w:t>
            </w:r>
          </w:p>
          <w:p w14:paraId="04963F06" w14:textId="77777777" w:rsidR="00C67AC5" w:rsidRDefault="00C67AC5" w:rsidP="00081C35">
            <w:pPr>
              <w:rPr>
                <w:rFonts w:ascii="Times New Roman" w:hAnsi="Times New Roman" w:cs="Times New Roman"/>
                <w:lang w:val="en-US"/>
              </w:rPr>
            </w:pPr>
          </w:p>
          <w:p w14:paraId="5E5977E3" w14:textId="18F48D5D" w:rsidR="00FE5F4A" w:rsidRPr="00FE5F4A" w:rsidRDefault="00505893" w:rsidP="00FE5F4A">
            <w:pPr>
              <w:rPr>
                <w:rFonts w:ascii="Times New Roman" w:hAnsi="Times New Roman" w:cs="Times New Roman"/>
                <w:iCs/>
                <w:lang w:val="en-US"/>
              </w:rPr>
            </w:pPr>
            <w:r w:rsidRPr="00505893">
              <w:rPr>
                <w:rFonts w:ascii="Times New Roman" w:hAnsi="Times New Roman" w:cs="Times New Roman"/>
                <w:lang w:val="en-US"/>
              </w:rPr>
              <w:t>During the last 2 years, n</w:t>
            </w:r>
            <w:r>
              <w:rPr>
                <w:rFonts w:ascii="Times New Roman" w:hAnsi="Times New Roman" w:cs="Times New Roman"/>
                <w:lang w:val="en-US"/>
              </w:rPr>
              <w:t>ew data on the hypertriton became available from ALICE and STAR. A new precision experiment was successfully performed at MAMI.  Also</w:t>
            </w:r>
            <w:r w:rsidR="00B16CA0">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Cs/>
                <w:lang w:val="en-US"/>
              </w:rPr>
              <w:t>the</w:t>
            </w:r>
            <w:r w:rsidRPr="00E83DDE">
              <w:rPr>
                <w:rFonts w:ascii="Times New Roman" w:hAnsi="Times New Roman" w:cs="Times New Roman"/>
                <w:iCs/>
                <w:lang w:val="en-US"/>
              </w:rPr>
              <w:t xml:space="preserve"> theoretical understanding of th</w:t>
            </w:r>
            <w:r w:rsidR="007B0CCE">
              <w:rPr>
                <w:rFonts w:ascii="Times New Roman" w:hAnsi="Times New Roman" w:cs="Times New Roman"/>
                <w:iCs/>
                <w:lang w:val="en-US"/>
              </w:rPr>
              <w:t>ese</w:t>
            </w:r>
            <w:r w:rsidRPr="00E83DDE">
              <w:rPr>
                <w:rFonts w:ascii="Times New Roman" w:hAnsi="Times New Roman" w:cs="Times New Roman"/>
                <w:iCs/>
                <w:lang w:val="en-US"/>
              </w:rPr>
              <w:t xml:space="preserve"> system</w:t>
            </w:r>
            <w:r w:rsidR="007B0CCE">
              <w:rPr>
                <w:rFonts w:ascii="Times New Roman" w:hAnsi="Times New Roman" w:cs="Times New Roman"/>
                <w:iCs/>
                <w:lang w:val="en-US"/>
              </w:rPr>
              <w:t>s</w:t>
            </w:r>
            <w:r w:rsidRPr="00E83DDE">
              <w:rPr>
                <w:rFonts w:ascii="Times New Roman" w:hAnsi="Times New Roman" w:cs="Times New Roman"/>
                <w:iCs/>
                <w:lang w:val="en-US"/>
              </w:rPr>
              <w:t xml:space="preserve"> </w:t>
            </w:r>
            <w:r>
              <w:rPr>
                <w:rFonts w:ascii="Times New Roman" w:hAnsi="Times New Roman" w:cs="Times New Roman"/>
                <w:iCs/>
                <w:lang w:val="en-US"/>
              </w:rPr>
              <w:t>continuously</w:t>
            </w:r>
            <w:r w:rsidRPr="00E83DDE">
              <w:rPr>
                <w:rFonts w:ascii="Times New Roman" w:hAnsi="Times New Roman" w:cs="Times New Roman"/>
                <w:iCs/>
                <w:lang w:val="en-US"/>
              </w:rPr>
              <w:t xml:space="preserve"> improve</w:t>
            </w:r>
            <w:r>
              <w:rPr>
                <w:rFonts w:ascii="Times New Roman" w:hAnsi="Times New Roman" w:cs="Times New Roman"/>
                <w:iCs/>
                <w:lang w:val="en-US"/>
              </w:rPr>
              <w:t>s</w:t>
            </w:r>
            <w:r w:rsidRPr="00E83DDE">
              <w:rPr>
                <w:rFonts w:ascii="Times New Roman" w:hAnsi="Times New Roman" w:cs="Times New Roman"/>
                <w:iCs/>
                <w:lang w:val="en-US"/>
              </w:rPr>
              <w:t>.</w:t>
            </w:r>
            <w:r w:rsidR="00C67AC5">
              <w:rPr>
                <w:rFonts w:ascii="Times New Roman" w:hAnsi="Times New Roman" w:cs="Times New Roman"/>
                <w:iCs/>
                <w:lang w:val="en-US"/>
              </w:rPr>
              <w:t xml:space="preserve"> </w:t>
            </w:r>
            <w:r w:rsidR="00FE5F4A">
              <w:rPr>
                <w:rFonts w:ascii="Times New Roman" w:hAnsi="Times New Roman" w:cs="Times New Roman"/>
                <w:iCs/>
                <w:lang w:val="en-US"/>
              </w:rPr>
              <w:t>Indeed, i</w:t>
            </w:r>
            <w:r w:rsidR="00FE5F4A" w:rsidRPr="00BD60AF">
              <w:rPr>
                <w:rFonts w:ascii="Times New Roman" w:eastAsia="NimbusSanL-Regu" w:hAnsi="Times New Roman" w:cs="Times New Roman"/>
                <w:lang w:val="en-US"/>
              </w:rPr>
              <w:t>n the coming years, several experiments are planned, which will produce</w:t>
            </w:r>
            <w:r w:rsidR="00FE5F4A">
              <w:rPr>
                <w:rFonts w:ascii="Times New Roman" w:eastAsia="NimbusSanL-Regu" w:hAnsi="Times New Roman" w:cs="Times New Roman"/>
                <w:lang w:val="en-US"/>
              </w:rPr>
              <w:t xml:space="preserve"> even</w:t>
            </w:r>
            <w:r w:rsidR="00FE5F4A" w:rsidRPr="00BD60AF">
              <w:rPr>
                <w:rFonts w:ascii="Times New Roman" w:eastAsia="NimbusSanL-Regu" w:hAnsi="Times New Roman" w:cs="Times New Roman"/>
                <w:lang w:val="en-US"/>
              </w:rPr>
              <w:t xml:space="preserve"> more precise</w:t>
            </w:r>
            <w:r w:rsidR="00FE5F4A">
              <w:rPr>
                <w:rFonts w:ascii="Times New Roman" w:eastAsia="NimbusSanL-Regu" w:hAnsi="Times New Roman" w:cs="Times New Roman"/>
                <w:lang w:val="en-US"/>
              </w:rPr>
              <w:t xml:space="preserve"> </w:t>
            </w:r>
            <w:r w:rsidR="00FE5F4A" w:rsidRPr="00BD60AF">
              <w:rPr>
                <w:rFonts w:ascii="Times New Roman" w:eastAsia="NimbusSanL-Regu" w:hAnsi="Times New Roman" w:cs="Times New Roman"/>
                <w:lang w:val="en-US"/>
              </w:rPr>
              <w:t>and accurate lifetime and binding energy data. These data are expected to serve as benchmarks</w:t>
            </w:r>
            <w:r w:rsidR="00FE5F4A">
              <w:rPr>
                <w:rFonts w:ascii="Times New Roman" w:eastAsia="NimbusSanL-Regu" w:hAnsi="Times New Roman" w:cs="Times New Roman"/>
                <w:lang w:val="en-US"/>
              </w:rPr>
              <w:t xml:space="preserve"> </w:t>
            </w:r>
            <w:r w:rsidR="00FE5F4A" w:rsidRPr="00BD60AF">
              <w:rPr>
                <w:rFonts w:ascii="Times New Roman" w:eastAsia="NimbusSanL-Regu" w:hAnsi="Times New Roman" w:cs="Times New Roman"/>
                <w:lang w:val="en-US"/>
              </w:rPr>
              <w:t xml:space="preserve">for any </w:t>
            </w:r>
            <w:proofErr w:type="spellStart"/>
            <w:r w:rsidR="00FE5F4A" w:rsidRPr="00BD60AF">
              <w:rPr>
                <w:rFonts w:ascii="Times New Roman" w:eastAsia="NimbusSanL-Regu" w:hAnsi="Times New Roman" w:cs="Times New Roman"/>
                <w:lang w:val="en-US"/>
              </w:rPr>
              <w:t>hypernuclear</w:t>
            </w:r>
            <w:proofErr w:type="spellEnd"/>
            <w:r w:rsidR="00FE5F4A" w:rsidRPr="00BD60AF">
              <w:rPr>
                <w:rFonts w:ascii="Times New Roman" w:eastAsia="NimbusSanL-Regu" w:hAnsi="Times New Roman" w:cs="Times New Roman"/>
                <w:lang w:val="en-US"/>
              </w:rPr>
              <w:t xml:space="preserve"> structure calculation.</w:t>
            </w:r>
            <w:r w:rsidR="00FE5F4A" w:rsidRPr="00DC2AA7">
              <w:rPr>
                <w:rFonts w:ascii="Times New Roman" w:hAnsi="Times New Roman" w:cs="Times New Roman"/>
                <w:color w:val="000000"/>
                <w:lang w:val="en-US"/>
              </w:rPr>
              <w:t xml:space="preserve"> </w:t>
            </w:r>
          </w:p>
          <w:p w14:paraId="6E263CE7" w14:textId="77777777" w:rsidR="00FE5F4A" w:rsidRDefault="00FE5F4A" w:rsidP="00081C35">
            <w:pPr>
              <w:rPr>
                <w:rFonts w:ascii="Times New Roman" w:hAnsi="Times New Roman" w:cs="Times New Roman"/>
                <w:iCs/>
                <w:lang w:val="en-US"/>
              </w:rPr>
            </w:pPr>
          </w:p>
          <w:p w14:paraId="1147A5D4" w14:textId="013F22C9" w:rsidR="00505893" w:rsidRPr="00505893" w:rsidRDefault="00C67AC5" w:rsidP="00081C35">
            <w:pPr>
              <w:rPr>
                <w:rFonts w:ascii="Times New Roman" w:hAnsi="Times New Roman" w:cs="Times New Roman"/>
                <w:lang w:val="en-US"/>
              </w:rPr>
            </w:pPr>
            <w:r>
              <w:rPr>
                <w:rFonts w:ascii="Times New Roman" w:hAnsi="Times New Roman" w:cs="Times New Roman"/>
                <w:iCs/>
                <w:lang w:val="en-US"/>
              </w:rPr>
              <w:t>A few highlights are summarized in the following:</w:t>
            </w:r>
          </w:p>
          <w:p w14:paraId="187765F6" w14:textId="77777777" w:rsidR="00505893" w:rsidRDefault="00505893" w:rsidP="00081C35">
            <w:pPr>
              <w:rPr>
                <w:rFonts w:ascii="Times New Roman" w:hAnsi="Times New Roman" w:cs="Times New Roman"/>
                <w:lang w:val="en-US"/>
              </w:rPr>
            </w:pPr>
          </w:p>
          <w:p w14:paraId="411730BC" w14:textId="77777777" w:rsidR="00FE5F4A" w:rsidRPr="00505893" w:rsidRDefault="00FE5F4A" w:rsidP="00081C35">
            <w:pPr>
              <w:rPr>
                <w:rFonts w:ascii="Times New Roman" w:hAnsi="Times New Roman" w:cs="Times New Roman"/>
                <w:lang w:val="en-US"/>
              </w:rPr>
            </w:pPr>
          </w:p>
          <w:p w14:paraId="37AEC533" w14:textId="765103DB" w:rsidR="00B31F8C" w:rsidRPr="00624BC6" w:rsidRDefault="00C57F81" w:rsidP="00081C35">
            <w:pPr>
              <w:rPr>
                <w:rFonts w:ascii="Times New Roman" w:hAnsi="Times New Roman" w:cs="Times New Roman"/>
                <w:i/>
                <w:lang w:val="en-US"/>
              </w:rPr>
            </w:pPr>
            <w:r w:rsidRPr="00624BC6">
              <w:rPr>
                <w:rFonts w:ascii="Times New Roman" w:hAnsi="Times New Roman" w:cs="Times New Roman"/>
                <w:i/>
                <w:lang w:val="en-US"/>
              </w:rPr>
              <w:lastRenderedPageBreak/>
              <w:t>Hypertriton puzzle: binding energy vs. Lifetime</w:t>
            </w:r>
            <w:r w:rsidR="00624BC6" w:rsidRPr="00624BC6">
              <w:rPr>
                <w:rFonts w:ascii="Times New Roman" w:hAnsi="Times New Roman" w:cs="Times New Roman"/>
                <w:i/>
                <w:lang w:val="en-US"/>
              </w:rPr>
              <w:t xml:space="preserve"> (expe</w:t>
            </w:r>
            <w:r w:rsidR="00624BC6">
              <w:rPr>
                <w:rFonts w:ascii="Times New Roman" w:hAnsi="Times New Roman" w:cs="Times New Roman"/>
                <w:i/>
                <w:lang w:val="en-US"/>
              </w:rPr>
              <w:t>riment</w:t>
            </w:r>
            <w:r w:rsidR="003867D9">
              <w:rPr>
                <w:rFonts w:ascii="Times New Roman" w:hAnsi="Times New Roman" w:cs="Times New Roman"/>
                <w:i/>
                <w:lang w:val="en-US"/>
              </w:rPr>
              <w:t>al results</w:t>
            </w:r>
            <w:r w:rsidR="00624BC6">
              <w:rPr>
                <w:rFonts w:ascii="Times New Roman" w:hAnsi="Times New Roman" w:cs="Times New Roman"/>
                <w:i/>
                <w:lang w:val="en-US"/>
              </w:rPr>
              <w:t>)</w:t>
            </w:r>
            <w:r w:rsidR="00C67AC5">
              <w:rPr>
                <w:rFonts w:ascii="Times New Roman" w:hAnsi="Times New Roman" w:cs="Times New Roman"/>
                <w:i/>
                <w:lang w:val="en-US"/>
              </w:rPr>
              <w:t>:</w:t>
            </w:r>
          </w:p>
          <w:p w14:paraId="6E6B3B6F" w14:textId="77777777" w:rsidR="00B31F8C" w:rsidRPr="00B31F8C" w:rsidRDefault="00B31F8C" w:rsidP="00B31F8C">
            <w:pPr>
              <w:rPr>
                <w:rFonts w:ascii="Times New Roman" w:hAnsi="Times New Roman" w:cs="Times New Roman"/>
                <w:iCs/>
                <w:lang w:val="en-US"/>
              </w:rPr>
            </w:pPr>
            <w:r w:rsidRPr="00B31F8C">
              <w:rPr>
                <w:rFonts w:ascii="Times New Roman" w:hAnsi="Times New Roman" w:cs="Times New Roman"/>
                <w:iCs/>
                <w:lang w:val="en-US"/>
              </w:rPr>
              <w:t xml:space="preserve">In a </w:t>
            </w:r>
            <w:proofErr w:type="gramStart"/>
            <w:r w:rsidRPr="00B31F8C">
              <w:rPr>
                <w:rFonts w:ascii="Times New Roman" w:hAnsi="Times New Roman" w:cs="Times New Roman"/>
                <w:iCs/>
                <w:lang w:val="en-US"/>
              </w:rPr>
              <w:t>three body</w:t>
            </w:r>
            <w:proofErr w:type="gramEnd"/>
            <w:r w:rsidRPr="00B31F8C">
              <w:rPr>
                <w:rFonts w:ascii="Times New Roman" w:hAnsi="Times New Roman" w:cs="Times New Roman"/>
                <w:iCs/>
                <w:lang w:val="en-US"/>
              </w:rPr>
              <w:t xml:space="preserve"> system, when any pair of particles is close together, the third particle is, on</w:t>
            </w:r>
          </w:p>
          <w:p w14:paraId="1371E7F9" w14:textId="47A59254" w:rsidR="00B31F8C" w:rsidRPr="00B31F8C" w:rsidRDefault="00B31F8C" w:rsidP="00B31F8C">
            <w:pPr>
              <w:rPr>
                <w:rFonts w:ascii="Times New Roman" w:hAnsi="Times New Roman" w:cs="Times New Roman"/>
                <w:iCs/>
                <w:lang w:val="en-US"/>
              </w:rPr>
            </w:pPr>
            <w:r w:rsidRPr="00B31F8C">
              <w:rPr>
                <w:rFonts w:ascii="Times New Roman" w:hAnsi="Times New Roman" w:cs="Times New Roman"/>
                <w:iCs/>
                <w:lang w:val="en-US"/>
              </w:rPr>
              <w:t xml:space="preserve">the average, relatively far away from them. Therefore, a small total </w:t>
            </w:r>
            <w:r w:rsidRPr="00B31F8C">
              <w:rPr>
                <w:rFonts w:ascii="Times New Roman" w:hAnsi="Times New Roman" w:cs="Times New Roman" w:hint="eastAsia"/>
                <w:iCs/>
                <w:lang w:val="de-DE"/>
              </w:rPr>
              <w:t>Λ</w:t>
            </w:r>
            <w:r w:rsidRPr="00B31F8C">
              <w:rPr>
                <w:rFonts w:ascii="Times New Roman" w:hAnsi="Times New Roman" w:cs="Times New Roman"/>
                <w:iCs/>
                <w:lang w:val="en-US"/>
              </w:rPr>
              <w:t xml:space="preserve"> binding</w:t>
            </w:r>
            <w:r>
              <w:rPr>
                <w:rFonts w:ascii="Times New Roman" w:hAnsi="Times New Roman" w:cs="Times New Roman"/>
                <w:iCs/>
                <w:lang w:val="en-US"/>
              </w:rPr>
              <w:t xml:space="preserve"> energy of the hypertriton</w:t>
            </w:r>
            <w:r w:rsidRPr="00B31F8C">
              <w:rPr>
                <w:rFonts w:ascii="Times New Roman" w:hAnsi="Times New Roman" w:cs="Times New Roman"/>
                <w:iCs/>
                <w:lang w:val="en-US"/>
              </w:rPr>
              <w:t xml:space="preserve"> </w:t>
            </w:r>
            <w:r w:rsidRPr="00B31F8C">
              <w:rPr>
                <w:rFonts w:ascii="Times New Roman" w:hAnsi="Times New Roman" w:cs="Times New Roman"/>
                <w:iCs/>
                <w:vertAlign w:val="superscript"/>
                <w:lang w:val="en-US"/>
              </w:rPr>
              <w:t>3</w:t>
            </w:r>
            <w:r w:rsidRPr="00B31F8C">
              <w:rPr>
                <w:rFonts w:ascii="Times New Roman" w:hAnsi="Times New Roman" w:cs="Times New Roman"/>
                <w:iCs/>
                <w:vertAlign w:val="subscript"/>
                <w:lang w:val="en-US"/>
              </w:rPr>
              <w:t>Λ</w:t>
            </w:r>
            <w:r w:rsidRPr="00B31F8C">
              <w:rPr>
                <w:rFonts w:ascii="Times New Roman" w:hAnsi="Times New Roman" w:cs="Times New Roman"/>
                <w:iCs/>
                <w:lang w:val="en-US"/>
              </w:rPr>
              <w:t xml:space="preserve">H implies that the </w:t>
            </w:r>
            <w:r w:rsidRPr="00B31F8C">
              <w:rPr>
                <w:rFonts w:ascii="Times New Roman" w:hAnsi="Times New Roman" w:cs="Times New Roman" w:hint="eastAsia"/>
                <w:iCs/>
                <w:lang w:val="de-DE"/>
              </w:rPr>
              <w:t>Λ</w:t>
            </w:r>
            <w:r w:rsidRPr="00B31F8C">
              <w:rPr>
                <w:rFonts w:ascii="Times New Roman" w:hAnsi="Times New Roman" w:cs="Times New Roman"/>
                <w:iCs/>
                <w:lang w:val="en-US"/>
              </w:rPr>
              <w:t>-hyperon has an extended wave function with respect to the deuteron core</w:t>
            </w:r>
            <w:r>
              <w:rPr>
                <w:rFonts w:ascii="Times New Roman" w:hAnsi="Times New Roman" w:cs="Times New Roman"/>
                <w:iCs/>
                <w:lang w:val="en-US"/>
              </w:rPr>
              <w:t xml:space="preserve"> with a typical size of about 10fm. </w:t>
            </w:r>
            <w:proofErr w:type="gramStart"/>
            <w:r w:rsidRPr="00B31F8C">
              <w:rPr>
                <w:rFonts w:ascii="Times New Roman" w:hAnsi="Times New Roman" w:cs="Times New Roman"/>
                <w:iCs/>
                <w:lang w:val="en-US"/>
              </w:rPr>
              <w:t>As a consequence of</w:t>
            </w:r>
            <w:proofErr w:type="gramEnd"/>
            <w:r w:rsidRPr="00B31F8C">
              <w:rPr>
                <w:rFonts w:ascii="Times New Roman" w:hAnsi="Times New Roman" w:cs="Times New Roman"/>
                <w:iCs/>
                <w:lang w:val="en-US"/>
              </w:rPr>
              <w:t xml:space="preserve"> the </w:t>
            </w:r>
            <w:proofErr w:type="spellStart"/>
            <w:r w:rsidRPr="00B31F8C">
              <w:rPr>
                <w:rFonts w:ascii="Times New Roman" w:hAnsi="Times New Roman" w:cs="Times New Roman"/>
                <w:iCs/>
                <w:lang w:val="en-US"/>
              </w:rPr>
              <w:t>extreme</w:t>
            </w:r>
            <w:r w:rsidRPr="00B31F8C">
              <w:rPr>
                <w:rFonts w:ascii="Times New Roman" w:hAnsi="Times New Roman" w:cs="Times New Roman" w:hint="eastAsia"/>
                <w:iCs/>
                <w:lang w:val="de-DE"/>
              </w:rPr>
              <w:t>Λ</w:t>
            </w:r>
            <w:proofErr w:type="spellEnd"/>
            <w:r w:rsidRPr="00B31F8C">
              <w:rPr>
                <w:rFonts w:ascii="Times New Roman" w:hAnsi="Times New Roman" w:cs="Times New Roman"/>
                <w:iCs/>
                <w:lang w:val="en-US"/>
              </w:rPr>
              <w:t xml:space="preserve">-halo, the </w:t>
            </w:r>
            <w:r w:rsidRPr="00B31F8C">
              <w:rPr>
                <w:rFonts w:ascii="Times New Roman" w:hAnsi="Times New Roman" w:cs="Times New Roman" w:hint="eastAsia"/>
                <w:iCs/>
                <w:lang w:val="de-DE"/>
              </w:rPr>
              <w:t>Λ</w:t>
            </w:r>
            <w:r w:rsidRPr="00B31F8C">
              <w:rPr>
                <w:rFonts w:ascii="Times New Roman" w:hAnsi="Times New Roman" w:cs="Times New Roman"/>
                <w:iCs/>
                <w:lang w:val="en-US"/>
              </w:rPr>
              <w:t xml:space="preserve"> particle in</w:t>
            </w:r>
            <w:r>
              <w:rPr>
                <w:rFonts w:ascii="Times New Roman" w:hAnsi="Times New Roman" w:cs="Times New Roman"/>
                <w:iCs/>
                <w:lang w:val="en-US"/>
              </w:rPr>
              <w:t xml:space="preserve"> </w:t>
            </w:r>
            <w:r w:rsidRPr="00B31F8C">
              <w:rPr>
                <w:rFonts w:ascii="Times New Roman" w:hAnsi="Times New Roman" w:cs="Times New Roman"/>
                <w:iCs/>
                <w:vertAlign w:val="superscript"/>
                <w:lang w:val="en-US"/>
              </w:rPr>
              <w:t>3</w:t>
            </w:r>
            <w:r w:rsidRPr="00B31F8C">
              <w:rPr>
                <w:rFonts w:ascii="Times New Roman" w:hAnsi="Times New Roman" w:cs="Times New Roman"/>
                <w:iCs/>
                <w:vertAlign w:val="subscript"/>
                <w:lang w:val="en-US"/>
              </w:rPr>
              <w:t>Λ</w:t>
            </w:r>
            <w:r w:rsidRPr="00B31F8C">
              <w:rPr>
                <w:rFonts w:ascii="Times New Roman" w:hAnsi="Times New Roman" w:cs="Times New Roman"/>
                <w:iCs/>
                <w:lang w:val="en-US"/>
              </w:rPr>
              <w:t>H</w:t>
            </w:r>
            <w:r>
              <w:rPr>
                <w:rFonts w:ascii="Times New Roman" w:hAnsi="Times New Roman" w:cs="Times New Roman"/>
                <w:iCs/>
                <w:lang w:val="en-US"/>
              </w:rPr>
              <w:t xml:space="preserve"> </w:t>
            </w:r>
            <w:r w:rsidRPr="00B31F8C">
              <w:rPr>
                <w:rFonts w:ascii="Times New Roman" w:hAnsi="Times New Roman" w:cs="Times New Roman"/>
                <w:iCs/>
                <w:lang w:val="en-US"/>
              </w:rPr>
              <w:t xml:space="preserve">should have properties similar to the free </w:t>
            </w:r>
            <w:r w:rsidR="00C0714B" w:rsidRPr="00C0714B">
              <w:rPr>
                <w:rFonts w:ascii="Symbol" w:hAnsi="Symbol" w:cs="Times New Roman"/>
                <w:iCs/>
                <w:lang w:val="en-US"/>
              </w:rPr>
              <w:t>L</w:t>
            </w:r>
            <w:r w:rsidRPr="00B31F8C">
              <w:rPr>
                <w:rFonts w:ascii="Times New Roman" w:hAnsi="Times New Roman" w:cs="Times New Roman"/>
                <w:iCs/>
                <w:lang w:val="en-US"/>
              </w:rPr>
              <w:t>. In fact, all available</w:t>
            </w:r>
            <w:r w:rsidR="00C67AC5">
              <w:rPr>
                <w:rFonts w:ascii="Times New Roman" w:hAnsi="Times New Roman" w:cs="Times New Roman"/>
                <w:iCs/>
                <w:lang w:val="en-US"/>
              </w:rPr>
              <w:t xml:space="preserve"> </w:t>
            </w:r>
            <w:r w:rsidRPr="00B31F8C">
              <w:rPr>
                <w:rFonts w:ascii="Times New Roman" w:hAnsi="Times New Roman" w:cs="Times New Roman"/>
                <w:iCs/>
                <w:lang w:val="en-US"/>
              </w:rPr>
              <w:t xml:space="preserve">calculations of the </w:t>
            </w:r>
            <w:r>
              <w:rPr>
                <w:rFonts w:ascii="Times New Roman" w:hAnsi="Times New Roman" w:cs="Times New Roman"/>
                <w:iCs/>
                <w:lang w:val="en-US"/>
              </w:rPr>
              <w:t xml:space="preserve">hypertriton </w:t>
            </w:r>
            <w:proofErr w:type="spellStart"/>
            <w:r>
              <w:rPr>
                <w:rFonts w:ascii="Times New Roman" w:hAnsi="Times New Roman" w:cs="Times New Roman"/>
                <w:iCs/>
                <w:lang w:val="en-US"/>
              </w:rPr>
              <w:t>lifeti</w:t>
            </w:r>
            <w:proofErr w:type="spellEnd"/>
            <w:r>
              <w:rPr>
                <w:rFonts w:ascii="Times New Roman" w:hAnsi="Times New Roman" w:cs="Times New Roman"/>
                <w:iCs/>
                <w:lang w:val="en-US"/>
              </w:rPr>
              <w:t xml:space="preserve"> </w:t>
            </w:r>
            <w:r w:rsidRPr="00B31F8C">
              <w:rPr>
                <w:rFonts w:ascii="Times New Roman" w:hAnsi="Times New Roman" w:cs="Times New Roman"/>
                <w:iCs/>
                <w:lang w:val="en-US"/>
              </w:rPr>
              <w:t>predict values which deviate no more than about 10% from the</w:t>
            </w:r>
            <w:r w:rsidR="00C67AC5">
              <w:rPr>
                <w:rFonts w:ascii="Times New Roman" w:hAnsi="Times New Roman" w:cs="Times New Roman"/>
                <w:iCs/>
                <w:lang w:val="en-US"/>
              </w:rPr>
              <w:t xml:space="preserve"> </w:t>
            </w:r>
            <w:r w:rsidRPr="00B31F8C">
              <w:rPr>
                <w:rFonts w:ascii="Times New Roman" w:hAnsi="Times New Roman" w:cs="Times New Roman"/>
                <w:iCs/>
                <w:lang w:val="en-US"/>
              </w:rPr>
              <w:t xml:space="preserve">free </w:t>
            </w:r>
            <w:r w:rsidRPr="00B31F8C">
              <w:rPr>
                <w:rFonts w:ascii="Times New Roman" w:hAnsi="Times New Roman" w:cs="Times New Roman" w:hint="eastAsia"/>
                <w:iCs/>
                <w:lang w:val="de-DE"/>
              </w:rPr>
              <w:t>Λ</w:t>
            </w:r>
            <w:r w:rsidRPr="00B31F8C">
              <w:rPr>
                <w:rFonts w:ascii="Times New Roman" w:hAnsi="Times New Roman" w:cs="Times New Roman"/>
                <w:iCs/>
                <w:lang w:val="en-US"/>
              </w:rPr>
              <w:t xml:space="preserve"> decay. </w:t>
            </w:r>
            <w:r>
              <w:rPr>
                <w:rFonts w:ascii="Times New Roman" w:hAnsi="Times New Roman" w:cs="Times New Roman"/>
                <w:iCs/>
                <w:lang w:val="en-US"/>
              </w:rPr>
              <w:t>Indeed</w:t>
            </w:r>
            <w:r w:rsidRPr="00B31F8C">
              <w:rPr>
                <w:rFonts w:ascii="Times New Roman" w:hAnsi="Times New Roman" w:cs="Times New Roman"/>
                <w:iCs/>
                <w:lang w:val="en-US"/>
              </w:rPr>
              <w:t xml:space="preserve">, bubble chamber and emulsion data from the 60s and 70s were </w:t>
            </w:r>
            <w:r w:rsidR="00C67AC5">
              <w:rPr>
                <w:rFonts w:ascii="Times New Roman" w:hAnsi="Times New Roman" w:cs="Times New Roman"/>
                <w:iCs/>
                <w:lang w:val="en-US"/>
              </w:rPr>
              <w:t>–</w:t>
            </w:r>
            <w:r w:rsidRPr="00B31F8C">
              <w:rPr>
                <w:rFonts w:ascii="Times New Roman" w:hAnsi="Times New Roman" w:cs="Times New Roman"/>
                <w:iCs/>
                <w:lang w:val="en-US"/>
              </w:rPr>
              <w:t xml:space="preserve"> albeit</w:t>
            </w:r>
            <w:r w:rsidR="00C67AC5">
              <w:rPr>
                <w:rFonts w:ascii="Times New Roman" w:hAnsi="Times New Roman" w:cs="Times New Roman"/>
                <w:iCs/>
                <w:lang w:val="en-US"/>
              </w:rPr>
              <w:t xml:space="preserve"> </w:t>
            </w:r>
            <w:r w:rsidRPr="00B31F8C">
              <w:rPr>
                <w:rFonts w:ascii="Times New Roman" w:hAnsi="Times New Roman" w:cs="Times New Roman"/>
                <w:iCs/>
                <w:lang w:val="en-US"/>
              </w:rPr>
              <w:t>with large</w:t>
            </w:r>
            <w:r w:rsidR="00C67AC5">
              <w:rPr>
                <w:rFonts w:ascii="Times New Roman" w:hAnsi="Times New Roman" w:cs="Times New Roman"/>
                <w:iCs/>
                <w:lang w:val="en-US"/>
              </w:rPr>
              <w:t xml:space="preserve"> </w:t>
            </w:r>
            <w:r w:rsidRPr="00B31F8C">
              <w:rPr>
                <w:rFonts w:ascii="Times New Roman" w:hAnsi="Times New Roman" w:cs="Times New Roman"/>
                <w:iCs/>
                <w:lang w:val="en-US"/>
              </w:rPr>
              <w:t>uncertainties - consistent with these expectations. However, the first series o</w:t>
            </w:r>
            <w:r>
              <w:rPr>
                <w:rFonts w:ascii="Times New Roman" w:hAnsi="Times New Roman" w:cs="Times New Roman"/>
                <w:iCs/>
                <w:lang w:val="en-US"/>
              </w:rPr>
              <w:t xml:space="preserve">f </w:t>
            </w:r>
            <w:r w:rsidRPr="00B31F8C">
              <w:rPr>
                <w:rFonts w:ascii="Times New Roman" w:hAnsi="Times New Roman" w:cs="Times New Roman"/>
                <w:iCs/>
                <w:lang w:val="en-US"/>
              </w:rPr>
              <w:t>heavy</w:t>
            </w:r>
            <w:r>
              <w:rPr>
                <w:rFonts w:ascii="Times New Roman" w:hAnsi="Times New Roman" w:cs="Times New Roman"/>
                <w:iCs/>
                <w:lang w:val="en-US"/>
              </w:rPr>
              <w:t xml:space="preserve"> </w:t>
            </w:r>
            <w:r w:rsidRPr="00B31F8C">
              <w:rPr>
                <w:rFonts w:ascii="Times New Roman" w:hAnsi="Times New Roman" w:cs="Times New Roman"/>
                <w:iCs/>
                <w:lang w:val="en-US"/>
              </w:rPr>
              <w:t>ion</w:t>
            </w:r>
            <w:r w:rsidR="00C67AC5">
              <w:rPr>
                <w:rFonts w:ascii="Times New Roman" w:hAnsi="Times New Roman" w:cs="Times New Roman"/>
                <w:iCs/>
                <w:lang w:val="en-US"/>
              </w:rPr>
              <w:t xml:space="preserve"> </w:t>
            </w:r>
            <w:r w:rsidRPr="00B31F8C">
              <w:rPr>
                <w:rFonts w:ascii="Times New Roman" w:hAnsi="Times New Roman" w:cs="Times New Roman"/>
                <w:iCs/>
                <w:lang w:val="en-US"/>
              </w:rPr>
              <w:t xml:space="preserve">collision experiments </w:t>
            </w:r>
            <w:r>
              <w:rPr>
                <w:rFonts w:ascii="Times New Roman" w:hAnsi="Times New Roman" w:cs="Times New Roman"/>
                <w:iCs/>
                <w:lang w:val="en-US"/>
              </w:rPr>
              <w:t xml:space="preserve">before 2019 </w:t>
            </w:r>
            <w:r w:rsidRPr="00B31F8C">
              <w:rPr>
                <w:rFonts w:ascii="Times New Roman" w:hAnsi="Times New Roman" w:cs="Times New Roman"/>
                <w:iCs/>
                <w:lang w:val="en-US"/>
              </w:rPr>
              <w:t xml:space="preserve">at STAR@RHIC, </w:t>
            </w:r>
            <w:proofErr w:type="spellStart"/>
            <w:r w:rsidRPr="00B31F8C">
              <w:rPr>
                <w:rFonts w:ascii="Times New Roman" w:hAnsi="Times New Roman" w:cs="Times New Roman"/>
                <w:iCs/>
                <w:lang w:val="en-US"/>
              </w:rPr>
              <w:t>HypHI@GSI</w:t>
            </w:r>
            <w:proofErr w:type="spellEnd"/>
            <w:r w:rsidRPr="00B31F8C">
              <w:rPr>
                <w:rFonts w:ascii="Times New Roman" w:hAnsi="Times New Roman" w:cs="Times New Roman"/>
                <w:iCs/>
                <w:lang w:val="en-US"/>
              </w:rPr>
              <w:t xml:space="preserve"> and ALICE@LHC </w:t>
            </w:r>
            <w:r>
              <w:rPr>
                <w:rFonts w:ascii="Times New Roman" w:hAnsi="Times New Roman" w:cs="Times New Roman"/>
                <w:iCs/>
                <w:lang w:val="en-US"/>
              </w:rPr>
              <w:t>b</w:t>
            </w:r>
            <w:r w:rsidRPr="00B31F8C">
              <w:rPr>
                <w:rFonts w:ascii="Times New Roman" w:hAnsi="Times New Roman" w:cs="Times New Roman"/>
                <w:iCs/>
                <w:lang w:val="en-US"/>
              </w:rPr>
              <w:t xml:space="preserve"> found</w:t>
            </w:r>
            <w:r w:rsidR="00C67AC5">
              <w:rPr>
                <w:rFonts w:ascii="Times New Roman" w:hAnsi="Times New Roman" w:cs="Times New Roman"/>
                <w:iCs/>
                <w:lang w:val="en-US"/>
              </w:rPr>
              <w:t xml:space="preserve"> c</w:t>
            </w:r>
            <w:r w:rsidRPr="00B31F8C">
              <w:rPr>
                <w:rFonts w:ascii="Times New Roman" w:hAnsi="Times New Roman" w:cs="Times New Roman"/>
                <w:iCs/>
                <w:lang w:val="en-US"/>
              </w:rPr>
              <w:t>onsistent with each other a lifetime which is about 30</w:t>
            </w:r>
            <w:r w:rsidRPr="00B31F8C">
              <w:rPr>
                <w:rFonts w:ascii="Times New Roman" w:hAnsi="Times New Roman" w:cs="Times New Roman" w:hint="eastAsia"/>
                <w:iCs/>
                <w:lang w:val="en-US"/>
              </w:rPr>
              <w:t>—</w:t>
            </w:r>
            <w:r w:rsidRPr="00B31F8C">
              <w:rPr>
                <w:rFonts w:ascii="Times New Roman" w:hAnsi="Times New Roman" w:cs="Times New Roman"/>
                <w:iCs/>
                <w:lang w:val="en-US"/>
              </w:rPr>
              <w:t xml:space="preserve">40% shorter than the free </w:t>
            </w:r>
            <w:r w:rsidRPr="00B31F8C">
              <w:rPr>
                <w:rFonts w:ascii="Times New Roman" w:hAnsi="Times New Roman" w:cs="Times New Roman" w:hint="eastAsia"/>
                <w:iCs/>
                <w:lang w:val="de-DE"/>
              </w:rPr>
              <w:t>Λ</w:t>
            </w:r>
            <w:r w:rsidRPr="00B31F8C">
              <w:rPr>
                <w:rFonts w:ascii="Times New Roman" w:hAnsi="Times New Roman" w:cs="Times New Roman"/>
                <w:iCs/>
                <w:lang w:val="en-US"/>
              </w:rPr>
              <w:t>-</w:t>
            </w:r>
            <w:proofErr w:type="gramStart"/>
            <w:r w:rsidRPr="00B31F8C">
              <w:rPr>
                <w:rFonts w:ascii="Times New Roman" w:hAnsi="Times New Roman" w:cs="Times New Roman"/>
                <w:iCs/>
                <w:lang w:val="en-US"/>
              </w:rPr>
              <w:t>hyperon</w:t>
            </w:r>
            <w:r>
              <w:rPr>
                <w:rFonts w:ascii="Times New Roman" w:hAnsi="Times New Roman" w:cs="Times New Roman"/>
                <w:iCs/>
                <w:lang w:val="en-US"/>
              </w:rPr>
              <w:t xml:space="preserve">, </w:t>
            </w:r>
            <w:r w:rsidR="00C67AC5">
              <w:rPr>
                <w:rFonts w:ascii="Times New Roman" w:hAnsi="Times New Roman" w:cs="Times New Roman"/>
                <w:iCs/>
                <w:lang w:val="en-US"/>
              </w:rPr>
              <w:t xml:space="preserve"> </w:t>
            </w:r>
            <w:r>
              <w:rPr>
                <w:rFonts w:ascii="Times New Roman" w:hAnsi="Times New Roman" w:cs="Times New Roman"/>
                <w:iCs/>
                <w:lang w:val="en-US"/>
              </w:rPr>
              <w:t>which</w:t>
            </w:r>
            <w:proofErr w:type="gramEnd"/>
            <w:r w:rsidRPr="00B31F8C">
              <w:rPr>
                <w:rFonts w:ascii="Times New Roman" w:hAnsi="Times New Roman" w:cs="Times New Roman"/>
                <w:iCs/>
                <w:lang w:val="en-US"/>
              </w:rPr>
              <w:t xml:space="preserve"> was significantly below all present theoretical expectations. The combination of its</w:t>
            </w:r>
            <w:r w:rsidR="00C67AC5">
              <w:rPr>
                <w:rFonts w:ascii="Times New Roman" w:hAnsi="Times New Roman" w:cs="Times New Roman"/>
                <w:iCs/>
                <w:lang w:val="en-US"/>
              </w:rPr>
              <w:t xml:space="preserve"> </w:t>
            </w:r>
            <w:r w:rsidRPr="00B31F8C">
              <w:rPr>
                <w:rFonts w:ascii="Times New Roman" w:hAnsi="Times New Roman" w:cs="Times New Roman"/>
                <w:iCs/>
                <w:lang w:val="en-US"/>
              </w:rPr>
              <w:t xml:space="preserve">unexpected short lifetime and its small </w:t>
            </w:r>
            <w:r w:rsidRPr="00B31F8C">
              <w:rPr>
                <w:rFonts w:ascii="Times New Roman" w:hAnsi="Times New Roman" w:cs="Times New Roman" w:hint="eastAsia"/>
                <w:iCs/>
                <w:lang w:val="de-DE"/>
              </w:rPr>
              <w:t>Λ</w:t>
            </w:r>
            <w:r w:rsidRPr="00B31F8C">
              <w:rPr>
                <w:rFonts w:ascii="Times New Roman" w:hAnsi="Times New Roman" w:cs="Times New Roman"/>
                <w:iCs/>
                <w:lang w:val="en-US"/>
              </w:rPr>
              <w:t xml:space="preserve"> binding energy was one of the most intriguing puzzles</w:t>
            </w:r>
            <w:r w:rsidR="00C67AC5">
              <w:rPr>
                <w:rFonts w:ascii="Times New Roman" w:hAnsi="Times New Roman" w:cs="Times New Roman"/>
                <w:iCs/>
                <w:lang w:val="en-US"/>
              </w:rPr>
              <w:t xml:space="preserve"> </w:t>
            </w:r>
            <w:r w:rsidRPr="00B31F8C">
              <w:rPr>
                <w:rFonts w:ascii="Times New Roman" w:hAnsi="Times New Roman" w:cs="Times New Roman"/>
                <w:iCs/>
                <w:lang w:val="en-US"/>
              </w:rPr>
              <w:t xml:space="preserve">in </w:t>
            </w:r>
            <w:proofErr w:type="spellStart"/>
            <w:r w:rsidRPr="00B31F8C">
              <w:rPr>
                <w:rFonts w:ascii="Times New Roman" w:hAnsi="Times New Roman" w:cs="Times New Roman"/>
                <w:iCs/>
                <w:lang w:val="en-US"/>
              </w:rPr>
              <w:t>hypernuclear</w:t>
            </w:r>
            <w:proofErr w:type="spellEnd"/>
            <w:r w:rsidRPr="00B31F8C">
              <w:rPr>
                <w:rFonts w:ascii="Times New Roman" w:hAnsi="Times New Roman" w:cs="Times New Roman"/>
                <w:iCs/>
                <w:lang w:val="en-US"/>
              </w:rPr>
              <w:t xml:space="preserve"> physics</w:t>
            </w:r>
            <w:r w:rsidR="00C67AC5">
              <w:rPr>
                <w:rFonts w:ascii="Times New Roman" w:hAnsi="Times New Roman" w:cs="Times New Roman"/>
                <w:iCs/>
                <w:lang w:val="en-US"/>
              </w:rPr>
              <w:t xml:space="preserve"> when STRONG2020 started </w:t>
            </w:r>
            <w:r w:rsidRPr="00B31F8C">
              <w:rPr>
                <w:rFonts w:ascii="Times New Roman" w:hAnsi="Times New Roman" w:cs="Times New Roman"/>
                <w:iCs/>
                <w:lang w:val="en-US"/>
              </w:rPr>
              <w:t xml:space="preserve">and was referred to as the </w:t>
            </w:r>
            <w:r w:rsidRPr="00B31F8C">
              <w:rPr>
                <w:rFonts w:ascii="Times New Roman" w:hAnsi="Times New Roman" w:cs="Times New Roman"/>
                <w:i/>
                <w:lang w:val="en-US"/>
              </w:rPr>
              <w:t>hypertriton puzzle</w:t>
            </w:r>
            <w:r w:rsidRPr="00B31F8C">
              <w:rPr>
                <w:rFonts w:ascii="Times New Roman" w:hAnsi="Times New Roman" w:cs="Times New Roman"/>
                <w:iCs/>
                <w:lang w:val="en-US"/>
              </w:rPr>
              <w:t>.</w:t>
            </w:r>
            <w:r w:rsidR="007B0CCE">
              <w:rPr>
                <w:rFonts w:ascii="Times New Roman" w:hAnsi="Times New Roman" w:cs="Times New Roman"/>
                <w:iCs/>
                <w:lang w:val="en-US"/>
              </w:rPr>
              <w:t xml:space="preserve"> Indeed, this puzzle was in the center of many experimental and theoretical activities of THEIA.</w:t>
            </w:r>
          </w:p>
          <w:p w14:paraId="10DC522B" w14:textId="77777777" w:rsidR="00B31F8C" w:rsidRPr="00B96891" w:rsidRDefault="00B31F8C" w:rsidP="00081C35">
            <w:pPr>
              <w:rPr>
                <w:rFonts w:ascii="Times New Roman" w:hAnsi="Times New Roman" w:cs="Times New Roman"/>
                <w:iCs/>
                <w:lang w:val="en-US"/>
              </w:rPr>
            </w:pPr>
          </w:p>
          <w:p w14:paraId="17C1D942" w14:textId="2B9F8E2F" w:rsidR="007E17AC" w:rsidRDefault="00081C35" w:rsidP="00081C35">
            <w:pPr>
              <w:rPr>
                <w:rFonts w:ascii="Times New Roman" w:hAnsi="Times New Roman" w:cs="Times New Roman"/>
                <w:lang w:val="en-US"/>
              </w:rPr>
            </w:pPr>
            <w:r>
              <w:rPr>
                <w:rFonts w:ascii="Times New Roman" w:hAnsi="Times New Roman" w:cs="Times New Roman"/>
                <w:lang w:val="en-US"/>
              </w:rPr>
              <w:t xml:space="preserve">Concerning the hypertriton production in heavy ion reactions, the ALICE collaboration at CERN presented new data </w:t>
            </w:r>
            <w:hyperlink r:id="rId8" w:history="1">
              <w:r w:rsidR="00505893" w:rsidRPr="008C5A6B">
                <w:rPr>
                  <w:rStyle w:val="Hyperlink"/>
                  <w:rFonts w:ascii="Times New Roman" w:hAnsi="Times New Roman" w:cs="Times New Roman"/>
                  <w:lang w:val="en-US"/>
                </w:rPr>
                <w:t>https://doi.org/10.1103/PhysRevLett.128.202301</w:t>
              </w:r>
            </w:hyperlink>
            <w:r w:rsidR="00505893">
              <w:rPr>
                <w:rFonts w:ascii="Times New Roman" w:hAnsi="Times New Roman" w:cs="Times New Roman"/>
                <w:lang w:val="en-US"/>
              </w:rPr>
              <w:t xml:space="preserve"> </w:t>
            </w:r>
            <w:r>
              <w:rPr>
                <w:rFonts w:ascii="Times New Roman" w:hAnsi="Times New Roman" w:cs="Times New Roman"/>
                <w:lang w:val="en-US"/>
              </w:rPr>
              <w:t xml:space="preserve">on the production of  </w:t>
            </w:r>
            <w:r w:rsidRPr="00431AFB">
              <w:rPr>
                <w:rFonts w:ascii="Times New Roman" w:hAnsi="Times New Roman" w:cs="Times New Roman"/>
                <w:vertAlign w:val="superscript"/>
                <w:lang w:val="en-US"/>
              </w:rPr>
              <w:t>3</w:t>
            </w:r>
            <w:r w:rsidRPr="00431AFB">
              <w:rPr>
                <w:rFonts w:ascii="Symbol" w:hAnsi="Symbol" w:cs="Times New Roman"/>
                <w:vertAlign w:val="subscript"/>
                <w:lang w:val="en-US"/>
              </w:rPr>
              <w:t></w:t>
            </w:r>
            <w:r>
              <w:rPr>
                <w:rFonts w:ascii="Times New Roman" w:hAnsi="Times New Roman" w:cs="Times New Roman"/>
                <w:lang w:val="en-US"/>
              </w:rPr>
              <w:t xml:space="preserve">H in </w:t>
            </w:r>
            <w:r w:rsidR="008C0379">
              <w:rPr>
                <w:rFonts w:ascii="Times New Roman" w:hAnsi="Times New Roman" w:cs="Times New Roman"/>
                <w:lang w:val="en-US"/>
              </w:rPr>
              <w:t>Pb</w:t>
            </w:r>
            <w:r>
              <w:rPr>
                <w:rFonts w:ascii="Times New Roman" w:hAnsi="Times New Roman" w:cs="Times New Roman"/>
                <w:lang w:val="en-US"/>
              </w:rPr>
              <w:t xml:space="preserve">–Pb collisions at </w:t>
            </w:r>
            <m:oMath>
              <m:rad>
                <m:radPr>
                  <m:degHide m:val="1"/>
                  <m:ctrlPr>
                    <w:rPr>
                      <w:rFonts w:ascii="Cambria Math" w:hAnsi="Cambria Math" w:cs="Times New Roman"/>
                      <w:i/>
                      <w:lang w:val="en-US"/>
                    </w:rPr>
                  </m:ctrlPr>
                </m:radPr>
                <m:deg/>
                <m:e>
                  <m:r>
                    <w:rPr>
                      <w:rFonts w:ascii="Cambria Math" w:hAnsi="Cambria Math" w:cs="Times New Roman"/>
                      <w:lang w:val="en-US"/>
                    </w:rPr>
                    <m:t>s</m:t>
                  </m:r>
                </m:e>
              </m:rad>
            </m:oMath>
            <w:r w:rsidRPr="007B0D76">
              <w:rPr>
                <w:rFonts w:ascii="Times New Roman" w:hAnsi="Times New Roman" w:cs="Times New Roman"/>
                <w:lang w:val="en-US"/>
              </w:rPr>
              <w:t>= 5.02 TeV</w:t>
            </w:r>
            <w:r w:rsidR="00505893">
              <w:rPr>
                <w:rFonts w:ascii="Times New Roman" w:hAnsi="Times New Roman" w:cs="Times New Roman"/>
                <w:lang w:val="en-US"/>
              </w:rPr>
              <w:t>. They</w:t>
            </w:r>
            <w:r w:rsidR="008C0379">
              <w:rPr>
                <w:rFonts w:ascii="Times New Roman" w:hAnsi="Times New Roman" w:cs="Times New Roman"/>
                <w:lang w:val="en-US"/>
              </w:rPr>
              <w:t xml:space="preserve"> found for </w:t>
            </w:r>
            <w:r w:rsidR="00505893">
              <w:rPr>
                <w:rFonts w:ascii="Times New Roman" w:hAnsi="Times New Roman" w:cs="Times New Roman"/>
                <w:lang w:val="en-US"/>
              </w:rPr>
              <w:t xml:space="preserve">in this new </w:t>
            </w:r>
            <w:r w:rsidR="008C0379">
              <w:rPr>
                <w:rFonts w:ascii="Times New Roman" w:hAnsi="Times New Roman" w:cs="Times New Roman"/>
                <w:lang w:val="en-US"/>
              </w:rPr>
              <w:t xml:space="preserve">lifetime </w:t>
            </w:r>
            <w:r w:rsidR="00505893">
              <w:rPr>
                <w:rFonts w:ascii="Times New Roman" w:hAnsi="Times New Roman" w:cs="Times New Roman"/>
                <w:lang w:val="en-US"/>
              </w:rPr>
              <w:t xml:space="preserve">measurement </w:t>
            </w:r>
            <w:r w:rsidR="007E17AC">
              <w:rPr>
                <w:rFonts w:ascii="Times New Roman" w:hAnsi="Times New Roman" w:cs="Times New Roman"/>
                <w:lang w:val="en-US"/>
              </w:rPr>
              <w:t xml:space="preserve">a value of </w:t>
            </w:r>
            <w:r w:rsidR="008C0379" w:rsidRPr="008C0379">
              <w:rPr>
                <w:rFonts w:ascii="Times New Roman" w:hAnsi="Times New Roman" w:cs="Times New Roman"/>
                <w:lang w:val="en-US"/>
              </w:rPr>
              <w:t>253 ± 11 (stat.) ± 6 (syst.)</w:t>
            </w:r>
            <w:r w:rsidR="008C0379">
              <w:rPr>
                <w:rFonts w:ascii="Times New Roman" w:hAnsi="Times New Roman" w:cs="Times New Roman"/>
                <w:lang w:val="en-US"/>
              </w:rPr>
              <w:t xml:space="preserve"> </w:t>
            </w:r>
            <w:proofErr w:type="spellStart"/>
            <w:r w:rsidR="008C0379">
              <w:rPr>
                <w:rFonts w:ascii="Times New Roman" w:hAnsi="Times New Roman" w:cs="Times New Roman"/>
                <w:lang w:val="en-US"/>
              </w:rPr>
              <w:t>ps</w:t>
            </w:r>
            <w:proofErr w:type="spellEnd"/>
            <w:r w:rsidR="007E17AC">
              <w:rPr>
                <w:rFonts w:ascii="Times New Roman" w:hAnsi="Times New Roman" w:cs="Times New Roman"/>
                <w:lang w:val="en-US"/>
              </w:rPr>
              <w:t xml:space="preserve"> which is </w:t>
            </w:r>
            <w:r w:rsidR="00505893">
              <w:rPr>
                <w:rFonts w:ascii="Times New Roman" w:hAnsi="Times New Roman" w:cs="Times New Roman"/>
                <w:lang w:val="en-US"/>
              </w:rPr>
              <w:t xml:space="preserve">still </w:t>
            </w:r>
            <w:r w:rsidR="007E17AC">
              <w:rPr>
                <w:rFonts w:ascii="Times New Roman" w:hAnsi="Times New Roman" w:cs="Times New Roman"/>
                <w:lang w:val="en-US"/>
              </w:rPr>
              <w:t>compatible with the latest lifetime measurement of STAR of</w:t>
            </w:r>
            <w:r w:rsidR="00505893">
              <w:rPr>
                <w:rFonts w:ascii="Times New Roman" w:hAnsi="Times New Roman" w:cs="Times New Roman"/>
                <w:lang w:val="en-US"/>
              </w:rPr>
              <w:t xml:space="preserve"> </w:t>
            </w:r>
            <w:r w:rsidR="007E17AC">
              <w:rPr>
                <w:rFonts w:ascii="Times New Roman" w:hAnsi="Times New Roman" w:cs="Times New Roman"/>
                <w:lang w:val="en-US"/>
              </w:rPr>
              <w:t>221±15(</w:t>
            </w:r>
            <w:proofErr w:type="gramStart"/>
            <w:r w:rsidR="007E17AC">
              <w:rPr>
                <w:rFonts w:ascii="Times New Roman" w:hAnsi="Times New Roman" w:cs="Times New Roman"/>
                <w:lang w:val="en-US"/>
              </w:rPr>
              <w:t>stat.)±</w:t>
            </w:r>
            <w:proofErr w:type="gramEnd"/>
            <w:r w:rsidR="007E17AC">
              <w:rPr>
                <w:rFonts w:ascii="Times New Roman" w:hAnsi="Times New Roman" w:cs="Times New Roman"/>
                <w:lang w:val="en-US"/>
              </w:rPr>
              <w:t xml:space="preserve">19(syst.) </w:t>
            </w:r>
            <w:r w:rsidR="007E17AC" w:rsidRPr="00D66148">
              <w:rPr>
                <w:rFonts w:ascii="Times New Roman" w:hAnsi="Times New Roman" w:cs="Times New Roman"/>
                <w:lang w:val="en-US"/>
              </w:rPr>
              <w:t>ps</w:t>
            </w:r>
            <w:r w:rsidR="007E17AC">
              <w:rPr>
                <w:rFonts w:ascii="Times New Roman" w:hAnsi="Times New Roman" w:cs="Times New Roman"/>
                <w:lang w:val="en-US"/>
              </w:rPr>
              <w:t xml:space="preserve">. </w:t>
            </w:r>
            <w:r w:rsidR="00505893">
              <w:rPr>
                <w:rFonts w:ascii="Times New Roman" w:hAnsi="Times New Roman" w:cs="Times New Roman"/>
                <w:lang w:val="en-US"/>
              </w:rPr>
              <w:t>However</w:t>
            </w:r>
            <w:r w:rsidR="007E17AC">
              <w:rPr>
                <w:rFonts w:ascii="Times New Roman" w:hAnsi="Times New Roman" w:cs="Times New Roman"/>
                <w:lang w:val="en-US"/>
              </w:rPr>
              <w:t xml:space="preserve">, </w:t>
            </w:r>
            <w:r w:rsidR="008C0379">
              <w:rPr>
                <w:rFonts w:ascii="Times New Roman" w:hAnsi="Times New Roman" w:cs="Times New Roman"/>
                <w:lang w:val="en-US"/>
              </w:rPr>
              <w:t xml:space="preserve">the </w:t>
            </w:r>
            <w:r w:rsidR="00505893">
              <w:rPr>
                <w:rFonts w:ascii="Times New Roman" w:hAnsi="Times New Roman" w:cs="Times New Roman"/>
                <w:lang w:val="en-US"/>
              </w:rPr>
              <w:t xml:space="preserve">deduced </w:t>
            </w:r>
            <w:r w:rsidR="008C0379">
              <w:rPr>
                <w:rFonts w:ascii="Times New Roman" w:hAnsi="Times New Roman" w:cs="Times New Roman"/>
                <w:lang w:val="en-US"/>
              </w:rPr>
              <w:t xml:space="preserve">binding energy </w:t>
            </w:r>
            <w:r w:rsidR="00505893">
              <w:rPr>
                <w:rFonts w:ascii="Times New Roman" w:hAnsi="Times New Roman" w:cs="Times New Roman"/>
                <w:lang w:val="en-US"/>
              </w:rPr>
              <w:t xml:space="preserve">of </w:t>
            </w:r>
            <w:r w:rsidR="008C0379" w:rsidRPr="008C0379">
              <w:rPr>
                <w:rFonts w:ascii="Times New Roman" w:hAnsi="Times New Roman" w:cs="Times New Roman"/>
                <w:lang w:val="en-US"/>
              </w:rPr>
              <w:t>0.102 ± 0.063 (stat.) ± 0.067 (syst.)</w:t>
            </w:r>
            <w:r w:rsidR="008C0379">
              <w:rPr>
                <w:rFonts w:ascii="Times New Roman" w:hAnsi="Times New Roman" w:cs="Times New Roman"/>
                <w:lang w:val="en-US"/>
              </w:rPr>
              <w:t xml:space="preserve"> MeV</w:t>
            </w:r>
            <w:r w:rsidR="007E17AC">
              <w:rPr>
                <w:rFonts w:ascii="Times New Roman" w:hAnsi="Times New Roman" w:cs="Times New Roman"/>
                <w:lang w:val="en-US"/>
              </w:rPr>
              <w:t xml:space="preserve"> found by ALICE are in tension with the STAR data from 2020</w:t>
            </w:r>
            <w:r w:rsidR="00505893">
              <w:rPr>
                <w:rFonts w:ascii="Times New Roman" w:hAnsi="Times New Roman" w:cs="Times New Roman"/>
                <w:lang w:val="en-US"/>
              </w:rPr>
              <w:t>, which was remarkably high</w:t>
            </w:r>
            <w:r w:rsidR="007E17AC">
              <w:rPr>
                <w:rFonts w:ascii="Times New Roman" w:hAnsi="Times New Roman" w:cs="Times New Roman"/>
                <w:lang w:val="en-US"/>
              </w:rPr>
              <w:t xml:space="preserve"> </w:t>
            </w:r>
            <w:r w:rsidR="007E17AC" w:rsidRPr="00512A75">
              <w:rPr>
                <w:rFonts w:ascii="Times New Roman" w:hAnsi="Times New Roman" w:cs="Times New Roman"/>
                <w:lang w:val="en-US"/>
              </w:rPr>
              <w:t xml:space="preserve">0.406 ± 0.120 (stat.) ± 0.110 (syst.) </w:t>
            </w:r>
            <w:r w:rsidR="007E17AC">
              <w:rPr>
                <w:rFonts w:ascii="Times New Roman" w:hAnsi="Times New Roman" w:cs="Times New Roman"/>
                <w:lang w:val="en-US"/>
              </w:rPr>
              <w:t xml:space="preserve">MeV </w:t>
            </w:r>
            <w:hyperlink r:id="rId9" w:history="1">
              <w:r w:rsidR="007E17AC" w:rsidRPr="008C5A6B">
                <w:rPr>
                  <w:rStyle w:val="Hyperlink"/>
                  <w:rFonts w:ascii="Times New Roman" w:hAnsi="Times New Roman" w:cs="Times New Roman"/>
                  <w:lang w:val="en-US"/>
                </w:rPr>
                <w:t>https://www.nature.com/articles/s41567-020-0799-7</w:t>
              </w:r>
            </w:hyperlink>
            <w:r w:rsidR="007E17AC">
              <w:rPr>
                <w:rFonts w:ascii="Times New Roman" w:hAnsi="Times New Roman" w:cs="Times New Roman"/>
                <w:lang w:val="en-US"/>
              </w:rPr>
              <w:t>. It is</w:t>
            </w:r>
            <w:r w:rsidR="00505893">
              <w:rPr>
                <w:rFonts w:ascii="Times New Roman" w:hAnsi="Times New Roman" w:cs="Times New Roman"/>
                <w:lang w:val="en-US"/>
              </w:rPr>
              <w:t>,</w:t>
            </w:r>
            <w:r w:rsidR="007E17AC">
              <w:rPr>
                <w:rFonts w:ascii="Times New Roman" w:hAnsi="Times New Roman" w:cs="Times New Roman"/>
                <w:lang w:val="en-US"/>
              </w:rPr>
              <w:t xml:space="preserve"> however</w:t>
            </w:r>
            <w:r w:rsidR="00505893">
              <w:rPr>
                <w:rFonts w:ascii="Times New Roman" w:hAnsi="Times New Roman" w:cs="Times New Roman"/>
                <w:lang w:val="en-US"/>
              </w:rPr>
              <w:t>,</w:t>
            </w:r>
            <w:r w:rsidR="007E17AC">
              <w:rPr>
                <w:rFonts w:ascii="Times New Roman" w:hAnsi="Times New Roman" w:cs="Times New Roman"/>
                <w:lang w:val="en-US"/>
              </w:rPr>
              <w:t xml:space="preserve"> interesting, that the latest </w:t>
            </w:r>
            <w:r w:rsidR="00505893">
              <w:rPr>
                <w:rFonts w:ascii="Times New Roman" w:hAnsi="Times New Roman" w:cs="Times New Roman"/>
                <w:lang w:val="en-US"/>
              </w:rPr>
              <w:t xml:space="preserve">(still preliminary) </w:t>
            </w:r>
            <w:r w:rsidR="007E17AC">
              <w:rPr>
                <w:rFonts w:ascii="Times New Roman" w:hAnsi="Times New Roman" w:cs="Times New Roman"/>
                <w:lang w:val="en-US"/>
              </w:rPr>
              <w:t>analysis of d-</w:t>
            </w:r>
            <w:r w:rsidR="007E17AC" w:rsidRPr="007E17AC">
              <w:rPr>
                <w:rFonts w:ascii="Symbol" w:hAnsi="Symbol" w:cs="Times New Roman"/>
                <w:lang w:val="en-US"/>
              </w:rPr>
              <w:t xml:space="preserve">L </w:t>
            </w:r>
            <w:r w:rsidR="007E17AC">
              <w:rPr>
                <w:rFonts w:ascii="Times New Roman" w:hAnsi="Times New Roman" w:cs="Times New Roman"/>
                <w:lang w:val="en-US"/>
              </w:rPr>
              <w:t>correlation functions by STAR</w:t>
            </w:r>
            <w:r w:rsidR="00DB07D2">
              <w:rPr>
                <w:rFonts w:ascii="Times New Roman" w:hAnsi="Times New Roman" w:cs="Times New Roman"/>
                <w:lang w:val="en-US"/>
              </w:rPr>
              <w:t xml:space="preserve"> in 3GeV </w:t>
            </w:r>
            <w:proofErr w:type="spellStart"/>
            <w:r w:rsidR="00DB07D2">
              <w:rPr>
                <w:rFonts w:ascii="Times New Roman" w:hAnsi="Times New Roman" w:cs="Times New Roman"/>
                <w:lang w:val="en-US"/>
              </w:rPr>
              <w:t>Au+Au</w:t>
            </w:r>
            <w:proofErr w:type="spellEnd"/>
            <w:r w:rsidR="00DB07D2">
              <w:rPr>
                <w:rFonts w:ascii="Times New Roman" w:hAnsi="Times New Roman" w:cs="Times New Roman"/>
                <w:lang w:val="en-US"/>
              </w:rPr>
              <w:t xml:space="preserve"> collisions </w:t>
            </w:r>
            <w:r w:rsidR="00E56CAB">
              <w:rPr>
                <w:rFonts w:ascii="Times New Roman" w:hAnsi="Times New Roman" w:cs="Times New Roman"/>
                <w:lang w:val="en-US"/>
              </w:rPr>
              <w:t>suggest</w:t>
            </w:r>
            <w:r w:rsidR="00DB07D2">
              <w:rPr>
                <w:rFonts w:ascii="Times New Roman" w:hAnsi="Times New Roman" w:cs="Times New Roman"/>
                <w:lang w:val="en-US"/>
              </w:rPr>
              <w:t xml:space="preserve"> a low </w:t>
            </w:r>
            <w:r w:rsidR="00505893">
              <w:rPr>
                <w:rFonts w:ascii="Times New Roman" w:hAnsi="Times New Roman" w:cs="Times New Roman"/>
                <w:lang w:val="en-US"/>
              </w:rPr>
              <w:t xml:space="preserve">hypertriton </w:t>
            </w:r>
            <w:r w:rsidR="00DB07D2">
              <w:rPr>
                <w:rFonts w:ascii="Times New Roman" w:hAnsi="Times New Roman" w:cs="Times New Roman"/>
                <w:lang w:val="en-US"/>
              </w:rPr>
              <w:t>binding energy of 0.185</w:t>
            </w:r>
            <w:r w:rsidR="00DB07D2" w:rsidRPr="00512A75">
              <w:rPr>
                <w:rFonts w:ascii="Times New Roman" w:hAnsi="Times New Roman" w:cs="Times New Roman"/>
                <w:lang w:val="en-US"/>
              </w:rPr>
              <w:t xml:space="preserve"> ± 0.1</w:t>
            </w:r>
            <w:r w:rsidR="00DB07D2">
              <w:rPr>
                <w:rFonts w:ascii="Times New Roman" w:hAnsi="Times New Roman" w:cs="Times New Roman"/>
                <w:lang w:val="en-US"/>
              </w:rPr>
              <w:t>45</w:t>
            </w:r>
            <w:r w:rsidR="00DB07D2" w:rsidRPr="00512A75">
              <w:rPr>
                <w:rFonts w:ascii="Times New Roman" w:hAnsi="Times New Roman" w:cs="Times New Roman"/>
                <w:lang w:val="en-US"/>
              </w:rPr>
              <w:t xml:space="preserve"> </w:t>
            </w:r>
            <w:r w:rsidR="00E56CAB">
              <w:rPr>
                <w:rFonts w:ascii="Times New Roman" w:hAnsi="Times New Roman" w:cs="Times New Roman"/>
                <w:lang w:val="en-US"/>
              </w:rPr>
              <w:t xml:space="preserve">MeV </w:t>
            </w:r>
            <w:r w:rsidR="00DB07D2" w:rsidRPr="00512A75">
              <w:rPr>
                <w:rFonts w:ascii="Times New Roman" w:hAnsi="Times New Roman" w:cs="Times New Roman"/>
                <w:lang w:val="en-US"/>
              </w:rPr>
              <w:t>(</w:t>
            </w:r>
            <w:r w:rsidR="00DB07D2">
              <w:rPr>
                <w:rFonts w:ascii="Times New Roman" w:hAnsi="Times New Roman" w:cs="Times New Roman"/>
                <w:lang w:val="en-US"/>
              </w:rPr>
              <w:t>95%CL</w:t>
            </w:r>
            <w:r w:rsidR="00DB07D2" w:rsidRPr="00512A75">
              <w:rPr>
                <w:rFonts w:ascii="Times New Roman" w:hAnsi="Times New Roman" w:cs="Times New Roman"/>
                <w:lang w:val="en-US"/>
              </w:rPr>
              <w:t>)</w:t>
            </w:r>
            <w:r w:rsidR="00E56CAB">
              <w:rPr>
                <w:rFonts w:ascii="Times New Roman" w:hAnsi="Times New Roman" w:cs="Times New Roman"/>
                <w:lang w:val="en-US"/>
              </w:rPr>
              <w:t>, corresponding to 0.185</w:t>
            </w:r>
            <w:r w:rsidR="00E56CAB" w:rsidRPr="00512A75">
              <w:rPr>
                <w:rFonts w:ascii="Times New Roman" w:hAnsi="Times New Roman" w:cs="Times New Roman"/>
                <w:lang w:val="en-US"/>
              </w:rPr>
              <w:t xml:space="preserve"> ± 0.</w:t>
            </w:r>
            <w:r w:rsidR="00E56CAB">
              <w:rPr>
                <w:rFonts w:ascii="Times New Roman" w:hAnsi="Times New Roman" w:cs="Times New Roman"/>
                <w:lang w:val="en-US"/>
              </w:rPr>
              <w:t>075</w:t>
            </w:r>
            <w:r w:rsidR="00E56CAB" w:rsidRPr="00512A75">
              <w:rPr>
                <w:rFonts w:ascii="Times New Roman" w:hAnsi="Times New Roman" w:cs="Times New Roman"/>
                <w:lang w:val="en-US"/>
              </w:rPr>
              <w:t xml:space="preserve"> </w:t>
            </w:r>
            <w:r w:rsidR="00E56CAB">
              <w:rPr>
                <w:rFonts w:ascii="Times New Roman" w:hAnsi="Times New Roman" w:cs="Times New Roman"/>
                <w:lang w:val="en-US"/>
              </w:rPr>
              <w:t>MeV</w:t>
            </w:r>
            <w:r w:rsidR="00B16CA0">
              <w:rPr>
                <w:rFonts w:ascii="Times New Roman" w:hAnsi="Times New Roman" w:cs="Times New Roman"/>
                <w:lang w:val="en-US"/>
              </w:rPr>
              <w:t xml:space="preserve"> </w:t>
            </w:r>
            <w:r w:rsidR="00B16CA0">
              <w:t xml:space="preserve"> </w:t>
            </w:r>
            <w:hyperlink r:id="rId10" w:history="1">
              <w:r w:rsidR="00B16CA0" w:rsidRPr="008C5A6B">
                <w:rPr>
                  <w:rStyle w:val="Hyperlink"/>
                  <w:rFonts w:ascii="Times New Roman" w:hAnsi="Times New Roman" w:cs="Times New Roman"/>
                  <w:lang w:val="en-US"/>
                </w:rPr>
                <w:t>https://doi.org/10.48550/arXiv.2401.00319</w:t>
              </w:r>
            </w:hyperlink>
            <w:r w:rsidR="00B16CA0">
              <w:rPr>
                <w:rFonts w:ascii="Times New Roman" w:hAnsi="Times New Roman" w:cs="Times New Roman"/>
                <w:lang w:val="en-US"/>
              </w:rPr>
              <w:t>.</w:t>
            </w:r>
          </w:p>
          <w:p w14:paraId="40FF56D0" w14:textId="22CC4D2A" w:rsidR="00E83DDE" w:rsidRDefault="00B16CA0" w:rsidP="00C57F81">
            <w:pPr>
              <w:rPr>
                <w:rFonts w:ascii="Times New Roman" w:hAnsi="Times New Roman" w:cs="Times New Roman"/>
                <w:iCs/>
                <w:lang w:val="en-US"/>
              </w:rPr>
            </w:pPr>
            <w:r>
              <w:rPr>
                <w:rFonts w:ascii="Times New Roman" w:hAnsi="Times New Roman" w:cs="Times New Roman"/>
                <w:iCs/>
                <w:lang w:val="en-US"/>
              </w:rPr>
              <w:t>[Frankfurt]</w:t>
            </w:r>
          </w:p>
          <w:p w14:paraId="2A12802F" w14:textId="77777777" w:rsidR="00B16CA0" w:rsidRDefault="00B16CA0" w:rsidP="00C57F81">
            <w:pPr>
              <w:rPr>
                <w:rFonts w:ascii="Times New Roman" w:hAnsi="Times New Roman" w:cs="Times New Roman"/>
                <w:iCs/>
                <w:lang w:val="en-US"/>
              </w:rPr>
            </w:pPr>
          </w:p>
          <w:p w14:paraId="07AD79C8" w14:textId="325B87E9" w:rsidR="00C57F81" w:rsidRPr="00C57F81" w:rsidRDefault="00C57F81" w:rsidP="00C57F81">
            <w:pPr>
              <w:rPr>
                <w:rFonts w:ascii="Times New Roman" w:hAnsi="Times New Roman" w:cs="Times New Roman"/>
                <w:iCs/>
                <w:lang w:val="en-US"/>
              </w:rPr>
            </w:pPr>
            <w:r w:rsidRPr="00C57F81">
              <w:rPr>
                <w:rFonts w:ascii="Times New Roman" w:hAnsi="Times New Roman" w:cs="Times New Roman"/>
                <w:iCs/>
                <w:lang w:val="en-US"/>
              </w:rPr>
              <w:t xml:space="preserve">At the Mainz </w:t>
            </w:r>
            <w:proofErr w:type="spellStart"/>
            <w:r w:rsidRPr="00C57F81">
              <w:rPr>
                <w:rFonts w:ascii="Times New Roman" w:hAnsi="Times New Roman" w:cs="Times New Roman"/>
                <w:iCs/>
                <w:lang w:val="en-US"/>
              </w:rPr>
              <w:t>Mikrotron</w:t>
            </w:r>
            <w:proofErr w:type="spellEnd"/>
            <w:r w:rsidRPr="00C57F81">
              <w:rPr>
                <w:rFonts w:ascii="Times New Roman" w:hAnsi="Times New Roman" w:cs="Times New Roman"/>
                <w:iCs/>
                <w:lang w:val="en-US"/>
              </w:rPr>
              <w:t xml:space="preserve"> (MAMI), a new high precision </w:t>
            </w:r>
            <w:r w:rsidR="00E83DDE">
              <w:rPr>
                <w:rFonts w:ascii="Times New Roman" w:hAnsi="Times New Roman" w:cs="Times New Roman"/>
                <w:iCs/>
                <w:lang w:val="en-US"/>
              </w:rPr>
              <w:t xml:space="preserve">and accuracy </w:t>
            </w:r>
            <w:r w:rsidRPr="00C57F81">
              <w:rPr>
                <w:rFonts w:ascii="Times New Roman" w:hAnsi="Times New Roman" w:cs="Times New Roman"/>
                <w:iCs/>
                <w:lang w:val="en-US"/>
              </w:rPr>
              <w:t>pion spectroscopy experiment aims</w:t>
            </w:r>
            <w:r w:rsidR="00E83DDE">
              <w:rPr>
                <w:rFonts w:ascii="Times New Roman" w:hAnsi="Times New Roman" w:cs="Times New Roman"/>
                <w:iCs/>
                <w:lang w:val="en-US"/>
              </w:rPr>
              <w:t xml:space="preserve"> </w:t>
            </w:r>
            <w:r w:rsidRPr="00C57F81">
              <w:rPr>
                <w:rFonts w:ascii="Times New Roman" w:hAnsi="Times New Roman" w:cs="Times New Roman"/>
                <w:iCs/>
                <w:lang w:val="en-US"/>
              </w:rPr>
              <w:t>at a measurement with a systematic uncertainty which is comparable to the statistical error</w:t>
            </w:r>
          </w:p>
          <w:p w14:paraId="5556AD5D" w14:textId="48F1E4B9" w:rsidR="00C57F81" w:rsidRPr="00C67AC5" w:rsidRDefault="00C57F81" w:rsidP="00C57F81">
            <w:pPr>
              <w:rPr>
                <w:rFonts w:ascii="Times New Roman" w:hAnsi="Times New Roman" w:cs="Times New Roman"/>
                <w:iCs/>
                <w:lang w:val="en-US"/>
              </w:rPr>
            </w:pPr>
            <w:r w:rsidRPr="00C57F81">
              <w:rPr>
                <w:rFonts w:ascii="Times New Roman" w:hAnsi="Times New Roman" w:cs="Times New Roman"/>
                <w:iCs/>
                <w:lang w:val="en-US"/>
              </w:rPr>
              <w:t xml:space="preserve">of </w:t>
            </w:r>
            <w:r w:rsidRPr="00C57F81">
              <w:rPr>
                <w:rFonts w:ascii="Times New Roman" w:hAnsi="Times New Roman" w:cs="Times New Roman" w:hint="eastAsia"/>
                <w:iCs/>
                <w:lang w:val="en-US"/>
              </w:rPr>
              <w:t>≤</w:t>
            </w:r>
            <w:r w:rsidRPr="00C57F81">
              <w:rPr>
                <w:rFonts w:ascii="Times New Roman" w:hAnsi="Times New Roman" w:cs="Times New Roman"/>
                <w:iCs/>
                <w:lang w:val="en-US"/>
              </w:rPr>
              <w:t xml:space="preserve"> 20 keV </w:t>
            </w:r>
            <w:hyperlink r:id="rId11" w:history="1">
              <w:r w:rsidRPr="008C5A6B">
                <w:rPr>
                  <w:rStyle w:val="Hyperlink"/>
                  <w:rFonts w:ascii="Times New Roman" w:hAnsi="Times New Roman" w:cs="Times New Roman"/>
                  <w:lang w:val="en-US"/>
                </w:rPr>
                <w:t>https://pos.sissa.it/380/201/</w:t>
              </w:r>
            </w:hyperlink>
            <w:r w:rsidRPr="00C57F81">
              <w:rPr>
                <w:rFonts w:ascii="Times New Roman" w:hAnsi="Times New Roman" w:cs="Times New Roman"/>
                <w:iCs/>
                <w:lang w:val="en-US"/>
              </w:rPr>
              <w:t xml:space="preserve">. </w:t>
            </w:r>
            <w:r w:rsidR="00E83DDE" w:rsidRPr="00E83DDE">
              <w:rPr>
                <w:rFonts w:ascii="Times New Roman" w:hAnsi="Times New Roman" w:cs="Times New Roman"/>
                <w:iCs/>
                <w:lang w:val="en-US"/>
              </w:rPr>
              <w:t>Th</w:t>
            </w:r>
            <w:r w:rsidR="00E83DDE">
              <w:rPr>
                <w:rFonts w:ascii="Times New Roman" w:hAnsi="Times New Roman" w:cs="Times New Roman"/>
                <w:iCs/>
                <w:lang w:val="en-US"/>
              </w:rPr>
              <w:t>e high accuracy</w:t>
            </w:r>
            <w:r w:rsidR="00E83DDE" w:rsidRPr="00E83DDE">
              <w:rPr>
                <w:rFonts w:ascii="Times New Roman" w:hAnsi="Times New Roman" w:cs="Times New Roman"/>
                <w:iCs/>
                <w:lang w:val="en-US"/>
              </w:rPr>
              <w:t xml:space="preserve"> will be made possible by measuring the absolute value</w:t>
            </w:r>
            <w:r w:rsidR="004E327F">
              <w:rPr>
                <w:rFonts w:ascii="Times New Roman" w:hAnsi="Times New Roman" w:cs="Times New Roman"/>
                <w:iCs/>
                <w:lang w:val="en-US"/>
              </w:rPr>
              <w:t xml:space="preserve"> </w:t>
            </w:r>
            <w:r w:rsidR="00E83DDE" w:rsidRPr="00E83DDE">
              <w:rPr>
                <w:rFonts w:ascii="Times New Roman" w:hAnsi="Times New Roman" w:cs="Times New Roman"/>
                <w:iCs/>
                <w:lang w:val="en-US"/>
              </w:rPr>
              <w:t>of the beam energy with a novel undulator light interference method.</w:t>
            </w:r>
            <w:r w:rsidR="004E327F">
              <w:rPr>
                <w:rFonts w:ascii="Times New Roman" w:hAnsi="Times New Roman" w:cs="Times New Roman"/>
                <w:iCs/>
                <w:lang w:val="en-US"/>
              </w:rPr>
              <w:t xml:space="preserve"> </w:t>
            </w:r>
            <w:r w:rsidR="00E83DDE" w:rsidRPr="00E83DDE">
              <w:rPr>
                <w:rFonts w:ascii="Times New Roman" w:hAnsi="Times New Roman" w:cs="Times New Roman"/>
                <w:iCs/>
                <w:lang w:val="en-US"/>
              </w:rPr>
              <w:t>The method is based on the analysis of the intensity oscillation length in the synchrotron</w:t>
            </w:r>
            <w:r w:rsidR="004E327F">
              <w:rPr>
                <w:rFonts w:ascii="Times New Roman" w:hAnsi="Times New Roman" w:cs="Times New Roman"/>
                <w:iCs/>
                <w:lang w:val="en-US"/>
              </w:rPr>
              <w:t xml:space="preserve"> </w:t>
            </w:r>
            <w:r w:rsidR="00E83DDE" w:rsidRPr="00E83DDE">
              <w:rPr>
                <w:rFonts w:ascii="Times New Roman" w:hAnsi="Times New Roman" w:cs="Times New Roman"/>
                <w:iCs/>
                <w:lang w:val="en-US"/>
              </w:rPr>
              <w:t>spectrum from two collinear sources, which are realized by two undulators and the electron beam</w:t>
            </w:r>
            <w:r w:rsidR="00C67AC5">
              <w:rPr>
                <w:rFonts w:ascii="Times New Roman" w:hAnsi="Times New Roman" w:cs="Times New Roman"/>
                <w:iCs/>
                <w:lang w:val="en-US"/>
              </w:rPr>
              <w:t xml:space="preserve"> </w:t>
            </w:r>
            <w:r w:rsidR="00E83DDE" w:rsidRPr="00E83DDE">
              <w:rPr>
                <w:rFonts w:ascii="Times New Roman" w:hAnsi="Times New Roman" w:cs="Times New Roman"/>
                <w:iCs/>
                <w:lang w:val="en-US"/>
              </w:rPr>
              <w:t xml:space="preserve">of MAMI </w:t>
            </w:r>
            <w:hyperlink r:id="rId12" w:history="1">
              <w:r w:rsidR="0069054E" w:rsidRPr="008C5A6B">
                <w:rPr>
                  <w:rStyle w:val="Hyperlink"/>
                  <w:rFonts w:ascii="Times New Roman" w:hAnsi="Times New Roman" w:cs="Times New Roman"/>
                  <w:iCs/>
                  <w:lang w:val="en-US"/>
                </w:rPr>
                <w:t>https://doi.org/10.1088/1742-6596/2482/1/012016</w:t>
              </w:r>
            </w:hyperlink>
            <w:r w:rsidR="0069054E">
              <w:rPr>
                <w:rFonts w:ascii="Times New Roman" w:hAnsi="Times New Roman" w:cs="Times New Roman"/>
                <w:iCs/>
                <w:lang w:val="en-US"/>
              </w:rPr>
              <w:t xml:space="preserve">. </w:t>
            </w:r>
            <w:r w:rsidR="00E83DDE" w:rsidRPr="00E83DDE">
              <w:rPr>
                <w:rFonts w:ascii="Times New Roman" w:hAnsi="Times New Roman" w:cs="Times New Roman"/>
                <w:iCs/>
                <w:lang w:val="en-US"/>
              </w:rPr>
              <w:t>The time delay between the two wave packets can</w:t>
            </w:r>
            <w:r w:rsidR="004E327F">
              <w:rPr>
                <w:rFonts w:ascii="Times New Roman" w:hAnsi="Times New Roman" w:cs="Times New Roman"/>
                <w:iCs/>
                <w:lang w:val="en-US"/>
              </w:rPr>
              <w:t xml:space="preserve"> </w:t>
            </w:r>
            <w:r w:rsidR="00E83DDE" w:rsidRPr="00E83DDE">
              <w:rPr>
                <w:rFonts w:ascii="Times New Roman" w:hAnsi="Times New Roman" w:cs="Times New Roman"/>
                <w:iCs/>
                <w:lang w:val="en-US"/>
              </w:rPr>
              <w:t>be controlled by changing the distance between the two undulators.</w:t>
            </w:r>
            <w:r w:rsidR="004E327F">
              <w:rPr>
                <w:rFonts w:ascii="Times New Roman" w:hAnsi="Times New Roman" w:cs="Times New Roman"/>
                <w:iCs/>
                <w:lang w:val="en-US"/>
              </w:rPr>
              <w:t xml:space="preserve"> </w:t>
            </w:r>
            <w:r w:rsidR="00E83DDE">
              <w:rPr>
                <w:rFonts w:ascii="Times New Roman" w:hAnsi="Times New Roman" w:cs="Times New Roman"/>
                <w:iCs/>
                <w:lang w:val="en-US"/>
              </w:rPr>
              <w:t>This</w:t>
            </w:r>
            <w:r w:rsidRPr="00C57F81">
              <w:rPr>
                <w:rFonts w:ascii="Times New Roman" w:hAnsi="Times New Roman" w:cs="Times New Roman"/>
                <w:iCs/>
                <w:lang w:val="en-US"/>
              </w:rPr>
              <w:t xml:space="preserve"> </w:t>
            </w:r>
            <w:r w:rsidR="004E327F">
              <w:rPr>
                <w:rFonts w:ascii="Times New Roman" w:hAnsi="Times New Roman" w:cs="Times New Roman"/>
                <w:iCs/>
                <w:lang w:val="en-US"/>
              </w:rPr>
              <w:t>new</w:t>
            </w:r>
            <w:r w:rsidRPr="00C57F81">
              <w:rPr>
                <w:rFonts w:ascii="Times New Roman" w:hAnsi="Times New Roman" w:cs="Times New Roman"/>
                <w:iCs/>
                <w:lang w:val="en-US"/>
              </w:rPr>
              <w:t xml:space="preserve"> </w:t>
            </w:r>
            <w:r w:rsidR="00E83DDE" w:rsidRPr="00C57F81">
              <w:rPr>
                <w:rFonts w:ascii="Times New Roman" w:hAnsi="Times New Roman" w:cs="Times New Roman"/>
                <w:iCs/>
                <w:lang w:val="en-US"/>
              </w:rPr>
              <w:t>decay-pion spectroscopy</w:t>
            </w:r>
            <w:r w:rsidR="00E83DDE">
              <w:rPr>
                <w:rFonts w:ascii="Times New Roman" w:hAnsi="Times New Roman" w:cs="Times New Roman"/>
                <w:iCs/>
                <w:lang w:val="en-US"/>
              </w:rPr>
              <w:t xml:space="preserve"> </w:t>
            </w:r>
            <w:r w:rsidRPr="00C57F81">
              <w:rPr>
                <w:rFonts w:ascii="Times New Roman" w:hAnsi="Times New Roman" w:cs="Times New Roman"/>
                <w:iCs/>
                <w:lang w:val="en-US"/>
              </w:rPr>
              <w:t>experiment</w:t>
            </w:r>
            <w:r w:rsidR="00E83DDE">
              <w:rPr>
                <w:rFonts w:ascii="Times New Roman" w:hAnsi="Times New Roman" w:cs="Times New Roman"/>
                <w:iCs/>
                <w:lang w:val="en-US"/>
              </w:rPr>
              <w:t xml:space="preserve"> </w:t>
            </w:r>
            <w:r w:rsidRPr="00C57F81">
              <w:rPr>
                <w:rFonts w:ascii="Times New Roman" w:hAnsi="Times New Roman" w:cs="Times New Roman"/>
                <w:iCs/>
                <w:lang w:val="en-US"/>
              </w:rPr>
              <w:t>was delayed because of the Covid pandemic and</w:t>
            </w:r>
            <w:r>
              <w:rPr>
                <w:rFonts w:ascii="Times New Roman" w:hAnsi="Times New Roman" w:cs="Times New Roman"/>
                <w:iCs/>
                <w:lang w:val="en-US"/>
              </w:rPr>
              <w:t xml:space="preserve"> was performed in summer</w:t>
            </w:r>
            <w:r w:rsidRPr="00C57F81">
              <w:rPr>
                <w:rFonts w:ascii="Times New Roman" w:hAnsi="Times New Roman" w:cs="Times New Roman"/>
                <w:iCs/>
                <w:lang w:val="en-US"/>
              </w:rPr>
              <w:t xml:space="preserve"> 2022.</w:t>
            </w:r>
            <w:r w:rsidR="004E327F">
              <w:rPr>
                <w:rFonts w:ascii="Times New Roman" w:hAnsi="Times New Roman" w:cs="Times New Roman"/>
                <w:iCs/>
                <w:lang w:val="en-US"/>
              </w:rPr>
              <w:t xml:space="preserve"> The detailed calibration of </w:t>
            </w:r>
            <w:r w:rsidR="00C0714B">
              <w:rPr>
                <w:rFonts w:ascii="Times New Roman" w:hAnsi="Times New Roman" w:cs="Times New Roman"/>
                <w:iCs/>
                <w:lang w:val="en-US"/>
              </w:rPr>
              <w:t>all three</w:t>
            </w:r>
            <w:r w:rsidR="004E327F">
              <w:rPr>
                <w:rFonts w:ascii="Times New Roman" w:hAnsi="Times New Roman" w:cs="Times New Roman"/>
                <w:iCs/>
                <w:lang w:val="en-US"/>
              </w:rPr>
              <w:t xml:space="preserve"> spectrometers</w:t>
            </w:r>
            <w:r w:rsidR="00C0714B">
              <w:rPr>
                <w:rFonts w:ascii="Times New Roman" w:hAnsi="Times New Roman" w:cs="Times New Roman"/>
                <w:iCs/>
                <w:lang w:val="en-US"/>
              </w:rPr>
              <w:t xml:space="preserve"> of the A1 setup</w:t>
            </w:r>
            <w:r w:rsidR="004E327F">
              <w:rPr>
                <w:rFonts w:ascii="Times New Roman" w:hAnsi="Times New Roman" w:cs="Times New Roman"/>
                <w:iCs/>
                <w:lang w:val="en-US"/>
              </w:rPr>
              <w:t xml:space="preserve"> by the undulator technique was performed in spring 2024.</w:t>
            </w:r>
            <w:r w:rsidR="00B16CA0">
              <w:rPr>
                <w:rFonts w:ascii="Times New Roman" w:hAnsi="Times New Roman" w:cs="Times New Roman"/>
                <w:iCs/>
                <w:lang w:val="en-US"/>
              </w:rPr>
              <w:t xml:space="preserve"> The analysis is still ongoing.</w:t>
            </w:r>
            <w:r w:rsidR="00624BC6">
              <w:rPr>
                <w:rFonts w:ascii="Times New Roman" w:hAnsi="Times New Roman" w:cs="Times New Roman"/>
                <w:iCs/>
                <w:lang w:val="en-US"/>
              </w:rPr>
              <w:t xml:space="preserve"> The present status of the analysis has bee</w:t>
            </w:r>
            <w:r w:rsidR="00C67AC5">
              <w:rPr>
                <w:rFonts w:ascii="Times New Roman" w:hAnsi="Times New Roman" w:cs="Times New Roman"/>
                <w:iCs/>
                <w:lang w:val="en-US"/>
              </w:rPr>
              <w:t>n</w:t>
            </w:r>
            <w:r w:rsidR="00624BC6">
              <w:rPr>
                <w:rFonts w:ascii="Times New Roman" w:hAnsi="Times New Roman" w:cs="Times New Roman"/>
                <w:iCs/>
                <w:lang w:val="en-US"/>
              </w:rPr>
              <w:t xml:space="preserve"> presented at the SPICE workshop of THEIA </w:t>
            </w:r>
            <w:hyperlink r:id="rId13" w:history="1">
              <w:r w:rsidR="00624BC6" w:rsidRPr="00794C51">
                <w:rPr>
                  <w:rStyle w:val="Hyperlink"/>
                  <w:rFonts w:ascii="Times New Roman" w:hAnsi="Times New Roman" w:cs="Times New Roman"/>
                  <w:iCs/>
                </w:rPr>
                <w:t>https://indico.ectstar.eu/event/203/</w:t>
              </w:r>
            </w:hyperlink>
            <w:r w:rsidR="00624BC6">
              <w:rPr>
                <w:rFonts w:ascii="Times New Roman" w:hAnsi="Times New Roman" w:cs="Times New Roman"/>
                <w:iCs/>
                <w:u w:val="single"/>
              </w:rPr>
              <w:t>.</w:t>
            </w:r>
          </w:p>
          <w:p w14:paraId="03EECE68" w14:textId="64211A32" w:rsidR="00B16CA0" w:rsidRPr="00C57F81" w:rsidRDefault="00B16CA0" w:rsidP="00C57F81">
            <w:pPr>
              <w:rPr>
                <w:rFonts w:ascii="Times New Roman" w:hAnsi="Times New Roman" w:cs="Times New Roman"/>
                <w:iCs/>
                <w:lang w:val="en-US"/>
              </w:rPr>
            </w:pPr>
            <w:r>
              <w:rPr>
                <w:rFonts w:ascii="Times New Roman" w:hAnsi="Times New Roman" w:cs="Times New Roman"/>
                <w:iCs/>
                <w:lang w:val="en-US"/>
              </w:rPr>
              <w:t>[Mainz]</w:t>
            </w:r>
          </w:p>
          <w:p w14:paraId="7EADAF1B" w14:textId="77777777" w:rsidR="00C57F81" w:rsidRDefault="00C57F81" w:rsidP="00C57F81">
            <w:pPr>
              <w:rPr>
                <w:rFonts w:ascii="Times New Roman" w:hAnsi="Times New Roman" w:cs="Times New Roman"/>
                <w:i/>
                <w:lang w:val="en-US"/>
              </w:rPr>
            </w:pPr>
          </w:p>
          <w:p w14:paraId="312A5627" w14:textId="1D0DDCED" w:rsidR="00F727A4" w:rsidRPr="00C67AC5" w:rsidRDefault="00624BC6" w:rsidP="00C57F81">
            <w:pPr>
              <w:rPr>
                <w:rFonts w:ascii="Times New Roman" w:hAnsi="Times New Roman" w:cs="Times New Roman"/>
                <w:i/>
                <w:lang w:val="en-US"/>
              </w:rPr>
            </w:pPr>
            <w:r w:rsidRPr="00624BC6">
              <w:rPr>
                <w:rFonts w:ascii="Times New Roman" w:hAnsi="Times New Roman" w:cs="Times New Roman"/>
                <w:i/>
                <w:lang w:val="en-US"/>
              </w:rPr>
              <w:t>Hypertriton puzzle: binding energy vs. Lifetime (</w:t>
            </w:r>
            <w:r>
              <w:rPr>
                <w:rFonts w:ascii="Times New Roman" w:hAnsi="Times New Roman" w:cs="Times New Roman"/>
                <w:i/>
                <w:lang w:val="en-US"/>
              </w:rPr>
              <w:t>theor</w:t>
            </w:r>
            <w:r w:rsidR="003867D9">
              <w:rPr>
                <w:rFonts w:ascii="Times New Roman" w:hAnsi="Times New Roman" w:cs="Times New Roman"/>
                <w:i/>
                <w:lang w:val="en-US"/>
              </w:rPr>
              <w:t>etical results</w:t>
            </w:r>
            <w:r>
              <w:rPr>
                <w:rFonts w:ascii="Times New Roman" w:hAnsi="Times New Roman" w:cs="Times New Roman"/>
                <w:i/>
                <w:lang w:val="en-US"/>
              </w:rPr>
              <w:t>)</w:t>
            </w:r>
            <w:r w:rsidR="00C67AC5">
              <w:rPr>
                <w:rFonts w:ascii="Times New Roman" w:hAnsi="Times New Roman" w:cs="Times New Roman"/>
                <w:i/>
                <w:lang w:val="en-US"/>
              </w:rPr>
              <w:t>:</w:t>
            </w:r>
          </w:p>
          <w:p w14:paraId="660773BD" w14:textId="63466AAC" w:rsidR="00F727A4" w:rsidRDefault="000363FE" w:rsidP="00C57F81">
            <w:pPr>
              <w:rPr>
                <w:rFonts w:ascii="Times New Roman" w:hAnsi="Times New Roman" w:cs="Times New Roman"/>
                <w:iCs/>
              </w:rPr>
            </w:pPr>
            <w:r w:rsidRPr="000363FE">
              <w:rPr>
                <w:rFonts w:ascii="Times New Roman" w:hAnsi="Times New Roman" w:cs="Times New Roman"/>
                <w:iCs/>
              </w:rPr>
              <w:t xml:space="preserve">A </w:t>
            </w:r>
            <w:proofErr w:type="spellStart"/>
            <w:r w:rsidRPr="000363FE">
              <w:rPr>
                <w:rFonts w:ascii="Times New Roman" w:hAnsi="Times New Roman" w:cs="Times New Roman"/>
                <w:iCs/>
              </w:rPr>
              <w:t>comparison</w:t>
            </w:r>
            <w:proofErr w:type="spellEnd"/>
            <w:r w:rsidRPr="000363FE">
              <w:rPr>
                <w:rFonts w:ascii="Times New Roman" w:hAnsi="Times New Roman" w:cs="Times New Roman"/>
                <w:iCs/>
              </w:rPr>
              <w:t xml:space="preserve"> of light </w:t>
            </w:r>
            <w:proofErr w:type="spellStart"/>
            <w:r w:rsidRPr="000363FE">
              <w:rPr>
                <w:rFonts w:ascii="Times New Roman" w:hAnsi="Times New Roman" w:cs="Times New Roman"/>
                <w:iCs/>
              </w:rPr>
              <w:t>hypernuclei</w:t>
            </w:r>
            <w:proofErr w:type="spellEnd"/>
            <w:r w:rsidRPr="000363FE">
              <w:rPr>
                <w:rFonts w:ascii="Times New Roman" w:hAnsi="Times New Roman" w:cs="Times New Roman"/>
                <w:iCs/>
              </w:rPr>
              <w:t xml:space="preserve"> production, </w:t>
            </w:r>
            <w:proofErr w:type="spellStart"/>
            <w:r w:rsidRPr="000363FE">
              <w:rPr>
                <w:rFonts w:ascii="Times New Roman" w:hAnsi="Times New Roman" w:cs="Times New Roman"/>
                <w:iCs/>
              </w:rPr>
              <w:t>from</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UrQMD+coalescence</w:t>
            </w:r>
            <w:proofErr w:type="spellEnd"/>
            <w:r w:rsidRPr="000363FE">
              <w:rPr>
                <w:rFonts w:ascii="Times New Roman" w:hAnsi="Times New Roman" w:cs="Times New Roman"/>
                <w:iCs/>
              </w:rPr>
              <w:t xml:space="preserve"> and the thermal model,</w:t>
            </w:r>
            <w:r w:rsidR="00F727A4">
              <w:rPr>
                <w:rFonts w:ascii="Times New Roman" w:hAnsi="Times New Roman" w:cs="Times New Roman"/>
                <w:iCs/>
              </w:rPr>
              <w:t xml:space="preserve"> </w:t>
            </w:r>
            <w:r w:rsidRPr="000363FE">
              <w:rPr>
                <w:rFonts w:ascii="Times New Roman" w:hAnsi="Times New Roman" w:cs="Times New Roman"/>
                <w:iCs/>
              </w:rPr>
              <w:t xml:space="preserve">in </w:t>
            </w:r>
            <w:proofErr w:type="spellStart"/>
            <w:r w:rsidRPr="000363FE">
              <w:rPr>
                <w:rFonts w:ascii="Times New Roman" w:hAnsi="Times New Roman" w:cs="Times New Roman"/>
                <w:iCs/>
              </w:rPr>
              <w:t>heavy</w:t>
            </w:r>
            <w:proofErr w:type="spellEnd"/>
            <w:r w:rsidRPr="000363FE">
              <w:rPr>
                <w:rFonts w:ascii="Times New Roman" w:hAnsi="Times New Roman" w:cs="Times New Roman"/>
                <w:iCs/>
              </w:rPr>
              <w:t xml:space="preserve"> ion collisions over a </w:t>
            </w:r>
            <w:proofErr w:type="spellStart"/>
            <w:r w:rsidRPr="000363FE">
              <w:rPr>
                <w:rFonts w:ascii="Times New Roman" w:hAnsi="Times New Roman" w:cs="Times New Roman"/>
                <w:iCs/>
              </w:rPr>
              <w:t>wide</w:t>
            </w:r>
            <w:proofErr w:type="spellEnd"/>
            <w:r w:rsidRPr="000363FE">
              <w:rPr>
                <w:rFonts w:ascii="Times New Roman" w:hAnsi="Times New Roman" w:cs="Times New Roman"/>
                <w:iCs/>
              </w:rPr>
              <w:t xml:space="preserve"> range of </w:t>
            </w:r>
            <w:proofErr w:type="spellStart"/>
            <w:r w:rsidRPr="000363FE">
              <w:rPr>
                <w:rFonts w:ascii="Times New Roman" w:hAnsi="Times New Roman" w:cs="Times New Roman"/>
                <w:iCs/>
              </w:rPr>
              <w:t>beam</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energies</w:t>
            </w:r>
            <w:proofErr w:type="spellEnd"/>
            <w:r w:rsidRPr="000363FE">
              <w:rPr>
                <w:rFonts w:ascii="Times New Roman" w:hAnsi="Times New Roman" w:cs="Times New Roman"/>
                <w:iCs/>
              </w:rPr>
              <w:t xml:space="preserve"> and system sizes </w:t>
            </w:r>
            <w:proofErr w:type="spellStart"/>
            <w:r w:rsidR="00F727A4">
              <w:rPr>
                <w:rFonts w:ascii="Times New Roman" w:hAnsi="Times New Roman" w:cs="Times New Roman"/>
                <w:iCs/>
              </w:rPr>
              <w:t>was</w:t>
            </w:r>
            <w:proofErr w:type="spellEnd"/>
            <w:r w:rsidR="00F727A4">
              <w:rPr>
                <w:rFonts w:ascii="Times New Roman" w:hAnsi="Times New Roman" w:cs="Times New Roman"/>
                <w:iCs/>
              </w:rPr>
              <w:t xml:space="preserve"> </w:t>
            </w:r>
            <w:proofErr w:type="spellStart"/>
            <w:r w:rsidR="00F727A4">
              <w:rPr>
                <w:rFonts w:ascii="Times New Roman" w:hAnsi="Times New Roman" w:cs="Times New Roman"/>
                <w:iCs/>
              </w:rPr>
              <w:t>performed</w:t>
            </w:r>
            <w:proofErr w:type="spellEnd"/>
            <w:r w:rsidR="00F727A4">
              <w:rPr>
                <w:rFonts w:ascii="Times New Roman" w:hAnsi="Times New Roman" w:cs="Times New Roman"/>
                <w:iCs/>
              </w:rPr>
              <w:t xml:space="preserve"> in </w:t>
            </w:r>
          </w:p>
          <w:p w14:paraId="3CE28FB1" w14:textId="699E281E" w:rsidR="00F727A4" w:rsidRPr="000363FE" w:rsidRDefault="00F727A4" w:rsidP="00C57F81">
            <w:pPr>
              <w:rPr>
                <w:rFonts w:ascii="Times New Roman" w:hAnsi="Times New Roman" w:cs="Times New Roman"/>
                <w:iCs/>
              </w:rPr>
            </w:pPr>
            <w:hyperlink r:id="rId14" w:history="1">
              <w:r w:rsidRPr="00AE1371">
                <w:rPr>
                  <w:rStyle w:val="Hyperlink"/>
                  <w:rFonts w:ascii="Times New Roman" w:hAnsi="Times New Roman" w:cs="Times New Roman"/>
                  <w:iCs/>
                </w:rPr>
                <w:t>https://doi.org/10.1103/PhysRevC.107.014912</w:t>
              </w:r>
            </w:hyperlink>
            <w:r>
              <w:rPr>
                <w:rFonts w:ascii="Times New Roman" w:hAnsi="Times New Roman" w:cs="Times New Roman"/>
                <w:iCs/>
              </w:rPr>
              <w:t xml:space="preserve">. </w:t>
            </w:r>
            <w:r w:rsidR="000363FE">
              <w:rPr>
                <w:rFonts w:ascii="Times New Roman" w:hAnsi="Times New Roman" w:cs="Times New Roman"/>
                <w:iCs/>
              </w:rPr>
              <w:t xml:space="preserve">It </w:t>
            </w:r>
            <w:proofErr w:type="spellStart"/>
            <w:r w:rsidR="000363FE">
              <w:rPr>
                <w:rFonts w:ascii="Times New Roman" w:hAnsi="Times New Roman" w:cs="Times New Roman"/>
                <w:iCs/>
              </w:rPr>
              <w:t>was</w:t>
            </w:r>
            <w:proofErr w:type="spellEnd"/>
            <w:r w:rsidR="000363FE">
              <w:rPr>
                <w:rFonts w:ascii="Times New Roman" w:hAnsi="Times New Roman" w:cs="Times New Roman"/>
                <w:iCs/>
              </w:rPr>
              <w:t xml:space="preserve"> </w:t>
            </w:r>
            <w:proofErr w:type="spellStart"/>
            <w:r w:rsidR="000363FE">
              <w:rPr>
                <w:rFonts w:ascii="Times New Roman" w:hAnsi="Times New Roman" w:cs="Times New Roman"/>
                <w:iCs/>
              </w:rPr>
              <w:t>found</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that</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both</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approaches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provide</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generally</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similar</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results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with</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differences</w:t>
            </w:r>
            <w:proofErr w:type="spellEnd"/>
            <w:r w:rsidR="000363FE" w:rsidRPr="000363FE">
              <w:rPr>
                <w:rFonts w:ascii="Times New Roman" w:hAnsi="Times New Roman" w:cs="Times New Roman"/>
                <w:iCs/>
              </w:rPr>
              <w:t xml:space="preserve"> in </w:t>
            </w:r>
            <w:proofErr w:type="spellStart"/>
            <w:r w:rsidR="000363FE" w:rsidRPr="000363FE">
              <w:rPr>
                <w:rFonts w:ascii="Times New Roman" w:hAnsi="Times New Roman" w:cs="Times New Roman"/>
                <w:iCs/>
              </w:rPr>
              <w:t>specific</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details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Especially</w:t>
            </w:r>
            <w:proofErr w:type="spellEnd"/>
            <w:r w:rsidR="000363FE" w:rsidRPr="000363FE">
              <w:rPr>
                <w:rFonts w:ascii="Times New Roman" w:hAnsi="Times New Roman" w:cs="Times New Roman"/>
                <w:iCs/>
              </w:rPr>
              <w:t xml:space="preserve"> the ratios of </w:t>
            </w:r>
            <w:proofErr w:type="spellStart"/>
            <w:r w:rsidR="000363FE" w:rsidRPr="000363FE">
              <w:rPr>
                <w:rFonts w:ascii="Times New Roman" w:hAnsi="Times New Roman" w:cs="Times New Roman"/>
                <w:iCs/>
              </w:rPr>
              <w:t>hypertriton</w:t>
            </w:r>
            <w:proofErr w:type="spellEnd"/>
            <w:r w:rsidR="000363FE" w:rsidRPr="000363FE">
              <w:rPr>
                <w:rFonts w:ascii="Times New Roman" w:hAnsi="Times New Roman" w:cs="Times New Roman"/>
                <w:iCs/>
              </w:rPr>
              <w:t xml:space="preserve"> to Λ are </w:t>
            </w:r>
            <w:proofErr w:type="spellStart"/>
            <w:r w:rsidR="000363FE" w:rsidRPr="000363FE">
              <w:rPr>
                <w:rFonts w:ascii="Times New Roman" w:hAnsi="Times New Roman" w:cs="Times New Roman"/>
                <w:iCs/>
              </w:rPr>
              <w:t>affected</w:t>
            </w:r>
            <w:proofErr w:type="spellEnd"/>
            <w:r w:rsidR="000363FE" w:rsidRPr="000363FE">
              <w:rPr>
                <w:rFonts w:ascii="Times New Roman" w:hAnsi="Times New Roman" w:cs="Times New Roman"/>
                <w:iCs/>
              </w:rPr>
              <w:t xml:space="preserve"> by </w:t>
            </w:r>
            <w:proofErr w:type="spellStart"/>
            <w:r w:rsidR="000363FE" w:rsidRPr="000363FE">
              <w:rPr>
                <w:rFonts w:ascii="Times New Roman" w:hAnsi="Times New Roman" w:cs="Times New Roman"/>
                <w:iCs/>
              </w:rPr>
              <w:t>both</w:t>
            </w:r>
            <w:proofErr w:type="spellEnd"/>
            <w:r w:rsidR="000363FE" w:rsidRPr="000363FE">
              <w:rPr>
                <w:rFonts w:ascii="Times New Roman" w:hAnsi="Times New Roman" w:cs="Times New Roman"/>
                <w:iCs/>
              </w:rPr>
              <w:t xml:space="preserve"> the source radius </w:t>
            </w:r>
            <w:proofErr w:type="spellStart"/>
            <w:r w:rsidR="000363FE" w:rsidRPr="000363FE">
              <w:rPr>
                <w:rFonts w:ascii="Times New Roman" w:hAnsi="Times New Roman" w:cs="Times New Roman"/>
                <w:iCs/>
              </w:rPr>
              <w:t>Δr</w:t>
            </w:r>
            <w:proofErr w:type="spellEnd"/>
            <w:r w:rsidR="000363FE" w:rsidRPr="000363FE">
              <w:rPr>
                <w:rFonts w:ascii="Times New Roman" w:hAnsi="Times New Roman" w:cs="Times New Roman"/>
                <w:iCs/>
              </w:rPr>
              <w:t xml:space="preserve"> of the coalescence </w:t>
            </w:r>
            <w:proofErr w:type="spellStart"/>
            <w:r w:rsidR="000363FE" w:rsidRPr="000363FE">
              <w:rPr>
                <w:rFonts w:ascii="Times New Roman" w:hAnsi="Times New Roman" w:cs="Times New Roman"/>
                <w:iCs/>
              </w:rPr>
              <w:t>procedure</w:t>
            </w:r>
            <w:proofErr w:type="spellEnd"/>
            <w:r w:rsidR="000363FE" w:rsidRPr="000363FE">
              <w:rPr>
                <w:rFonts w:ascii="Times New Roman" w:hAnsi="Times New Roman" w:cs="Times New Roman"/>
                <w:iCs/>
              </w:rPr>
              <w:t xml:space="preserve"> as </w:t>
            </w:r>
            <w:proofErr w:type="spellStart"/>
            <w:r w:rsidR="000363FE" w:rsidRPr="000363FE">
              <w:rPr>
                <w:rFonts w:ascii="Times New Roman" w:hAnsi="Times New Roman" w:cs="Times New Roman"/>
                <w:iCs/>
              </w:rPr>
              <w:t>well</w:t>
            </w:r>
            <w:proofErr w:type="spellEnd"/>
            <w:r w:rsidR="000363FE" w:rsidRPr="000363FE">
              <w:rPr>
                <w:rFonts w:ascii="Times New Roman" w:hAnsi="Times New Roman" w:cs="Times New Roman"/>
                <w:iCs/>
              </w:rPr>
              <w:t xml:space="preserve"> as canonical </w:t>
            </w:r>
            <w:proofErr w:type="spellStart"/>
            <w:r w:rsidR="000363FE" w:rsidRPr="000363FE">
              <w:rPr>
                <w:rFonts w:ascii="Times New Roman" w:hAnsi="Times New Roman" w:cs="Times New Roman"/>
                <w:iCs/>
              </w:rPr>
              <w:t>effects</w:t>
            </w:r>
            <w:proofErr w:type="spellEnd"/>
            <w:r w:rsidR="000363FE" w:rsidRPr="000363FE">
              <w:rPr>
                <w:rFonts w:ascii="Times New Roman" w:hAnsi="Times New Roman" w:cs="Times New Roman"/>
                <w:iCs/>
              </w:rPr>
              <w:t xml:space="preserve">. On the </w:t>
            </w:r>
            <w:proofErr w:type="spellStart"/>
            <w:r w:rsidR="000363FE" w:rsidRPr="000363FE">
              <w:rPr>
                <w:rFonts w:ascii="Times New Roman" w:hAnsi="Times New Roman" w:cs="Times New Roman"/>
                <w:iCs/>
              </w:rPr>
              <w:t>other</w:t>
            </w:r>
            <w:proofErr w:type="spellEnd"/>
            <w:r w:rsidR="000363FE" w:rsidRPr="000363FE">
              <w:rPr>
                <w:rFonts w:ascii="Times New Roman" w:hAnsi="Times New Roman" w:cs="Times New Roman"/>
                <w:iCs/>
              </w:rPr>
              <w:t xml:space="preserve"> hand, the double ratio </w:t>
            </w:r>
            <w:proofErr w:type="spellStart"/>
            <w:r w:rsidR="00C67AC5">
              <w:rPr>
                <w:rFonts w:ascii="Times New Roman" w:hAnsi="Times New Roman" w:cs="Times New Roman"/>
                <w:iCs/>
              </w:rPr>
              <w:t>called</w:t>
            </w:r>
            <w:proofErr w:type="spellEnd"/>
            <w:r w:rsidR="00C67AC5">
              <w:rPr>
                <w:rFonts w:ascii="Times New Roman" w:hAnsi="Times New Roman" w:cs="Times New Roman"/>
                <w:iCs/>
              </w:rPr>
              <w:t xml:space="preserve"> </w:t>
            </w:r>
            <w:r w:rsidR="000363FE" w:rsidRPr="000363FE">
              <w:rPr>
                <w:rFonts w:ascii="Times New Roman" w:hAnsi="Times New Roman" w:cs="Times New Roman"/>
                <w:iCs/>
              </w:rPr>
              <w:t xml:space="preserve">S3 </w:t>
            </w:r>
            <w:proofErr w:type="spellStart"/>
            <w:r w:rsidR="000363FE" w:rsidRPr="000363FE">
              <w:rPr>
                <w:rFonts w:ascii="Times New Roman" w:hAnsi="Times New Roman" w:cs="Times New Roman"/>
                <w:iCs/>
              </w:rPr>
              <w:t>is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almost</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independent</w:t>
            </w:r>
            <w:proofErr w:type="spellEnd"/>
            <w:r w:rsidR="000363FE" w:rsidRPr="000363FE">
              <w:rPr>
                <w:rFonts w:ascii="Times New Roman" w:hAnsi="Times New Roman" w:cs="Times New Roman"/>
                <w:iCs/>
              </w:rPr>
              <w:t xml:space="preserve"> of canonical </w:t>
            </w:r>
            <w:proofErr w:type="spellStart"/>
            <w:r w:rsidR="000363FE" w:rsidRPr="000363FE">
              <w:rPr>
                <w:rFonts w:ascii="Times New Roman" w:hAnsi="Times New Roman" w:cs="Times New Roman"/>
                <w:iCs/>
              </w:rPr>
              <w:t>effects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which</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is</w:t>
            </w:r>
            <w:proofErr w:type="spellEnd"/>
            <w:r w:rsidR="000363FE" w:rsidRPr="000363FE">
              <w:rPr>
                <w:rFonts w:ascii="Times New Roman" w:hAnsi="Times New Roman" w:cs="Times New Roman"/>
                <w:iCs/>
              </w:rPr>
              <w:t xml:space="preserve"> in </w:t>
            </w:r>
            <w:proofErr w:type="spellStart"/>
            <w:r w:rsidR="000363FE" w:rsidRPr="000363FE">
              <w:rPr>
                <w:rFonts w:ascii="Times New Roman" w:hAnsi="Times New Roman" w:cs="Times New Roman"/>
                <w:iCs/>
              </w:rPr>
              <w:t>contrast</w:t>
            </w:r>
            <w:proofErr w:type="spellEnd"/>
            <w:r w:rsidR="000363FE" w:rsidRPr="000363FE">
              <w:rPr>
                <w:rFonts w:ascii="Times New Roman" w:hAnsi="Times New Roman" w:cs="Times New Roman"/>
                <w:iCs/>
              </w:rPr>
              <w:t xml:space="preserve"> to coalescence. </w:t>
            </w:r>
            <w:proofErr w:type="spellStart"/>
            <w:r w:rsidR="000363FE" w:rsidRPr="000363FE">
              <w:rPr>
                <w:rFonts w:ascii="Times New Roman" w:hAnsi="Times New Roman" w:cs="Times New Roman"/>
                <w:iCs/>
              </w:rPr>
              <w:t>Thus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both</w:t>
            </w:r>
            <w:proofErr w:type="spellEnd"/>
            <w:r w:rsidR="000363FE" w:rsidRPr="000363FE">
              <w:rPr>
                <w:rFonts w:ascii="Times New Roman" w:hAnsi="Times New Roman" w:cs="Times New Roman"/>
                <w:iCs/>
              </w:rPr>
              <w:t xml:space="preserve"> the </w:t>
            </w:r>
            <w:proofErr w:type="spellStart"/>
            <w:r w:rsidR="000363FE" w:rsidRPr="000363FE">
              <w:rPr>
                <w:rFonts w:ascii="Times New Roman" w:hAnsi="Times New Roman" w:cs="Times New Roman"/>
                <w:iCs/>
              </w:rPr>
              <w:t>beam</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energy</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dependence</w:t>
            </w:r>
            <w:proofErr w:type="spellEnd"/>
            <w:r w:rsidR="000363FE" w:rsidRPr="000363FE">
              <w:rPr>
                <w:rFonts w:ascii="Times New Roman" w:hAnsi="Times New Roman" w:cs="Times New Roman"/>
                <w:iCs/>
              </w:rPr>
              <w:t xml:space="preserve"> and </w:t>
            </w:r>
            <w:proofErr w:type="spellStart"/>
            <w:r w:rsidR="000363FE" w:rsidRPr="000363FE">
              <w:rPr>
                <w:rFonts w:ascii="Times New Roman" w:hAnsi="Times New Roman" w:cs="Times New Roman"/>
                <w:iCs/>
              </w:rPr>
              <w:t>centrality</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dependence</w:t>
            </w:r>
            <w:proofErr w:type="spellEnd"/>
            <w:r w:rsidR="000363FE" w:rsidRPr="000363FE">
              <w:rPr>
                <w:rFonts w:ascii="Times New Roman" w:hAnsi="Times New Roman" w:cs="Times New Roman"/>
                <w:iCs/>
              </w:rPr>
              <w:t xml:space="preserve"> of S3 can </w:t>
            </w:r>
            <w:proofErr w:type="spellStart"/>
            <w:r w:rsidR="000363FE" w:rsidRPr="000363FE">
              <w:rPr>
                <w:rFonts w:ascii="Times New Roman" w:hAnsi="Times New Roman" w:cs="Times New Roman"/>
                <w:iCs/>
              </w:rPr>
              <w:t>be</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used</w:t>
            </w:r>
            <w:proofErr w:type="spellEnd"/>
            <w:r w:rsidR="000363FE" w:rsidRPr="000363FE">
              <w:rPr>
                <w:rFonts w:ascii="Times New Roman" w:hAnsi="Times New Roman" w:cs="Times New Roman"/>
                <w:iCs/>
              </w:rPr>
              <w:t xml:space="preserve"> to </w:t>
            </w:r>
            <w:proofErr w:type="spellStart"/>
            <w:r w:rsidR="000363FE" w:rsidRPr="000363FE">
              <w:rPr>
                <w:rFonts w:ascii="Times New Roman" w:hAnsi="Times New Roman" w:cs="Times New Roman"/>
                <w:iCs/>
              </w:rPr>
              <w:t>constrain</w:t>
            </w:r>
            <w:proofErr w:type="spellEnd"/>
            <w:r w:rsidR="000363FE" w:rsidRPr="000363FE">
              <w:rPr>
                <w:rFonts w:ascii="Times New Roman" w:hAnsi="Times New Roman" w:cs="Times New Roman"/>
                <w:iCs/>
              </w:rPr>
              <w:t xml:space="preserve"> the </w:t>
            </w:r>
            <w:proofErr w:type="spellStart"/>
            <w:r w:rsidR="000363FE" w:rsidRPr="000363FE">
              <w:rPr>
                <w:rFonts w:ascii="Times New Roman" w:hAnsi="Times New Roman" w:cs="Times New Roman"/>
                <w:iCs/>
              </w:rPr>
              <w:t>hypertriton</w:t>
            </w:r>
            <w:proofErr w:type="spellEnd"/>
            <w:r w:rsidR="000363FE" w:rsidRPr="000363FE">
              <w:rPr>
                <w:rFonts w:ascii="Times New Roman" w:hAnsi="Times New Roman" w:cs="Times New Roman"/>
                <w:iCs/>
              </w:rPr>
              <w:t xml:space="preserve"> source radius. </w:t>
            </w:r>
            <w:r w:rsidR="000363FE">
              <w:rPr>
                <w:rFonts w:ascii="Times New Roman" w:hAnsi="Times New Roman" w:cs="Times New Roman"/>
                <w:iCs/>
              </w:rPr>
              <w:t>The</w:t>
            </w:r>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predictions</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further</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suggest</w:t>
            </w:r>
            <w:proofErr w:type="spellEnd"/>
            <w:r w:rsidR="000363FE" w:rsidRPr="000363FE">
              <w:rPr>
                <w:rFonts w:ascii="Times New Roman" w:hAnsi="Times New Roman" w:cs="Times New Roman"/>
                <w:iCs/>
              </w:rPr>
              <w:t xml:space="preserve"> </w:t>
            </w:r>
            <w:proofErr w:type="spellStart"/>
            <w:r w:rsidR="000363FE" w:rsidRPr="000363FE">
              <w:rPr>
                <w:rFonts w:ascii="Times New Roman" w:hAnsi="Times New Roman" w:cs="Times New Roman"/>
                <w:iCs/>
              </w:rPr>
              <w:t>that</w:t>
            </w:r>
            <w:proofErr w:type="spellEnd"/>
            <w:r w:rsidR="000363FE" w:rsidRPr="000363FE">
              <w:rPr>
                <w:rFonts w:ascii="Times New Roman" w:hAnsi="Times New Roman" w:cs="Times New Roman"/>
                <w:iCs/>
              </w:rPr>
              <w:t xml:space="preserve"> the existence of the H-</w:t>
            </w:r>
            <w:proofErr w:type="spellStart"/>
            <w:r w:rsidR="000363FE" w:rsidRPr="000363FE">
              <w:rPr>
                <w:rFonts w:ascii="Times New Roman" w:hAnsi="Times New Roman" w:cs="Times New Roman"/>
                <w:iCs/>
              </w:rPr>
              <w:t>dibaryon</w:t>
            </w:r>
            <w:proofErr w:type="spellEnd"/>
            <w:r w:rsidR="000363FE" w:rsidRPr="000363FE">
              <w:rPr>
                <w:rFonts w:ascii="Times New Roman" w:hAnsi="Times New Roman" w:cs="Times New Roman"/>
                <w:iCs/>
              </w:rPr>
              <w:t xml:space="preserve"> (ΛΛ) </w:t>
            </w:r>
            <w:proofErr w:type="spellStart"/>
            <w:r w:rsidR="000363FE" w:rsidRPr="000363FE">
              <w:rPr>
                <w:rFonts w:ascii="Times New Roman" w:hAnsi="Times New Roman" w:cs="Times New Roman"/>
                <w:iCs/>
              </w:rPr>
              <w:t>seems</w:t>
            </w:r>
            <w:proofErr w:type="spellEnd"/>
            <w:r w:rsidR="000363FE" w:rsidRPr="000363FE">
              <w:rPr>
                <w:rFonts w:ascii="Times New Roman" w:hAnsi="Times New Roman" w:cs="Times New Roman"/>
                <w:iCs/>
              </w:rPr>
              <w:t xml:space="preserve"> </w:t>
            </w:r>
            <w:r>
              <w:rPr>
                <w:rFonts w:ascii="Times New Roman" w:hAnsi="Times New Roman" w:cs="Times New Roman"/>
                <w:iCs/>
              </w:rPr>
              <w:t xml:space="preserve">to </w:t>
            </w:r>
            <w:proofErr w:type="spellStart"/>
            <w:r>
              <w:rPr>
                <w:rFonts w:ascii="Times New Roman" w:hAnsi="Times New Roman" w:cs="Times New Roman"/>
                <w:iCs/>
              </w:rPr>
              <w:t>be</w:t>
            </w:r>
            <w:proofErr w:type="spellEnd"/>
            <w:r>
              <w:rPr>
                <w:rFonts w:ascii="Times New Roman" w:hAnsi="Times New Roman" w:cs="Times New Roman"/>
                <w:iCs/>
              </w:rPr>
              <w:t xml:space="preserve"> </w:t>
            </w:r>
            <w:proofErr w:type="spellStart"/>
            <w:r w:rsidR="000363FE" w:rsidRPr="000363FE">
              <w:rPr>
                <w:rFonts w:ascii="Times New Roman" w:hAnsi="Times New Roman" w:cs="Times New Roman"/>
                <w:iCs/>
              </w:rPr>
              <w:t>ruled</w:t>
            </w:r>
            <w:proofErr w:type="spellEnd"/>
            <w:r w:rsidR="000363FE" w:rsidRPr="000363FE">
              <w:rPr>
                <w:rFonts w:ascii="Times New Roman" w:hAnsi="Times New Roman" w:cs="Times New Roman"/>
                <w:iCs/>
              </w:rPr>
              <w:t xml:space="preserve"> out by ALICE data.</w:t>
            </w:r>
            <w:r w:rsidR="000363FE">
              <w:rPr>
                <w:rFonts w:ascii="Times New Roman" w:hAnsi="Times New Roman" w:cs="Times New Roman"/>
                <w:iCs/>
              </w:rPr>
              <w:t xml:space="preserve"> </w:t>
            </w:r>
          </w:p>
          <w:p w14:paraId="114AA2A9" w14:textId="520DFC2F" w:rsidR="000363FE" w:rsidRPr="000363FE" w:rsidRDefault="000363FE" w:rsidP="00C57F81">
            <w:pPr>
              <w:rPr>
                <w:rFonts w:ascii="Times New Roman" w:hAnsi="Times New Roman" w:cs="Times New Roman"/>
                <w:iCs/>
                <w:lang w:val="en-US"/>
              </w:rPr>
            </w:pPr>
            <w:r>
              <w:rPr>
                <w:rFonts w:ascii="Times New Roman" w:hAnsi="Times New Roman" w:cs="Times New Roman"/>
                <w:iCs/>
                <w:lang w:val="en-US"/>
              </w:rPr>
              <w:t>[Frankfurt]</w:t>
            </w:r>
          </w:p>
          <w:p w14:paraId="2B2EF8FE" w14:textId="77777777" w:rsidR="000363FE" w:rsidRDefault="000363FE" w:rsidP="00C57F81">
            <w:pPr>
              <w:rPr>
                <w:rFonts w:ascii="Times New Roman" w:hAnsi="Times New Roman" w:cs="Times New Roman"/>
                <w:iCs/>
                <w:lang w:val="en-US"/>
              </w:rPr>
            </w:pPr>
          </w:p>
          <w:p w14:paraId="1B0FAE31" w14:textId="100CD85D" w:rsidR="003867D9" w:rsidRPr="003867D9" w:rsidRDefault="00F727A4" w:rsidP="00C57F81">
            <w:pPr>
              <w:rPr>
                <w:rFonts w:ascii="Times New Roman" w:hAnsi="Times New Roman" w:cs="Times New Roman"/>
              </w:rPr>
            </w:pPr>
            <w:r>
              <w:lastRenderedPageBreak/>
              <w:t xml:space="preserve">In </w:t>
            </w:r>
            <w:hyperlink r:id="rId15" w:history="1">
              <w:r w:rsidRPr="00AE1371">
                <w:rPr>
                  <w:rStyle w:val="Hyperlink"/>
                  <w:rFonts w:ascii="Times New Roman" w:hAnsi="Times New Roman" w:cs="Times New Roman"/>
                </w:rPr>
                <w:t>https://doi.org/10.1103/PhysRevC.109.044913</w:t>
              </w:r>
            </w:hyperlink>
            <w:r>
              <w:rPr>
                <w:rFonts w:ascii="Times New Roman" w:hAnsi="Times New Roman" w:cs="Times New Roman"/>
              </w:rPr>
              <w:t>, t</w:t>
            </w:r>
            <w:r w:rsidR="003867D9" w:rsidRPr="003867D9">
              <w:rPr>
                <w:rFonts w:ascii="Times New Roman" w:hAnsi="Times New Roman" w:cs="Times New Roman"/>
              </w:rPr>
              <w:t>he Ultra-</w:t>
            </w:r>
            <w:proofErr w:type="spellStart"/>
            <w:r w:rsidR="003867D9" w:rsidRPr="003867D9">
              <w:rPr>
                <w:rFonts w:ascii="Times New Roman" w:hAnsi="Times New Roman" w:cs="Times New Roman"/>
              </w:rPr>
              <w:t>relativistic</w:t>
            </w:r>
            <w:proofErr w:type="spellEnd"/>
            <w:r w:rsidR="003867D9" w:rsidRPr="003867D9">
              <w:rPr>
                <w:rFonts w:ascii="Times New Roman" w:hAnsi="Times New Roman" w:cs="Times New Roman"/>
              </w:rPr>
              <w:t xml:space="preserve"> Quantum </w:t>
            </w:r>
            <w:proofErr w:type="spellStart"/>
            <w:r w:rsidR="003867D9" w:rsidRPr="003867D9">
              <w:rPr>
                <w:rFonts w:ascii="Times New Roman" w:hAnsi="Times New Roman" w:cs="Times New Roman"/>
              </w:rPr>
              <w:t>Molecular</w:t>
            </w:r>
            <w:proofErr w:type="spellEnd"/>
            <w:r w:rsidR="00C67AC5">
              <w:rPr>
                <w:rFonts w:ascii="Times New Roman" w:hAnsi="Times New Roman" w:cs="Times New Roman"/>
              </w:rPr>
              <w:t xml:space="preserve"> </w:t>
            </w:r>
            <w:r w:rsidR="003867D9" w:rsidRPr="003867D9">
              <w:rPr>
                <w:rFonts w:ascii="Times New Roman" w:hAnsi="Times New Roman" w:cs="Times New Roman"/>
              </w:rPr>
              <w:t xml:space="preserve">Dynamics model </w:t>
            </w:r>
            <w:proofErr w:type="spellStart"/>
            <w:r w:rsidR="003867D9" w:rsidRPr="003867D9">
              <w:rPr>
                <w:rFonts w:ascii="Times New Roman" w:hAnsi="Times New Roman" w:cs="Times New Roman"/>
              </w:rPr>
              <w:t>is</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employed</w:t>
            </w:r>
            <w:proofErr w:type="spellEnd"/>
            <w:r w:rsidR="003867D9" w:rsidRPr="003867D9">
              <w:rPr>
                <w:rFonts w:ascii="Times New Roman" w:hAnsi="Times New Roman" w:cs="Times New Roman"/>
              </w:rPr>
              <w:t xml:space="preserve"> to </w:t>
            </w:r>
            <w:proofErr w:type="spellStart"/>
            <w:r w:rsidR="003867D9" w:rsidRPr="003867D9">
              <w:rPr>
                <w:rFonts w:ascii="Times New Roman" w:hAnsi="Times New Roman" w:cs="Times New Roman"/>
              </w:rPr>
              <w:t>simulate</w:t>
            </w:r>
            <w:proofErr w:type="spellEnd"/>
            <w:r w:rsidR="003867D9" w:rsidRPr="003867D9">
              <w:rPr>
                <w:rFonts w:ascii="Times New Roman" w:hAnsi="Times New Roman" w:cs="Times New Roman"/>
              </w:rPr>
              <w:t xml:space="preserve"> </w:t>
            </w:r>
            <w:r w:rsidRPr="00F727A4">
              <w:rPr>
                <w:rFonts w:ascii="Symbol" w:hAnsi="Symbol" w:cs="Times New Roman"/>
              </w:rPr>
              <w:t>p</w:t>
            </w:r>
            <w:r w:rsidRPr="00F727A4">
              <w:rPr>
                <w:rFonts w:ascii="Times New Roman" w:hAnsi="Times New Roman" w:cs="Times New Roman"/>
                <w:vertAlign w:val="superscript"/>
              </w:rPr>
              <w:t>-</w:t>
            </w:r>
            <w:r>
              <w:rPr>
                <w:rFonts w:ascii="Times New Roman" w:hAnsi="Times New Roman" w:cs="Times New Roman"/>
              </w:rPr>
              <w:t xml:space="preserve">+C and </w:t>
            </w:r>
            <w:r w:rsidRPr="00F727A4">
              <w:rPr>
                <w:rFonts w:ascii="Symbol" w:hAnsi="Symbol" w:cs="Times New Roman"/>
              </w:rPr>
              <w:t>p</w:t>
            </w:r>
            <w:r w:rsidRPr="00F727A4">
              <w:rPr>
                <w:rFonts w:ascii="Times New Roman" w:hAnsi="Times New Roman" w:cs="Times New Roman"/>
                <w:vertAlign w:val="superscript"/>
              </w:rPr>
              <w:t>-</w:t>
            </w:r>
            <w:r>
              <w:rPr>
                <w:rFonts w:ascii="Times New Roman" w:hAnsi="Times New Roman" w:cs="Times New Roman"/>
              </w:rPr>
              <w:t xml:space="preserve">+W </w:t>
            </w:r>
            <w:r w:rsidR="003867D9" w:rsidRPr="003867D9">
              <w:rPr>
                <w:rFonts w:ascii="Times New Roman" w:hAnsi="Times New Roman" w:cs="Times New Roman"/>
              </w:rPr>
              <w:t xml:space="preserve">collisions at </w:t>
            </w:r>
            <w:proofErr w:type="spellStart"/>
            <w:r w:rsidR="003867D9" w:rsidRPr="00F727A4">
              <w:rPr>
                <w:rFonts w:ascii="Times New Roman" w:hAnsi="Times New Roman" w:cs="Times New Roman"/>
              </w:rPr>
              <w:t>p</w:t>
            </w:r>
            <w:r w:rsidR="003867D9" w:rsidRPr="00F727A4">
              <w:rPr>
                <w:rStyle w:val="mi"/>
                <w:rFonts w:ascii="Times New Roman" w:hAnsi="Times New Roman" w:cs="Times New Roman"/>
                <w:vertAlign w:val="subscript"/>
              </w:rPr>
              <w:t>lab</w:t>
            </w:r>
            <w:proofErr w:type="spellEnd"/>
            <w:r>
              <w:rPr>
                <w:rStyle w:val="mi"/>
                <w:rFonts w:ascii="Times New Roman" w:hAnsi="Times New Roman" w:cs="Times New Roman"/>
              </w:rPr>
              <w:t xml:space="preserve"> =</w:t>
            </w:r>
            <w:r w:rsidRPr="00F727A4">
              <w:rPr>
                <w:rStyle w:val="mi"/>
                <w:rFonts w:ascii="Times New Roman" w:hAnsi="Times New Roman" w:cs="Times New Roman"/>
              </w:rPr>
              <w:t>1.7</w:t>
            </w:r>
            <w:r>
              <w:rPr>
                <w:rStyle w:val="mi"/>
                <w:rFonts w:ascii="Times New Roman" w:hAnsi="Times New Roman" w:cs="Times New Roman"/>
              </w:rPr>
              <w:t xml:space="preserve"> </w:t>
            </w:r>
            <w:proofErr w:type="spellStart"/>
            <w:r w:rsidR="003867D9" w:rsidRPr="00F727A4">
              <w:rPr>
                <w:rFonts w:ascii="Times New Roman" w:hAnsi="Times New Roman" w:cs="Times New Roman"/>
              </w:rPr>
              <w:t>GeV</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motivated</w:t>
            </w:r>
            <w:proofErr w:type="spellEnd"/>
            <w:r w:rsidR="003867D9" w:rsidRPr="003867D9">
              <w:rPr>
                <w:rFonts w:ascii="Times New Roman" w:hAnsi="Times New Roman" w:cs="Times New Roman"/>
              </w:rPr>
              <w:t xml:space="preserve"> by the </w:t>
            </w:r>
            <w:proofErr w:type="spellStart"/>
            <w:r w:rsidR="003867D9" w:rsidRPr="003867D9">
              <w:rPr>
                <w:rFonts w:ascii="Times New Roman" w:hAnsi="Times New Roman" w:cs="Times New Roman"/>
              </w:rPr>
              <w:t>recent</w:t>
            </w:r>
            <w:proofErr w:type="spellEnd"/>
            <w:r w:rsidR="003867D9" w:rsidRPr="003867D9">
              <w:rPr>
                <w:rFonts w:ascii="Times New Roman" w:hAnsi="Times New Roman" w:cs="Times New Roman"/>
              </w:rPr>
              <w:t xml:space="preserve"> HADES </w:t>
            </w:r>
            <w:proofErr w:type="spellStart"/>
            <w:r w:rsidR="003867D9" w:rsidRPr="003867D9">
              <w:rPr>
                <w:rFonts w:ascii="Times New Roman" w:hAnsi="Times New Roman" w:cs="Times New Roman"/>
              </w:rPr>
              <w:t>results</w:t>
            </w:r>
            <w:proofErr w:type="spellEnd"/>
            <w:r w:rsidR="003867D9" w:rsidRPr="003867D9">
              <w:rPr>
                <w:rFonts w:ascii="Times New Roman" w:hAnsi="Times New Roman" w:cs="Times New Roman"/>
              </w:rPr>
              <w:t xml:space="preserve">. By </w:t>
            </w:r>
            <w:proofErr w:type="spellStart"/>
            <w:r w:rsidR="003867D9" w:rsidRPr="003867D9">
              <w:rPr>
                <w:rFonts w:ascii="Times New Roman" w:hAnsi="Times New Roman" w:cs="Times New Roman"/>
              </w:rPr>
              <w:t>comparing</w:t>
            </w:r>
            <w:proofErr w:type="spellEnd"/>
            <w:r w:rsidR="003867D9" w:rsidRPr="003867D9">
              <w:rPr>
                <w:rFonts w:ascii="Times New Roman" w:hAnsi="Times New Roman" w:cs="Times New Roman"/>
              </w:rPr>
              <w:t xml:space="preserve"> the proton </w:t>
            </w:r>
            <w:r>
              <w:rPr>
                <w:rFonts w:ascii="Times New Roman" w:hAnsi="Times New Roman" w:cs="Times New Roman"/>
              </w:rPr>
              <w:t>a</w:t>
            </w:r>
            <w:r>
              <w:t xml:space="preserve">nd </w:t>
            </w:r>
            <w:r w:rsidRPr="00F727A4">
              <w:rPr>
                <w:rFonts w:ascii="Symbol" w:hAnsi="Symbol"/>
              </w:rPr>
              <w:t>L</w:t>
            </w:r>
            <w:r>
              <w:t xml:space="preserve"> </w:t>
            </w:r>
            <w:r w:rsidR="003867D9" w:rsidRPr="003867D9">
              <w:rPr>
                <w:rFonts w:ascii="Times New Roman" w:hAnsi="Times New Roman" w:cs="Times New Roman"/>
              </w:rPr>
              <w:t xml:space="preserve">transverse </w:t>
            </w:r>
            <w:proofErr w:type="spellStart"/>
            <w:r w:rsidR="003867D9" w:rsidRPr="003867D9">
              <w:rPr>
                <w:rFonts w:ascii="Times New Roman" w:hAnsi="Times New Roman" w:cs="Times New Roman"/>
              </w:rPr>
              <w:t>momentum</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spectra</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it</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was</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observed</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that</w:t>
            </w:r>
            <w:proofErr w:type="spellEnd"/>
            <w:r w:rsidR="003867D9" w:rsidRPr="003867D9">
              <w:rPr>
                <w:rFonts w:ascii="Times New Roman" w:hAnsi="Times New Roman" w:cs="Times New Roman"/>
              </w:rPr>
              <w:t xml:space="preserve"> the data and transport model </w:t>
            </w:r>
            <w:proofErr w:type="spellStart"/>
            <w:r w:rsidR="003867D9" w:rsidRPr="003867D9">
              <w:rPr>
                <w:rFonts w:ascii="Times New Roman" w:hAnsi="Times New Roman" w:cs="Times New Roman"/>
              </w:rPr>
              <w:t>calculation</w:t>
            </w:r>
            <w:proofErr w:type="spellEnd"/>
            <w:r w:rsidR="003867D9" w:rsidRPr="003867D9">
              <w:rPr>
                <w:rFonts w:ascii="Times New Roman" w:hAnsi="Times New Roman" w:cs="Times New Roman"/>
              </w:rPr>
              <w:t xml:space="preserve"> show a good agreement, if cluster formation </w:t>
            </w:r>
            <w:proofErr w:type="spellStart"/>
            <w:r w:rsidR="003867D9" w:rsidRPr="003867D9">
              <w:rPr>
                <w:rFonts w:ascii="Times New Roman" w:hAnsi="Times New Roman" w:cs="Times New Roman"/>
              </w:rPr>
              <w:t>is</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included</w:t>
            </w:r>
            <w:proofErr w:type="spellEnd"/>
            <w:r w:rsidR="003867D9" w:rsidRPr="003867D9">
              <w:rPr>
                <w:rFonts w:ascii="Times New Roman" w:hAnsi="Times New Roman" w:cs="Times New Roman"/>
              </w:rPr>
              <w:t xml:space="preserve"> to </w:t>
            </w:r>
            <w:proofErr w:type="spellStart"/>
            <w:r w:rsidR="003867D9" w:rsidRPr="003867D9">
              <w:rPr>
                <w:rFonts w:ascii="Times New Roman" w:hAnsi="Times New Roman" w:cs="Times New Roman"/>
              </w:rPr>
              <w:t>obtain</w:t>
            </w:r>
            <w:proofErr w:type="spellEnd"/>
            <w:r w:rsidR="003867D9" w:rsidRPr="003867D9">
              <w:rPr>
                <w:rFonts w:ascii="Times New Roman" w:hAnsi="Times New Roman" w:cs="Times New Roman"/>
              </w:rPr>
              <w:t xml:space="preserve"> the free proton </w:t>
            </w:r>
            <w:proofErr w:type="spellStart"/>
            <w:r w:rsidR="003867D9" w:rsidRPr="003867D9">
              <w:rPr>
                <w:rFonts w:ascii="Times New Roman" w:hAnsi="Times New Roman" w:cs="Times New Roman"/>
              </w:rPr>
              <w:t>spectra</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Predictions</w:t>
            </w:r>
            <w:proofErr w:type="spellEnd"/>
            <w:r w:rsidR="003867D9" w:rsidRPr="003867D9">
              <w:rPr>
                <w:rFonts w:ascii="Times New Roman" w:hAnsi="Times New Roman" w:cs="Times New Roman"/>
              </w:rPr>
              <w:t xml:space="preserve"> of light cluster (</w:t>
            </w:r>
            <w:r>
              <w:rPr>
                <w:rFonts w:ascii="Times New Roman" w:hAnsi="Times New Roman" w:cs="Times New Roman"/>
              </w:rPr>
              <w:t xml:space="preserve">d, t </w:t>
            </w:r>
            <w:r w:rsidRPr="00F727A4">
              <w:rPr>
                <w:rFonts w:ascii="Times New Roman" w:hAnsi="Times New Roman" w:cs="Times New Roman"/>
                <w:vertAlign w:val="superscript"/>
              </w:rPr>
              <w:t>3</w:t>
            </w:r>
            <w:r>
              <w:rPr>
                <w:rFonts w:ascii="Times New Roman" w:hAnsi="Times New Roman" w:cs="Times New Roman"/>
              </w:rPr>
              <w:t xml:space="preserve">He, </w:t>
            </w:r>
            <w:r w:rsidRPr="00F727A4">
              <w:rPr>
                <w:rFonts w:ascii="Times New Roman" w:hAnsi="Times New Roman" w:cs="Times New Roman"/>
                <w:vertAlign w:val="superscript"/>
              </w:rPr>
              <w:t>4</w:t>
            </w:r>
            <w:r>
              <w:rPr>
                <w:rFonts w:ascii="Times New Roman" w:hAnsi="Times New Roman" w:cs="Times New Roman"/>
              </w:rPr>
              <w:t>He</w:t>
            </w:r>
            <w:r w:rsidR="003867D9" w:rsidRPr="003867D9">
              <w:rPr>
                <w:rFonts w:ascii="Times New Roman" w:hAnsi="Times New Roman" w:cs="Times New Roman"/>
              </w:rPr>
              <w:t xml:space="preserve">, as </w:t>
            </w:r>
            <w:proofErr w:type="spellStart"/>
            <w:r w:rsidR="003867D9" w:rsidRPr="003867D9">
              <w:rPr>
                <w:rFonts w:ascii="Times New Roman" w:hAnsi="Times New Roman" w:cs="Times New Roman"/>
              </w:rPr>
              <w:t>well</w:t>
            </w:r>
            <w:proofErr w:type="spellEnd"/>
            <w:r w:rsidR="003867D9" w:rsidRPr="003867D9">
              <w:rPr>
                <w:rFonts w:ascii="Times New Roman" w:hAnsi="Times New Roman" w:cs="Times New Roman"/>
              </w:rPr>
              <w:t xml:space="preserve"> as </w:t>
            </w:r>
            <w:r w:rsidR="003867D9" w:rsidRPr="00F727A4">
              <w:rPr>
                <w:rStyle w:val="mn"/>
                <w:rFonts w:ascii="Times New Roman" w:hAnsi="Times New Roman" w:cs="Times New Roman"/>
                <w:vertAlign w:val="superscript"/>
              </w:rPr>
              <w:t>3</w:t>
            </w:r>
            <w:r w:rsidR="003867D9" w:rsidRPr="00F727A4">
              <w:rPr>
                <w:rStyle w:val="mi"/>
                <w:rFonts w:ascii="Times New Roman" w:hAnsi="Times New Roman" w:cs="Times New Roman"/>
                <w:vertAlign w:val="subscript"/>
              </w:rPr>
              <w:t>Λ</w:t>
            </w:r>
            <w:r w:rsidR="003867D9" w:rsidRPr="003867D9">
              <w:rPr>
                <w:rFonts w:ascii="Times New Roman" w:hAnsi="Times New Roman" w:cs="Times New Roman"/>
              </w:rPr>
              <w:t>H and</w:t>
            </w:r>
            <w:r>
              <w:rPr>
                <w:rFonts w:ascii="Times New Roman" w:hAnsi="Times New Roman" w:cs="Times New Roman"/>
              </w:rPr>
              <w:t xml:space="preserve"> </w:t>
            </w:r>
            <w:r w:rsidRPr="00F727A4">
              <w:rPr>
                <w:rFonts w:ascii="Symbol" w:hAnsi="Symbol" w:cs="Times New Roman"/>
              </w:rPr>
              <w:t>X</w:t>
            </w:r>
            <w:r>
              <w:rPr>
                <w:rFonts w:ascii="Times New Roman" w:hAnsi="Times New Roman" w:cs="Times New Roman"/>
              </w:rPr>
              <w:t>N</w:t>
            </w:r>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multiplicities</w:t>
            </w:r>
            <w:proofErr w:type="spellEnd"/>
            <w:r w:rsidR="003867D9" w:rsidRPr="003867D9">
              <w:rPr>
                <w:rFonts w:ascii="Times New Roman" w:hAnsi="Times New Roman" w:cs="Times New Roman"/>
              </w:rPr>
              <w:t xml:space="preserve"> and </w:t>
            </w:r>
            <w:proofErr w:type="spellStart"/>
            <w:r w:rsidR="003867D9" w:rsidRPr="003867D9">
              <w:rPr>
                <w:rFonts w:ascii="Times New Roman" w:hAnsi="Times New Roman" w:cs="Times New Roman"/>
              </w:rPr>
              <w:t>spectra</w:t>
            </w:r>
            <w:proofErr w:type="spellEnd"/>
            <w:r w:rsidR="003867D9" w:rsidRPr="003867D9">
              <w:rPr>
                <w:rFonts w:ascii="Times New Roman" w:hAnsi="Times New Roman" w:cs="Times New Roman"/>
              </w:rPr>
              <w:t xml:space="preserve"> are made </w:t>
            </w:r>
            <w:proofErr w:type="spellStart"/>
            <w:r w:rsidR="003867D9" w:rsidRPr="003867D9">
              <w:rPr>
                <w:rFonts w:ascii="Times New Roman" w:hAnsi="Times New Roman" w:cs="Times New Roman"/>
              </w:rPr>
              <w:t>using</w:t>
            </w:r>
            <w:proofErr w:type="spellEnd"/>
            <w:r w:rsidR="003867D9" w:rsidRPr="003867D9">
              <w:rPr>
                <w:rFonts w:ascii="Times New Roman" w:hAnsi="Times New Roman" w:cs="Times New Roman"/>
              </w:rPr>
              <w:t xml:space="preserve"> a coalescence </w:t>
            </w:r>
            <w:proofErr w:type="spellStart"/>
            <w:r w:rsidR="003867D9" w:rsidRPr="003867D9">
              <w:rPr>
                <w:rFonts w:ascii="Times New Roman" w:hAnsi="Times New Roman" w:cs="Times New Roman"/>
              </w:rPr>
              <w:t>mechanism</w:t>
            </w:r>
            <w:proofErr w:type="spellEnd"/>
            <w:r w:rsidR="003867D9" w:rsidRPr="003867D9">
              <w:rPr>
                <w:rFonts w:ascii="Times New Roman" w:hAnsi="Times New Roman" w:cs="Times New Roman"/>
              </w:rPr>
              <w:t xml:space="preserve">. The </w:t>
            </w:r>
            <w:proofErr w:type="spellStart"/>
            <w:r w:rsidR="003867D9" w:rsidRPr="003867D9">
              <w:rPr>
                <w:rFonts w:ascii="Times New Roman" w:hAnsi="Times New Roman" w:cs="Times New Roman"/>
              </w:rPr>
              <w:t>resulting</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multiplicities</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suggest</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that</w:t>
            </w:r>
            <w:proofErr w:type="spellEnd"/>
            <w:r w:rsidR="003867D9" w:rsidRPr="003867D9">
              <w:rPr>
                <w:rFonts w:ascii="Times New Roman" w:hAnsi="Times New Roman" w:cs="Times New Roman"/>
              </w:rPr>
              <w:t xml:space="preserve"> the pion </w:t>
            </w:r>
            <w:proofErr w:type="spellStart"/>
            <w:r w:rsidR="003867D9" w:rsidRPr="003867D9">
              <w:rPr>
                <w:rFonts w:ascii="Times New Roman" w:hAnsi="Times New Roman" w:cs="Times New Roman"/>
              </w:rPr>
              <w:t>beam</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experiment</w:t>
            </w:r>
            <w:proofErr w:type="spellEnd"/>
            <w:r w:rsidR="003867D9" w:rsidRPr="003867D9">
              <w:rPr>
                <w:rFonts w:ascii="Times New Roman" w:hAnsi="Times New Roman" w:cs="Times New Roman"/>
              </w:rPr>
              <w:t xml:space="preserve"> can </w:t>
            </w:r>
            <w:proofErr w:type="spellStart"/>
            <w:r w:rsidR="003867D9" w:rsidRPr="003867D9">
              <w:rPr>
                <w:rFonts w:ascii="Times New Roman" w:hAnsi="Times New Roman" w:cs="Times New Roman"/>
              </w:rPr>
              <w:t>produce</w:t>
            </w:r>
            <w:proofErr w:type="spellEnd"/>
            <w:r w:rsidR="003867D9" w:rsidRPr="003867D9">
              <w:rPr>
                <w:rFonts w:ascii="Times New Roman" w:hAnsi="Times New Roman" w:cs="Times New Roman"/>
              </w:rPr>
              <w:t xml:space="preserve"> a </w:t>
            </w:r>
            <w:proofErr w:type="spellStart"/>
            <w:r w:rsidR="003867D9" w:rsidRPr="003867D9">
              <w:rPr>
                <w:rFonts w:ascii="Times New Roman" w:hAnsi="Times New Roman" w:cs="Times New Roman"/>
              </w:rPr>
              <w:t>substantial</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amount</w:t>
            </w:r>
            <w:proofErr w:type="spellEnd"/>
            <w:r w:rsidR="003867D9" w:rsidRPr="003867D9">
              <w:rPr>
                <w:rFonts w:ascii="Times New Roman" w:hAnsi="Times New Roman" w:cs="Times New Roman"/>
              </w:rPr>
              <w:t xml:space="preserve"> of </w:t>
            </w:r>
            <w:r w:rsidR="003867D9" w:rsidRPr="00F727A4">
              <w:rPr>
                <w:rStyle w:val="mn"/>
                <w:rFonts w:ascii="Times New Roman" w:hAnsi="Times New Roman" w:cs="Times New Roman"/>
                <w:vertAlign w:val="superscript"/>
              </w:rPr>
              <w:t>3</w:t>
            </w:r>
            <w:r w:rsidR="003867D9" w:rsidRPr="00F727A4">
              <w:rPr>
                <w:rStyle w:val="mi"/>
                <w:rFonts w:ascii="Times New Roman" w:hAnsi="Times New Roman" w:cs="Times New Roman"/>
                <w:vertAlign w:val="subscript"/>
              </w:rPr>
              <w:t>Λ</w:t>
            </w:r>
            <w:r w:rsidR="003867D9" w:rsidRPr="00F727A4">
              <w:rPr>
                <w:rFonts w:ascii="Times New Roman" w:hAnsi="Times New Roman" w:cs="Times New Roman"/>
              </w:rPr>
              <w:t>H</w:t>
            </w:r>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especially</w:t>
            </w:r>
            <w:proofErr w:type="spellEnd"/>
            <w:r w:rsidR="003867D9" w:rsidRPr="003867D9">
              <w:rPr>
                <w:rFonts w:ascii="Times New Roman" w:hAnsi="Times New Roman" w:cs="Times New Roman"/>
              </w:rPr>
              <w:t xml:space="preserve"> in </w:t>
            </w:r>
            <w:r w:rsidRPr="00F727A4">
              <w:rPr>
                <w:rFonts w:ascii="Symbol" w:hAnsi="Symbol" w:cs="Times New Roman"/>
              </w:rPr>
              <w:t>p</w:t>
            </w:r>
            <w:r w:rsidRPr="00F727A4">
              <w:rPr>
                <w:rFonts w:ascii="Times New Roman" w:hAnsi="Times New Roman" w:cs="Times New Roman"/>
                <w:vertAlign w:val="superscript"/>
              </w:rPr>
              <w:t>-</w:t>
            </w:r>
            <w:r>
              <w:rPr>
                <w:rFonts w:ascii="Times New Roman" w:hAnsi="Times New Roman" w:cs="Times New Roman"/>
              </w:rPr>
              <w:t>+W</w:t>
            </w:r>
            <w:r w:rsidRPr="003867D9">
              <w:rPr>
                <w:rFonts w:ascii="Times New Roman" w:hAnsi="Times New Roman" w:cs="Times New Roman"/>
              </w:rPr>
              <w:t xml:space="preserve"> </w:t>
            </w:r>
            <w:r w:rsidR="003867D9" w:rsidRPr="003867D9">
              <w:rPr>
                <w:rFonts w:ascii="Times New Roman" w:hAnsi="Times New Roman" w:cs="Times New Roman"/>
              </w:rPr>
              <w:t xml:space="preserve">collisions due to the </w:t>
            </w:r>
            <w:proofErr w:type="spellStart"/>
            <w:r w:rsidR="003867D9" w:rsidRPr="003867D9">
              <w:rPr>
                <w:rFonts w:ascii="Times New Roman" w:hAnsi="Times New Roman" w:cs="Times New Roman"/>
              </w:rPr>
              <w:t>stopping</w:t>
            </w:r>
            <w:proofErr w:type="spellEnd"/>
            <w:r w:rsidR="003867D9" w:rsidRPr="003867D9">
              <w:rPr>
                <w:rFonts w:ascii="Times New Roman" w:hAnsi="Times New Roman" w:cs="Times New Roman"/>
              </w:rPr>
              <w:t xml:space="preserve"> of the</w:t>
            </w:r>
            <w:r>
              <w:rPr>
                <w:rFonts w:ascii="Times New Roman" w:hAnsi="Times New Roman" w:cs="Times New Roman"/>
              </w:rPr>
              <w:t xml:space="preserve"> </w:t>
            </w:r>
            <w:r w:rsidRPr="00F727A4">
              <w:rPr>
                <w:rFonts w:ascii="Symbol" w:hAnsi="Symbol" w:cs="Times New Roman"/>
              </w:rPr>
              <w:t>L</w:t>
            </w:r>
            <w:r>
              <w:rPr>
                <w:rFonts w:ascii="Times New Roman" w:hAnsi="Times New Roman" w:cs="Times New Roman"/>
              </w:rPr>
              <w:t xml:space="preserve"> </w:t>
            </w:r>
            <w:proofErr w:type="spellStart"/>
            <w:r w:rsidR="003867D9" w:rsidRPr="003867D9">
              <w:rPr>
                <w:rFonts w:ascii="Times New Roman" w:hAnsi="Times New Roman" w:cs="Times New Roman"/>
              </w:rPr>
              <w:t>inside</w:t>
            </w:r>
            <w:proofErr w:type="spellEnd"/>
            <w:r w:rsidR="003867D9" w:rsidRPr="003867D9">
              <w:rPr>
                <w:rFonts w:ascii="Times New Roman" w:hAnsi="Times New Roman" w:cs="Times New Roman"/>
              </w:rPr>
              <w:t xml:space="preserve"> the large </w:t>
            </w:r>
            <w:proofErr w:type="spellStart"/>
            <w:r w:rsidR="003867D9" w:rsidRPr="003867D9">
              <w:rPr>
                <w:rFonts w:ascii="Times New Roman" w:hAnsi="Times New Roman" w:cs="Times New Roman"/>
              </w:rPr>
              <w:t>tungsten</w:t>
            </w:r>
            <w:proofErr w:type="spellEnd"/>
            <w:r w:rsidR="003867D9" w:rsidRPr="003867D9">
              <w:rPr>
                <w:rFonts w:ascii="Times New Roman" w:hAnsi="Times New Roman" w:cs="Times New Roman"/>
              </w:rPr>
              <w:t xml:space="preserve"> nucleus. The </w:t>
            </w:r>
            <w:proofErr w:type="spellStart"/>
            <w:r w:rsidR="003867D9" w:rsidRPr="003867D9">
              <w:rPr>
                <w:rFonts w:ascii="Times New Roman" w:hAnsi="Times New Roman" w:cs="Times New Roman"/>
              </w:rPr>
              <w:t>findings</w:t>
            </w:r>
            <w:proofErr w:type="spellEnd"/>
            <w:r w:rsidR="003867D9" w:rsidRPr="003867D9">
              <w:rPr>
                <w:rFonts w:ascii="Times New Roman" w:hAnsi="Times New Roman" w:cs="Times New Roman"/>
              </w:rPr>
              <w:t xml:space="preserve"> are </w:t>
            </w:r>
            <w:proofErr w:type="spellStart"/>
            <w:r w:rsidR="003867D9" w:rsidRPr="003867D9">
              <w:rPr>
                <w:rFonts w:ascii="Times New Roman" w:hAnsi="Times New Roman" w:cs="Times New Roman"/>
              </w:rPr>
              <w:t>supplemented</w:t>
            </w:r>
            <w:proofErr w:type="spellEnd"/>
            <w:r w:rsidR="003867D9" w:rsidRPr="003867D9">
              <w:rPr>
                <w:rFonts w:ascii="Times New Roman" w:hAnsi="Times New Roman" w:cs="Times New Roman"/>
              </w:rPr>
              <w:t xml:space="preserve"> by a </w:t>
            </w:r>
            <w:proofErr w:type="spellStart"/>
            <w:r w:rsidR="003867D9" w:rsidRPr="003867D9">
              <w:rPr>
                <w:rFonts w:ascii="Times New Roman" w:hAnsi="Times New Roman" w:cs="Times New Roman"/>
              </w:rPr>
              <w:t>statistical</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multi-fragmentation</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analysis</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suggesting</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that</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even</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larger</w:t>
            </w:r>
            <w:proofErr w:type="spellEnd"/>
            <w:r w:rsidR="003867D9" w:rsidRPr="003867D9">
              <w:rPr>
                <w:rFonts w:ascii="Times New Roman" w:hAnsi="Times New Roman" w:cs="Times New Roman"/>
              </w:rPr>
              <w:t xml:space="preserve"> hyper-fragments are </w:t>
            </w:r>
            <w:proofErr w:type="spellStart"/>
            <w:r w:rsidR="003867D9" w:rsidRPr="003867D9">
              <w:rPr>
                <w:rFonts w:ascii="Times New Roman" w:hAnsi="Times New Roman" w:cs="Times New Roman"/>
              </w:rPr>
              <w:t>produced</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copiously</w:t>
            </w:r>
            <w:proofErr w:type="spellEnd"/>
            <w:r w:rsidR="003867D9" w:rsidRPr="003867D9">
              <w:rPr>
                <w:rFonts w:ascii="Times New Roman" w:hAnsi="Times New Roman" w:cs="Times New Roman"/>
              </w:rPr>
              <w:t xml:space="preserve">. It </w:t>
            </w:r>
            <w:proofErr w:type="spellStart"/>
            <w:r w:rsidR="003867D9" w:rsidRPr="003867D9">
              <w:rPr>
                <w:rFonts w:ascii="Times New Roman" w:hAnsi="Times New Roman" w:cs="Times New Roman"/>
              </w:rPr>
              <w:t>is</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suggested</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that</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even</w:t>
            </w:r>
            <w:proofErr w:type="spellEnd"/>
            <w:r w:rsidR="003867D9" w:rsidRPr="003867D9">
              <w:rPr>
                <w:rFonts w:ascii="Times New Roman" w:hAnsi="Times New Roman" w:cs="Times New Roman"/>
              </w:rPr>
              <w:t xml:space="preserve"> double </w:t>
            </w:r>
            <w:proofErr w:type="spellStart"/>
            <w:r w:rsidR="003867D9" w:rsidRPr="003867D9">
              <w:rPr>
                <w:rFonts w:ascii="Times New Roman" w:hAnsi="Times New Roman" w:cs="Times New Roman"/>
              </w:rPr>
              <w:t>strange</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hypernuclei</w:t>
            </w:r>
            <w:proofErr w:type="spellEnd"/>
            <w:r w:rsidR="003867D9" w:rsidRPr="003867D9">
              <w:rPr>
                <w:rFonts w:ascii="Times New Roman" w:hAnsi="Times New Roman" w:cs="Times New Roman"/>
              </w:rPr>
              <w:t xml:space="preserve"> are in </w:t>
            </w:r>
            <w:proofErr w:type="spellStart"/>
            <w:r w:rsidR="003867D9" w:rsidRPr="003867D9">
              <w:rPr>
                <w:rFonts w:ascii="Times New Roman" w:hAnsi="Times New Roman" w:cs="Times New Roman"/>
              </w:rPr>
              <w:t>reach</w:t>
            </w:r>
            <w:proofErr w:type="spellEnd"/>
            <w:r w:rsidR="003867D9" w:rsidRPr="003867D9">
              <w:rPr>
                <w:rFonts w:ascii="Times New Roman" w:hAnsi="Times New Roman" w:cs="Times New Roman"/>
              </w:rPr>
              <w:t xml:space="preserve"> and </w:t>
            </w:r>
            <w:proofErr w:type="spellStart"/>
            <w:r w:rsidR="003867D9" w:rsidRPr="003867D9">
              <w:rPr>
                <w:rFonts w:ascii="Times New Roman" w:hAnsi="Times New Roman" w:cs="Times New Roman"/>
              </w:rPr>
              <w:t>might</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be</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studied</w:t>
            </w:r>
            <w:proofErr w:type="spellEnd"/>
            <w:r w:rsidR="003867D9" w:rsidRPr="003867D9">
              <w:rPr>
                <w:rFonts w:ascii="Times New Roman" w:hAnsi="Times New Roman" w:cs="Times New Roman"/>
              </w:rPr>
              <w:t xml:space="preserve"> in more </w:t>
            </w:r>
            <w:proofErr w:type="spellStart"/>
            <w:r w:rsidR="003867D9" w:rsidRPr="003867D9">
              <w:rPr>
                <w:rFonts w:ascii="Times New Roman" w:hAnsi="Times New Roman" w:cs="Times New Roman"/>
              </w:rPr>
              <w:t>detail</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using</w:t>
            </w:r>
            <w:proofErr w:type="spellEnd"/>
            <w:r w:rsidR="003867D9" w:rsidRPr="003867D9">
              <w:rPr>
                <w:rFonts w:ascii="Times New Roman" w:hAnsi="Times New Roman" w:cs="Times New Roman"/>
              </w:rPr>
              <w:t xml:space="preserve"> a </w:t>
            </w:r>
            <w:proofErr w:type="spellStart"/>
            <w:r w:rsidR="003867D9" w:rsidRPr="003867D9">
              <w:rPr>
                <w:rFonts w:ascii="Times New Roman" w:hAnsi="Times New Roman" w:cs="Times New Roman"/>
              </w:rPr>
              <w:t>slightly</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higher</w:t>
            </w:r>
            <w:proofErr w:type="spellEnd"/>
            <w:r w:rsidR="003867D9" w:rsidRPr="003867D9">
              <w:rPr>
                <w:rFonts w:ascii="Times New Roman" w:hAnsi="Times New Roman" w:cs="Times New Roman"/>
              </w:rPr>
              <w:t xml:space="preserve"> pion </w:t>
            </w:r>
            <w:proofErr w:type="spellStart"/>
            <w:r w:rsidR="003867D9" w:rsidRPr="003867D9">
              <w:rPr>
                <w:rFonts w:ascii="Times New Roman" w:hAnsi="Times New Roman" w:cs="Times New Roman"/>
              </w:rPr>
              <w:t>beam</w:t>
            </w:r>
            <w:proofErr w:type="spellEnd"/>
            <w:r w:rsidR="003867D9" w:rsidRPr="003867D9">
              <w:rPr>
                <w:rFonts w:ascii="Times New Roman" w:hAnsi="Times New Roman" w:cs="Times New Roman"/>
              </w:rPr>
              <w:t xml:space="preserve"> </w:t>
            </w:r>
            <w:proofErr w:type="spellStart"/>
            <w:r w:rsidR="003867D9" w:rsidRPr="003867D9">
              <w:rPr>
                <w:rFonts w:ascii="Times New Roman" w:hAnsi="Times New Roman" w:cs="Times New Roman"/>
              </w:rPr>
              <w:t>momentum</w:t>
            </w:r>
            <w:proofErr w:type="spellEnd"/>
            <w:r w:rsidR="003867D9" w:rsidRPr="003867D9">
              <w:rPr>
                <w:rFonts w:ascii="Times New Roman" w:hAnsi="Times New Roman" w:cs="Times New Roman"/>
              </w:rPr>
              <w:t>.</w:t>
            </w:r>
            <w:r>
              <w:rPr>
                <w:rFonts w:ascii="Times New Roman" w:hAnsi="Times New Roman" w:cs="Times New Roman"/>
              </w:rPr>
              <w:t xml:space="preserve"> </w:t>
            </w:r>
          </w:p>
          <w:p w14:paraId="3C7834DA" w14:textId="7E51F878" w:rsidR="003867D9" w:rsidRPr="00F727A4" w:rsidRDefault="003867D9" w:rsidP="00C57F81">
            <w:pPr>
              <w:rPr>
                <w:rFonts w:ascii="Times New Roman" w:hAnsi="Times New Roman" w:cs="Times New Roman"/>
                <w:iCs/>
              </w:rPr>
            </w:pPr>
            <w:r w:rsidRPr="00F727A4">
              <w:rPr>
                <w:rFonts w:ascii="Times New Roman" w:hAnsi="Times New Roman" w:cs="Times New Roman"/>
                <w:iCs/>
              </w:rPr>
              <w:t>[Frankfurt]</w:t>
            </w:r>
          </w:p>
          <w:p w14:paraId="3F57043F" w14:textId="77777777" w:rsidR="003867D9" w:rsidRPr="00F727A4" w:rsidRDefault="003867D9" w:rsidP="00C57F81">
            <w:pPr>
              <w:rPr>
                <w:rFonts w:ascii="Times New Roman" w:hAnsi="Times New Roman" w:cs="Times New Roman"/>
                <w:iCs/>
              </w:rPr>
            </w:pPr>
          </w:p>
          <w:p w14:paraId="247F0FAA" w14:textId="3AA9D02B" w:rsidR="000363FE" w:rsidRDefault="000363FE" w:rsidP="00C57F81">
            <w:pPr>
              <w:rPr>
                <w:rFonts w:ascii="Times New Roman" w:hAnsi="Times New Roman" w:cs="Times New Roman"/>
                <w:iCs/>
              </w:rPr>
            </w:pPr>
            <w:r>
              <w:rPr>
                <w:rFonts w:ascii="Times New Roman" w:hAnsi="Times New Roman" w:cs="Times New Roman"/>
                <w:iCs/>
              </w:rPr>
              <w:t xml:space="preserve">In </w:t>
            </w:r>
            <w:hyperlink r:id="rId16" w:history="1">
              <w:r w:rsidRPr="008C5A6B">
                <w:rPr>
                  <w:rStyle w:val="Hyperlink"/>
                  <w:rFonts w:ascii="Times New Roman" w:hAnsi="Times New Roman" w:cs="Times New Roman"/>
                  <w:iCs/>
                </w:rPr>
                <w:t>https://doi.org/10.1051/epjconf/202227101002</w:t>
              </w:r>
            </w:hyperlink>
            <w:r>
              <w:rPr>
                <w:rFonts w:ascii="Times New Roman" w:hAnsi="Times New Roman" w:cs="Times New Roman"/>
                <w:iCs/>
              </w:rPr>
              <w:t xml:space="preserve"> the </w:t>
            </w:r>
            <w:proofErr w:type="spellStart"/>
            <w:r>
              <w:rPr>
                <w:rFonts w:ascii="Times New Roman" w:hAnsi="Times New Roman" w:cs="Times New Roman"/>
                <w:iCs/>
              </w:rPr>
              <w:t>hypertriton</w:t>
            </w:r>
            <w:proofErr w:type="spellEnd"/>
            <w:r>
              <w:rPr>
                <w:rFonts w:ascii="Times New Roman" w:hAnsi="Times New Roman" w:cs="Times New Roman"/>
                <w:iCs/>
              </w:rPr>
              <w:t xml:space="preserve"> puzzle </w:t>
            </w:r>
            <w:proofErr w:type="spellStart"/>
            <w:r>
              <w:rPr>
                <w:rFonts w:ascii="Times New Roman" w:hAnsi="Times New Roman" w:cs="Times New Roman"/>
                <w:iCs/>
              </w:rPr>
              <w:t>was</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revisited</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theoretically</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using</w:t>
            </w:r>
            <w:proofErr w:type="spellEnd"/>
            <w:r w:rsidRPr="000363FE">
              <w:rPr>
                <w:rFonts w:ascii="Times New Roman" w:hAnsi="Times New Roman" w:cs="Times New Roman"/>
                <w:iCs/>
              </w:rPr>
              <w:t xml:space="preserve"> </w:t>
            </w:r>
            <w:r w:rsidRPr="000363FE">
              <w:rPr>
                <w:rFonts w:ascii="Times New Roman" w:hAnsi="Times New Roman" w:cs="Times New Roman"/>
                <w:iCs/>
                <w:vertAlign w:val="superscript"/>
              </w:rPr>
              <w:t>3</w:t>
            </w:r>
            <w:r w:rsidRPr="000363FE">
              <w:rPr>
                <w:rFonts w:ascii="Times New Roman" w:hAnsi="Times New Roman" w:cs="Times New Roman"/>
                <w:iCs/>
                <w:vertAlign w:val="subscript"/>
              </w:rPr>
              <w:t>Λ</w:t>
            </w:r>
            <w:r w:rsidRPr="000363FE">
              <w:rPr>
                <w:rFonts w:ascii="Times New Roman" w:hAnsi="Times New Roman" w:cs="Times New Roman"/>
                <w:iCs/>
              </w:rPr>
              <w:t xml:space="preserve">H and </w:t>
            </w:r>
            <w:r w:rsidRPr="000363FE">
              <w:rPr>
                <w:rFonts w:ascii="Times New Roman" w:hAnsi="Times New Roman" w:cs="Times New Roman"/>
                <w:iCs/>
                <w:vertAlign w:val="superscript"/>
              </w:rPr>
              <w:t>3</w:t>
            </w:r>
            <w:r w:rsidRPr="000363FE">
              <w:rPr>
                <w:rFonts w:ascii="Times New Roman" w:hAnsi="Times New Roman" w:cs="Times New Roman"/>
                <w:iCs/>
              </w:rPr>
              <w:t xml:space="preserve">He </w:t>
            </w:r>
            <w:proofErr w:type="spellStart"/>
            <w:r w:rsidRPr="000363FE">
              <w:rPr>
                <w:rFonts w:ascii="Times New Roman" w:hAnsi="Times New Roman" w:cs="Times New Roman"/>
                <w:iCs/>
              </w:rPr>
              <w:t>wave</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functions</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computed</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within</w:t>
            </w:r>
            <w:proofErr w:type="spellEnd"/>
            <w:r w:rsidRPr="000363FE">
              <w:rPr>
                <w:rFonts w:ascii="Times New Roman" w:hAnsi="Times New Roman" w:cs="Times New Roman"/>
                <w:iCs/>
              </w:rPr>
              <w:t xml:space="preserve"> the </w:t>
            </w:r>
            <w:proofErr w:type="spellStart"/>
            <w:r w:rsidRPr="000363FE">
              <w:rPr>
                <w:rFonts w:ascii="Times New Roman" w:hAnsi="Times New Roman" w:cs="Times New Roman"/>
                <w:iCs/>
              </w:rPr>
              <w:t>abinitio</w:t>
            </w:r>
            <w:proofErr w:type="spellEnd"/>
            <w:r w:rsidRPr="000363FE">
              <w:rPr>
                <w:rFonts w:ascii="Times New Roman" w:hAnsi="Times New Roman" w:cs="Times New Roman"/>
                <w:iCs/>
              </w:rPr>
              <w:t xml:space="preserve"> no-</w:t>
            </w:r>
            <w:proofErr w:type="spellStart"/>
            <w:r w:rsidRPr="000363FE">
              <w:rPr>
                <w:rFonts w:ascii="Times New Roman" w:hAnsi="Times New Roman" w:cs="Times New Roman"/>
                <w:iCs/>
              </w:rPr>
              <w:t>core</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shell</w:t>
            </w:r>
            <w:proofErr w:type="spellEnd"/>
            <w:r w:rsidRPr="000363FE">
              <w:rPr>
                <w:rFonts w:ascii="Times New Roman" w:hAnsi="Times New Roman" w:cs="Times New Roman"/>
                <w:iCs/>
              </w:rPr>
              <w:t xml:space="preserve"> model </w:t>
            </w:r>
            <w:proofErr w:type="spellStart"/>
            <w:r w:rsidRPr="000363FE">
              <w:rPr>
                <w:rFonts w:ascii="Times New Roman" w:hAnsi="Times New Roman" w:cs="Times New Roman"/>
                <w:iCs/>
              </w:rPr>
              <w:t>employing</w:t>
            </w:r>
            <w:proofErr w:type="spellEnd"/>
            <w:r w:rsidRPr="000363FE">
              <w:rPr>
                <w:rFonts w:ascii="Times New Roman" w:hAnsi="Times New Roman" w:cs="Times New Roman"/>
                <w:iCs/>
              </w:rPr>
              <w:t xml:space="preserve"> interactions </w:t>
            </w:r>
            <w:proofErr w:type="spellStart"/>
            <w:r w:rsidRPr="000363FE">
              <w:rPr>
                <w:rFonts w:ascii="Times New Roman" w:hAnsi="Times New Roman" w:cs="Times New Roman"/>
                <w:iCs/>
              </w:rPr>
              <w:t>derived</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from</w:t>
            </w:r>
            <w:proofErr w:type="spellEnd"/>
            <w:r w:rsidRPr="000363FE">
              <w:rPr>
                <w:rFonts w:ascii="Times New Roman" w:hAnsi="Times New Roman" w:cs="Times New Roman"/>
                <w:iCs/>
              </w:rPr>
              <w:t xml:space="preserve"> chiral effective </w:t>
            </w:r>
            <w:proofErr w:type="spellStart"/>
            <w:r w:rsidRPr="000363FE">
              <w:rPr>
                <w:rFonts w:ascii="Times New Roman" w:hAnsi="Times New Roman" w:cs="Times New Roman"/>
                <w:iCs/>
              </w:rPr>
              <w:t>field</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theory</w:t>
            </w:r>
            <w:proofErr w:type="spellEnd"/>
            <w:r w:rsidRPr="000363FE">
              <w:rPr>
                <w:rFonts w:ascii="Times New Roman" w:hAnsi="Times New Roman" w:cs="Times New Roman"/>
                <w:iCs/>
              </w:rPr>
              <w:t xml:space="preserve"> to </w:t>
            </w:r>
            <w:proofErr w:type="spellStart"/>
            <w:r w:rsidRPr="000363FE">
              <w:rPr>
                <w:rFonts w:ascii="Times New Roman" w:hAnsi="Times New Roman" w:cs="Times New Roman"/>
                <w:iCs/>
              </w:rPr>
              <w:t>calculate</w:t>
            </w:r>
            <w:proofErr w:type="spellEnd"/>
            <w:r w:rsidRPr="000363FE">
              <w:rPr>
                <w:rFonts w:ascii="Times New Roman" w:hAnsi="Times New Roman" w:cs="Times New Roman"/>
                <w:iCs/>
              </w:rPr>
              <w:t xml:space="preserve"> the </w:t>
            </w:r>
            <w:proofErr w:type="spellStart"/>
            <w:r w:rsidRPr="000363FE">
              <w:rPr>
                <w:rFonts w:ascii="Times New Roman" w:hAnsi="Times New Roman" w:cs="Times New Roman"/>
                <w:iCs/>
              </w:rPr>
              <w:t>two</w:t>
            </w:r>
            <w:proofErr w:type="spellEnd"/>
            <w:r w:rsidRPr="000363FE">
              <w:rPr>
                <w:rFonts w:ascii="Times New Roman" w:hAnsi="Times New Roman" w:cs="Times New Roman"/>
                <w:iCs/>
              </w:rPr>
              <w:t xml:space="preserve">-body </w:t>
            </w:r>
            <w:proofErr w:type="spellStart"/>
            <w:r w:rsidRPr="000363FE">
              <w:rPr>
                <w:rFonts w:ascii="Times New Roman" w:hAnsi="Times New Roman" w:cs="Times New Roman"/>
                <w:iCs/>
              </w:rPr>
              <w:t>decay</w:t>
            </w:r>
            <w:proofErr w:type="spellEnd"/>
            <w:r w:rsidRPr="000363FE">
              <w:rPr>
                <w:rFonts w:ascii="Times New Roman" w:hAnsi="Times New Roman" w:cs="Times New Roman"/>
                <w:iCs/>
              </w:rPr>
              <w:t xml:space="preserve"> rate Γ(</w:t>
            </w:r>
            <w:r w:rsidRPr="000363FE">
              <w:rPr>
                <w:rFonts w:ascii="Times New Roman" w:hAnsi="Times New Roman" w:cs="Times New Roman"/>
                <w:iCs/>
                <w:vertAlign w:val="superscript"/>
              </w:rPr>
              <w:t>3</w:t>
            </w:r>
            <w:r w:rsidRPr="000363FE">
              <w:rPr>
                <w:rFonts w:ascii="Times New Roman" w:hAnsi="Times New Roman" w:cs="Times New Roman"/>
                <w:iCs/>
                <w:vertAlign w:val="subscript"/>
              </w:rPr>
              <w:t>Λ</w:t>
            </w:r>
            <w:r w:rsidRPr="000363FE">
              <w:rPr>
                <w:rFonts w:ascii="Times New Roman" w:hAnsi="Times New Roman" w:cs="Times New Roman"/>
                <w:iCs/>
              </w:rPr>
              <w:t>H→</w:t>
            </w:r>
            <w:r w:rsidRPr="000363FE">
              <w:rPr>
                <w:rFonts w:ascii="Times New Roman" w:hAnsi="Times New Roman" w:cs="Times New Roman"/>
                <w:iCs/>
                <w:vertAlign w:val="superscript"/>
              </w:rPr>
              <w:t>3</w:t>
            </w:r>
            <w:r w:rsidRPr="000363FE">
              <w:rPr>
                <w:rFonts w:ascii="Times New Roman" w:hAnsi="Times New Roman" w:cs="Times New Roman"/>
                <w:iCs/>
              </w:rPr>
              <w:t>He+</w:t>
            </w:r>
            <w:r w:rsidRPr="000363FE">
              <w:rPr>
                <w:rFonts w:ascii="Times New Roman" w:hAnsi="Times New Roman" w:cs="Times New Roman"/>
                <w:i/>
                <w:iCs/>
              </w:rPr>
              <w:t>π</w:t>
            </w:r>
            <w:r w:rsidRPr="000363FE">
              <w:rPr>
                <w:rFonts w:ascii="Times New Roman" w:hAnsi="Times New Roman" w:cs="Times New Roman"/>
                <w:iCs/>
              </w:rPr>
              <w:t>−).</w:t>
            </w:r>
            <w:r>
              <w:rPr>
                <w:rFonts w:ascii="Times New Roman" w:hAnsi="Times New Roman" w:cs="Times New Roman"/>
                <w:iCs/>
              </w:rPr>
              <w:t xml:space="preserve"> </w:t>
            </w:r>
            <w:proofErr w:type="spellStart"/>
            <w:r>
              <w:rPr>
                <w:rFonts w:ascii="Times New Roman" w:hAnsi="Times New Roman" w:cs="Times New Roman"/>
                <w:iCs/>
              </w:rPr>
              <w:t>S</w:t>
            </w:r>
            <w:r w:rsidRPr="000363FE">
              <w:rPr>
                <w:rFonts w:ascii="Times New Roman" w:hAnsi="Times New Roman" w:cs="Times New Roman"/>
                <w:iCs/>
              </w:rPr>
              <w:t>ignificant</w:t>
            </w:r>
            <w:proofErr w:type="spellEnd"/>
            <w:r w:rsidRPr="000363FE">
              <w:rPr>
                <w:rFonts w:ascii="Times New Roman" w:hAnsi="Times New Roman" w:cs="Times New Roman"/>
                <w:iCs/>
              </w:rPr>
              <w:t xml:space="preserve"> but </w:t>
            </w:r>
            <w:proofErr w:type="spellStart"/>
            <w:r w:rsidRPr="000363FE">
              <w:rPr>
                <w:rFonts w:ascii="Times New Roman" w:hAnsi="Times New Roman" w:cs="Times New Roman"/>
                <w:iCs/>
              </w:rPr>
              <w:t>opposing</w:t>
            </w:r>
            <w:proofErr w:type="spellEnd"/>
            <w:r w:rsidRPr="000363FE">
              <w:rPr>
                <w:rFonts w:ascii="Times New Roman" w:hAnsi="Times New Roman" w:cs="Times New Roman"/>
                <w:iCs/>
              </w:rPr>
              <w:t xml:space="preserve"> contributions </w:t>
            </w:r>
            <w:proofErr w:type="spellStart"/>
            <w:r w:rsidRPr="000363FE">
              <w:rPr>
                <w:rFonts w:ascii="Times New Roman" w:hAnsi="Times New Roman" w:cs="Times New Roman"/>
                <w:iCs/>
              </w:rPr>
              <w:t>arising</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from</w:t>
            </w:r>
            <w:proofErr w:type="spellEnd"/>
            <w:r w:rsidRPr="000363FE">
              <w:rPr>
                <w:rFonts w:ascii="Times New Roman" w:hAnsi="Times New Roman" w:cs="Times New Roman"/>
                <w:iCs/>
              </w:rPr>
              <w:t xml:space="preserve"> Σ</w:t>
            </w:r>
            <w:r w:rsidRPr="000363FE">
              <w:rPr>
                <w:rFonts w:ascii="Times New Roman" w:hAnsi="Times New Roman" w:cs="Times New Roman"/>
                <w:i/>
                <w:iCs/>
              </w:rPr>
              <w:t>NN</w:t>
            </w:r>
            <w:r w:rsidRPr="000363FE">
              <w:rPr>
                <w:rFonts w:ascii="Times New Roman" w:hAnsi="Times New Roman" w:cs="Times New Roman"/>
                <w:iCs/>
              </w:rPr>
              <w:t xml:space="preserve"> </w:t>
            </w:r>
            <w:proofErr w:type="spellStart"/>
            <w:r w:rsidRPr="000363FE">
              <w:rPr>
                <w:rFonts w:ascii="Times New Roman" w:hAnsi="Times New Roman" w:cs="Times New Roman"/>
                <w:iCs/>
              </w:rPr>
              <w:t>admixtures</w:t>
            </w:r>
            <w:proofErr w:type="spellEnd"/>
            <w:r w:rsidRPr="000363FE">
              <w:rPr>
                <w:rFonts w:ascii="Times New Roman" w:hAnsi="Times New Roman" w:cs="Times New Roman"/>
                <w:iCs/>
              </w:rPr>
              <w:t xml:space="preserve"> in </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and </w:t>
            </w:r>
            <w:proofErr w:type="spellStart"/>
            <w:r w:rsidRPr="000363FE">
              <w:rPr>
                <w:rFonts w:ascii="Times New Roman" w:hAnsi="Times New Roman" w:cs="Times New Roman"/>
                <w:iCs/>
              </w:rPr>
              <w:t>from</w:t>
            </w:r>
            <w:proofErr w:type="spellEnd"/>
            <w:r w:rsidRPr="000363FE">
              <w:rPr>
                <w:rFonts w:ascii="Times New Roman" w:hAnsi="Times New Roman" w:cs="Times New Roman"/>
                <w:iCs/>
              </w:rPr>
              <w:t xml:space="preserve"> </w:t>
            </w:r>
            <w:r w:rsidRPr="000363FE">
              <w:rPr>
                <w:rFonts w:ascii="Times New Roman" w:hAnsi="Times New Roman" w:cs="Times New Roman"/>
                <w:i/>
                <w:iCs/>
              </w:rPr>
              <w:t>π</w:t>
            </w:r>
            <w:r w:rsidRPr="000363FE">
              <w:rPr>
                <w:rFonts w:ascii="Times New Roman" w:hAnsi="Times New Roman" w:cs="Times New Roman"/>
                <w:iCs/>
              </w:rPr>
              <w:t>−−</w:t>
            </w:r>
            <w:r w:rsidRPr="0069054E">
              <w:rPr>
                <w:rFonts w:ascii="Times New Roman" w:hAnsi="Times New Roman" w:cs="Times New Roman"/>
                <w:iCs/>
                <w:vertAlign w:val="superscript"/>
              </w:rPr>
              <w:t>3</w:t>
            </w:r>
            <w:r w:rsidRPr="000363FE">
              <w:rPr>
                <w:rFonts w:ascii="Times New Roman" w:hAnsi="Times New Roman" w:cs="Times New Roman"/>
                <w:iCs/>
              </w:rPr>
              <w:t>He final-state interaction</w:t>
            </w:r>
            <w:r w:rsidR="0069054E">
              <w:rPr>
                <w:rFonts w:ascii="Times New Roman" w:hAnsi="Times New Roman" w:cs="Times New Roman"/>
                <w:iCs/>
              </w:rPr>
              <w:t xml:space="preserve"> </w:t>
            </w:r>
            <w:proofErr w:type="spellStart"/>
            <w:r w:rsidR="0069054E">
              <w:rPr>
                <w:rFonts w:ascii="Times New Roman" w:hAnsi="Times New Roman" w:cs="Times New Roman"/>
                <w:iCs/>
              </w:rPr>
              <w:t>were</w:t>
            </w:r>
            <w:proofErr w:type="spellEnd"/>
            <w:r w:rsidR="0069054E">
              <w:rPr>
                <w:rFonts w:ascii="Times New Roman" w:hAnsi="Times New Roman" w:cs="Times New Roman"/>
                <w:iCs/>
              </w:rPr>
              <w:t xml:space="preserve"> </w:t>
            </w:r>
            <w:proofErr w:type="spellStart"/>
            <w:r w:rsidR="0069054E">
              <w:rPr>
                <w:rFonts w:ascii="Times New Roman" w:hAnsi="Times New Roman" w:cs="Times New Roman"/>
                <w:iCs/>
              </w:rPr>
              <w:t>found</w:t>
            </w:r>
            <w:proofErr w:type="spellEnd"/>
            <w:r w:rsidRPr="000363FE">
              <w:rPr>
                <w:rFonts w:ascii="Times New Roman" w:hAnsi="Times New Roman" w:cs="Times New Roman"/>
                <w:iCs/>
              </w:rPr>
              <w:t xml:space="preserve">. To </w:t>
            </w:r>
            <w:proofErr w:type="spellStart"/>
            <w:r w:rsidRPr="000363FE">
              <w:rPr>
                <w:rFonts w:ascii="Times New Roman" w:hAnsi="Times New Roman" w:cs="Times New Roman"/>
                <w:iCs/>
              </w:rPr>
              <w:t>derive</w:t>
            </w:r>
            <w:proofErr w:type="spellEnd"/>
            <w:r w:rsidRPr="000363FE">
              <w:rPr>
                <w:rFonts w:ascii="Times New Roman" w:hAnsi="Times New Roman" w:cs="Times New Roman"/>
                <w:iCs/>
              </w:rPr>
              <w:t xml:space="preserve"> </w:t>
            </w:r>
            <w:r w:rsidRPr="000363FE">
              <w:rPr>
                <w:rFonts w:ascii="Times New Roman" w:hAnsi="Times New Roman" w:cs="Times New Roman"/>
                <w:i/>
                <w:iCs/>
              </w:rPr>
              <w:t>τ</w:t>
            </w:r>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the inclusive </w:t>
            </w:r>
            <w:r w:rsidRPr="000363FE">
              <w:rPr>
                <w:rFonts w:ascii="Times New Roman" w:hAnsi="Times New Roman" w:cs="Times New Roman"/>
                <w:i/>
                <w:iCs/>
              </w:rPr>
              <w:t>π</w:t>
            </w:r>
            <w:r w:rsidRPr="000363FE">
              <w:rPr>
                <w:rFonts w:ascii="Times New Roman" w:hAnsi="Times New Roman" w:cs="Times New Roman"/>
                <w:iCs/>
              </w:rPr>
              <w:t xml:space="preserve">− </w:t>
            </w:r>
            <w:proofErr w:type="spellStart"/>
            <w:r w:rsidRPr="000363FE">
              <w:rPr>
                <w:rFonts w:ascii="Times New Roman" w:hAnsi="Times New Roman" w:cs="Times New Roman"/>
                <w:iCs/>
              </w:rPr>
              <w:t>decay</w:t>
            </w:r>
            <w:proofErr w:type="spellEnd"/>
            <w:r w:rsidRPr="000363FE">
              <w:rPr>
                <w:rFonts w:ascii="Times New Roman" w:hAnsi="Times New Roman" w:cs="Times New Roman"/>
                <w:iCs/>
              </w:rPr>
              <w:t xml:space="preserve"> rate Γ</w:t>
            </w:r>
            <w:r w:rsidRPr="0069054E">
              <w:rPr>
                <w:rFonts w:ascii="Times New Roman" w:hAnsi="Times New Roman" w:cs="Times New Roman"/>
                <w:i/>
                <w:iCs/>
                <w:vertAlign w:val="subscript"/>
              </w:rPr>
              <w:t>π</w:t>
            </w:r>
            <w:r w:rsidRPr="0069054E">
              <w:rPr>
                <w:rFonts w:ascii="Times New Roman" w:hAnsi="Times New Roman" w:cs="Times New Roman"/>
                <w:iCs/>
                <w:vertAlign w:val="subscript"/>
              </w:rPr>
              <w:t>−</w:t>
            </w:r>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w:t>
            </w:r>
            <w:proofErr w:type="spellStart"/>
            <w:r w:rsidR="0069054E">
              <w:rPr>
                <w:rFonts w:ascii="Times New Roman" w:hAnsi="Times New Roman" w:cs="Times New Roman"/>
                <w:iCs/>
              </w:rPr>
              <w:t>was</w:t>
            </w:r>
            <w:proofErr w:type="spellEnd"/>
            <w:r w:rsidR="0069054E">
              <w:rPr>
                <w:rFonts w:ascii="Times New Roman" w:hAnsi="Times New Roman" w:cs="Times New Roman"/>
                <w:iCs/>
              </w:rPr>
              <w:t xml:space="preserve"> </w:t>
            </w:r>
            <w:proofErr w:type="spellStart"/>
            <w:r w:rsidR="0069054E">
              <w:rPr>
                <w:rFonts w:ascii="Times New Roman" w:hAnsi="Times New Roman" w:cs="Times New Roman"/>
                <w:iCs/>
              </w:rPr>
              <w:t>evaluated</w:t>
            </w:r>
            <w:proofErr w:type="spellEnd"/>
            <w:r w:rsidR="0069054E">
              <w:rPr>
                <w:rFonts w:ascii="Times New Roman" w:hAnsi="Times New Roman" w:cs="Times New Roman"/>
                <w:iCs/>
              </w:rPr>
              <w:t xml:space="preserve"> </w:t>
            </w:r>
            <w:r w:rsidRPr="000363FE">
              <w:rPr>
                <w:rFonts w:ascii="Times New Roman" w:hAnsi="Times New Roman" w:cs="Times New Roman"/>
                <w:iCs/>
              </w:rPr>
              <w:t xml:space="preserve">by </w:t>
            </w:r>
            <w:proofErr w:type="spellStart"/>
            <w:r w:rsidRPr="000363FE">
              <w:rPr>
                <w:rFonts w:ascii="Times New Roman" w:hAnsi="Times New Roman" w:cs="Times New Roman"/>
                <w:iCs/>
              </w:rPr>
              <w:t>using</w:t>
            </w:r>
            <w:proofErr w:type="spellEnd"/>
            <w:r w:rsidRPr="000363FE">
              <w:rPr>
                <w:rFonts w:ascii="Times New Roman" w:hAnsi="Times New Roman" w:cs="Times New Roman"/>
                <w:iCs/>
              </w:rPr>
              <w:t xml:space="preserve"> the </w:t>
            </w:r>
            <w:proofErr w:type="spellStart"/>
            <w:r w:rsidRPr="000363FE">
              <w:rPr>
                <w:rFonts w:ascii="Times New Roman" w:hAnsi="Times New Roman" w:cs="Times New Roman"/>
                <w:iCs/>
              </w:rPr>
              <w:t>measured</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branching</w:t>
            </w:r>
            <w:proofErr w:type="spellEnd"/>
            <w:r w:rsidRPr="000363FE">
              <w:rPr>
                <w:rFonts w:ascii="Times New Roman" w:hAnsi="Times New Roman" w:cs="Times New Roman"/>
                <w:iCs/>
              </w:rPr>
              <w:t xml:space="preserve"> ratio Γ(</w:t>
            </w:r>
            <w:bookmarkStart w:id="0" w:name="_Hlk177139229"/>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H</w:t>
            </w:r>
            <w:bookmarkEnd w:id="0"/>
            <w:r w:rsidRPr="000363FE">
              <w:rPr>
                <w:rFonts w:ascii="Times New Roman" w:hAnsi="Times New Roman" w:cs="Times New Roman"/>
                <w:iCs/>
              </w:rPr>
              <w:t>→</w:t>
            </w:r>
            <w:r w:rsidRPr="0069054E">
              <w:rPr>
                <w:rFonts w:ascii="Times New Roman" w:hAnsi="Times New Roman" w:cs="Times New Roman"/>
                <w:iCs/>
                <w:vertAlign w:val="superscript"/>
              </w:rPr>
              <w:t>3</w:t>
            </w:r>
            <w:r w:rsidRPr="000363FE">
              <w:rPr>
                <w:rFonts w:ascii="Times New Roman" w:hAnsi="Times New Roman" w:cs="Times New Roman"/>
                <w:iCs/>
              </w:rPr>
              <w:t>He+</w:t>
            </w:r>
            <w:r w:rsidRPr="000363FE">
              <w:rPr>
                <w:rFonts w:ascii="Times New Roman" w:hAnsi="Times New Roman" w:cs="Times New Roman"/>
                <w:i/>
                <w:iCs/>
              </w:rPr>
              <w:t>π</w:t>
            </w:r>
            <w:proofErr w:type="gramStart"/>
            <w:r w:rsidRPr="000363FE">
              <w:rPr>
                <w:rFonts w:ascii="Times New Roman" w:hAnsi="Times New Roman" w:cs="Times New Roman"/>
                <w:iCs/>
              </w:rPr>
              <w:t>−)/</w:t>
            </w:r>
            <w:proofErr w:type="gramEnd"/>
            <w:r w:rsidRPr="000363FE">
              <w:rPr>
                <w:rFonts w:ascii="Times New Roman" w:hAnsi="Times New Roman" w:cs="Times New Roman"/>
                <w:iCs/>
              </w:rPr>
              <w:t>Γ</w:t>
            </w:r>
            <w:r w:rsidRPr="0069054E">
              <w:rPr>
                <w:rFonts w:ascii="Times New Roman" w:hAnsi="Times New Roman" w:cs="Times New Roman"/>
                <w:i/>
                <w:iCs/>
                <w:vertAlign w:val="subscript"/>
              </w:rPr>
              <w:t>π</w:t>
            </w:r>
            <w:r w:rsidRPr="0069054E">
              <w:rPr>
                <w:rFonts w:ascii="Times New Roman" w:hAnsi="Times New Roman" w:cs="Times New Roman"/>
                <w:iCs/>
                <w:vertAlign w:val="subscript"/>
              </w:rPr>
              <w:t>−</w:t>
            </w:r>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and </w:t>
            </w:r>
            <w:proofErr w:type="spellStart"/>
            <w:r w:rsidRPr="000363FE">
              <w:rPr>
                <w:rFonts w:ascii="Times New Roman" w:hAnsi="Times New Roman" w:cs="Times New Roman"/>
                <w:iCs/>
              </w:rPr>
              <w:t>added</w:t>
            </w:r>
            <w:proofErr w:type="spellEnd"/>
            <w:r w:rsidRPr="000363FE">
              <w:rPr>
                <w:rFonts w:ascii="Times New Roman" w:hAnsi="Times New Roman" w:cs="Times New Roman"/>
                <w:iCs/>
              </w:rPr>
              <w:t xml:space="preserve"> the </w:t>
            </w:r>
            <w:r w:rsidRPr="000363FE">
              <w:rPr>
                <w:rFonts w:ascii="Times New Roman" w:hAnsi="Times New Roman" w:cs="Times New Roman"/>
                <w:i/>
                <w:iCs/>
              </w:rPr>
              <w:t>π</w:t>
            </w:r>
            <w:r w:rsidRPr="0069054E">
              <w:rPr>
                <w:rFonts w:ascii="Times New Roman" w:hAnsi="Times New Roman" w:cs="Times New Roman"/>
                <w:iCs/>
                <w:vertAlign w:val="superscript"/>
              </w:rPr>
              <w:t>0</w:t>
            </w:r>
            <w:r w:rsidRPr="000363FE">
              <w:rPr>
                <w:rFonts w:ascii="Times New Roman" w:hAnsi="Times New Roman" w:cs="Times New Roman"/>
                <w:iCs/>
              </w:rPr>
              <w:t xml:space="preserve"> contributions </w:t>
            </w:r>
            <w:proofErr w:type="spellStart"/>
            <w:r w:rsidRPr="000363FE">
              <w:rPr>
                <w:rFonts w:ascii="Times New Roman" w:hAnsi="Times New Roman" w:cs="Times New Roman"/>
                <w:iCs/>
              </w:rPr>
              <w:t>through</w:t>
            </w:r>
            <w:proofErr w:type="spellEnd"/>
            <w:r w:rsidRPr="000363FE">
              <w:rPr>
                <w:rFonts w:ascii="Times New Roman" w:hAnsi="Times New Roman" w:cs="Times New Roman"/>
                <w:iCs/>
              </w:rPr>
              <w:t xml:space="preserve"> the Δ</w:t>
            </w:r>
            <w:r w:rsidRPr="000363FE">
              <w:rPr>
                <w:rFonts w:ascii="Times New Roman" w:hAnsi="Times New Roman" w:cs="Times New Roman"/>
                <w:i/>
                <w:iCs/>
              </w:rPr>
              <w:t>I</w:t>
            </w:r>
            <w:r w:rsidRPr="000363FE">
              <w:rPr>
                <w:rFonts w:ascii="Times New Roman" w:hAnsi="Times New Roman" w:cs="Times New Roman"/>
                <w:iCs/>
              </w:rPr>
              <w:t>=1</w:t>
            </w:r>
            <w:r w:rsidR="0069054E">
              <w:rPr>
                <w:rFonts w:ascii="Times New Roman" w:hAnsi="Times New Roman" w:cs="Times New Roman"/>
                <w:iCs/>
              </w:rPr>
              <w:t>/</w:t>
            </w:r>
            <w:r w:rsidRPr="000363FE">
              <w:rPr>
                <w:rFonts w:ascii="Times New Roman" w:hAnsi="Times New Roman" w:cs="Times New Roman"/>
                <w:iCs/>
              </w:rPr>
              <w:t xml:space="preserve">2 </w:t>
            </w:r>
            <w:proofErr w:type="spellStart"/>
            <w:r w:rsidRPr="000363FE">
              <w:rPr>
                <w:rFonts w:ascii="Times New Roman" w:hAnsi="Times New Roman" w:cs="Times New Roman"/>
                <w:iCs/>
              </w:rPr>
              <w:t>rule</w:t>
            </w:r>
            <w:proofErr w:type="spellEnd"/>
            <w:r w:rsidRPr="000363FE">
              <w:rPr>
                <w:rFonts w:ascii="Times New Roman" w:hAnsi="Times New Roman" w:cs="Times New Roman"/>
                <w:iCs/>
              </w:rPr>
              <w:t xml:space="preserve">. The </w:t>
            </w:r>
            <w:proofErr w:type="spellStart"/>
            <w:r w:rsidRPr="000363FE">
              <w:rPr>
                <w:rFonts w:ascii="Times New Roman" w:hAnsi="Times New Roman" w:cs="Times New Roman"/>
                <w:iCs/>
              </w:rPr>
              <w:t>resulting</w:t>
            </w:r>
            <w:proofErr w:type="spellEnd"/>
            <w:r w:rsidRPr="000363FE">
              <w:rPr>
                <w:rFonts w:ascii="Times New Roman" w:hAnsi="Times New Roman" w:cs="Times New Roman"/>
                <w:iCs/>
              </w:rPr>
              <w:t xml:space="preserve"> </w:t>
            </w:r>
            <w:r w:rsidRPr="000363FE">
              <w:rPr>
                <w:rFonts w:ascii="Times New Roman" w:hAnsi="Times New Roman" w:cs="Times New Roman"/>
                <w:i/>
                <w:iCs/>
              </w:rPr>
              <w:t>τ</w:t>
            </w:r>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varies </w:t>
            </w:r>
            <w:proofErr w:type="spellStart"/>
            <w:r w:rsidRPr="000363FE">
              <w:rPr>
                <w:rFonts w:ascii="Times New Roman" w:hAnsi="Times New Roman" w:cs="Times New Roman"/>
                <w:iCs/>
              </w:rPr>
              <w:t>strongly</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with</w:t>
            </w:r>
            <w:proofErr w:type="spellEnd"/>
            <w:r w:rsidRPr="000363FE">
              <w:rPr>
                <w:rFonts w:ascii="Times New Roman" w:hAnsi="Times New Roman" w:cs="Times New Roman"/>
                <w:iCs/>
              </w:rPr>
              <w:t xml:space="preserve"> the </w:t>
            </w:r>
            <w:proofErr w:type="spellStart"/>
            <w:r w:rsidRPr="000363FE">
              <w:rPr>
                <w:rFonts w:ascii="Times New Roman" w:hAnsi="Times New Roman" w:cs="Times New Roman"/>
                <w:iCs/>
              </w:rPr>
              <w:t>rather</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poorly</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known</w:t>
            </w:r>
            <w:proofErr w:type="spellEnd"/>
            <w:r w:rsidRPr="000363FE">
              <w:rPr>
                <w:rFonts w:ascii="Times New Roman" w:hAnsi="Times New Roman" w:cs="Times New Roman"/>
                <w:iCs/>
              </w:rPr>
              <w:t xml:space="preserve"> Λ </w:t>
            </w:r>
            <w:proofErr w:type="spellStart"/>
            <w:r w:rsidRPr="000363FE">
              <w:rPr>
                <w:rFonts w:ascii="Times New Roman" w:hAnsi="Times New Roman" w:cs="Times New Roman"/>
                <w:iCs/>
              </w:rPr>
              <w:t>separation</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energy</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
                <w:iCs/>
              </w:rPr>
              <w:t>E</w:t>
            </w:r>
            <w:r w:rsidRPr="0069054E">
              <w:rPr>
                <w:rFonts w:ascii="Times New Roman" w:hAnsi="Times New Roman" w:cs="Times New Roman"/>
                <w:iCs/>
                <w:vertAlign w:val="subscript"/>
              </w:rPr>
              <w:t>sep</w:t>
            </w:r>
            <w:proofErr w:type="spellEnd"/>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and </w:t>
            </w:r>
            <w:proofErr w:type="spellStart"/>
            <w:r w:rsidRPr="000363FE">
              <w:rPr>
                <w:rFonts w:ascii="Times New Roman" w:hAnsi="Times New Roman" w:cs="Times New Roman"/>
                <w:iCs/>
              </w:rPr>
              <w:t>it</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is</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thus</w:t>
            </w:r>
            <w:proofErr w:type="spellEnd"/>
            <w:r w:rsidRPr="000363FE">
              <w:rPr>
                <w:rFonts w:ascii="Times New Roman" w:hAnsi="Times New Roman" w:cs="Times New Roman"/>
                <w:iCs/>
              </w:rPr>
              <w:t xml:space="preserve"> possible to </w:t>
            </w:r>
            <w:proofErr w:type="spellStart"/>
            <w:r w:rsidRPr="000363FE">
              <w:rPr>
                <w:rFonts w:ascii="Times New Roman" w:hAnsi="Times New Roman" w:cs="Times New Roman"/>
                <w:iCs/>
              </w:rPr>
              <w:t>associate</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each</w:t>
            </w:r>
            <w:proofErr w:type="spellEnd"/>
            <w:r w:rsidRPr="000363FE">
              <w:rPr>
                <w:rFonts w:ascii="Times New Roman" w:hAnsi="Times New Roman" w:cs="Times New Roman"/>
                <w:iCs/>
              </w:rPr>
              <w:t xml:space="preserve"> one of the distinct </w:t>
            </w:r>
            <w:proofErr w:type="spellStart"/>
            <w:r w:rsidR="0069054E">
              <w:rPr>
                <w:rFonts w:ascii="Times New Roman" w:hAnsi="Times New Roman" w:cs="Times New Roman"/>
                <w:iCs/>
              </w:rPr>
              <w:t>heavy</w:t>
            </w:r>
            <w:proofErr w:type="spellEnd"/>
            <w:r w:rsidR="0069054E">
              <w:rPr>
                <w:rFonts w:ascii="Times New Roman" w:hAnsi="Times New Roman" w:cs="Times New Roman"/>
                <w:iCs/>
              </w:rPr>
              <w:t xml:space="preserve"> ion</w:t>
            </w:r>
            <w:r w:rsidRPr="000363FE">
              <w:rPr>
                <w:rFonts w:ascii="Times New Roman" w:hAnsi="Times New Roman" w:cs="Times New Roman"/>
                <w:iCs/>
              </w:rPr>
              <w:t xml:space="preserve"> </w:t>
            </w:r>
            <w:r w:rsidRPr="000363FE">
              <w:rPr>
                <w:rFonts w:ascii="Times New Roman" w:hAnsi="Times New Roman" w:cs="Times New Roman"/>
                <w:i/>
                <w:iCs/>
              </w:rPr>
              <w:t>τ</w:t>
            </w:r>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 xml:space="preserve">H) </w:t>
            </w:r>
            <w:proofErr w:type="spellStart"/>
            <w:r w:rsidRPr="000363FE">
              <w:rPr>
                <w:rFonts w:ascii="Times New Roman" w:hAnsi="Times New Roman" w:cs="Times New Roman"/>
                <w:iCs/>
              </w:rPr>
              <w:t>measurements</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with</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its</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own</w:t>
            </w:r>
            <w:proofErr w:type="spellEnd"/>
            <w:r w:rsidRPr="000363FE">
              <w:rPr>
                <w:rFonts w:ascii="Times New Roman" w:hAnsi="Times New Roman" w:cs="Times New Roman"/>
                <w:iCs/>
              </w:rPr>
              <w:t xml:space="preserve"> </w:t>
            </w:r>
            <w:proofErr w:type="spellStart"/>
            <w:r w:rsidRPr="000363FE">
              <w:rPr>
                <w:rFonts w:ascii="Times New Roman" w:hAnsi="Times New Roman" w:cs="Times New Roman"/>
                <w:iCs/>
              </w:rPr>
              <w:t>underlying</w:t>
            </w:r>
            <w:proofErr w:type="spellEnd"/>
            <w:r w:rsidRPr="000363FE">
              <w:rPr>
                <w:rFonts w:ascii="Times New Roman" w:hAnsi="Times New Roman" w:cs="Times New Roman"/>
                <w:iCs/>
              </w:rPr>
              <w:t xml:space="preserve"> value of </w:t>
            </w:r>
            <w:proofErr w:type="spellStart"/>
            <w:r w:rsidRPr="000363FE">
              <w:rPr>
                <w:rFonts w:ascii="Times New Roman" w:hAnsi="Times New Roman" w:cs="Times New Roman"/>
                <w:i/>
                <w:iCs/>
              </w:rPr>
              <w:t>E</w:t>
            </w:r>
            <w:r w:rsidRPr="0069054E">
              <w:rPr>
                <w:rFonts w:ascii="Times New Roman" w:hAnsi="Times New Roman" w:cs="Times New Roman"/>
                <w:iCs/>
                <w:vertAlign w:val="subscript"/>
              </w:rPr>
              <w:t>sep</w:t>
            </w:r>
            <w:proofErr w:type="spellEnd"/>
            <w:r w:rsidRPr="000363FE">
              <w:rPr>
                <w:rFonts w:ascii="Times New Roman" w:hAnsi="Times New Roman" w:cs="Times New Roman"/>
                <w:iCs/>
              </w:rPr>
              <w:t>(</w:t>
            </w:r>
            <w:r w:rsidRPr="0069054E">
              <w:rPr>
                <w:rFonts w:ascii="Times New Roman" w:hAnsi="Times New Roman" w:cs="Times New Roman"/>
                <w:iCs/>
                <w:vertAlign w:val="superscript"/>
              </w:rPr>
              <w:t>3</w:t>
            </w:r>
            <w:r w:rsidRPr="0069054E">
              <w:rPr>
                <w:rFonts w:ascii="Times New Roman" w:hAnsi="Times New Roman" w:cs="Times New Roman"/>
                <w:iCs/>
                <w:vertAlign w:val="subscript"/>
              </w:rPr>
              <w:t>Λ</w:t>
            </w:r>
            <w:r w:rsidRPr="000363FE">
              <w:rPr>
                <w:rFonts w:ascii="Times New Roman" w:hAnsi="Times New Roman" w:cs="Times New Roman"/>
                <w:iCs/>
              </w:rPr>
              <w:t>H).</w:t>
            </w:r>
          </w:p>
          <w:p w14:paraId="6D3DEC4B" w14:textId="5D6A45FD" w:rsidR="00BC0D16" w:rsidRDefault="00BC0D16" w:rsidP="00C57F81">
            <w:pPr>
              <w:rPr>
                <w:rFonts w:ascii="Times New Roman" w:hAnsi="Times New Roman" w:cs="Times New Roman"/>
                <w:iCs/>
              </w:rPr>
            </w:pPr>
            <w:r>
              <w:rPr>
                <w:rFonts w:ascii="Times New Roman" w:hAnsi="Times New Roman" w:cs="Times New Roman"/>
                <w:iCs/>
              </w:rPr>
              <w:t xml:space="preserve">In </w:t>
            </w:r>
            <w:hyperlink r:id="rId17" w:history="1">
              <w:r w:rsidRPr="008C5A6B">
                <w:rPr>
                  <w:rStyle w:val="Hyperlink"/>
                  <w:rFonts w:ascii="Times New Roman" w:hAnsi="Times New Roman" w:cs="Times New Roman"/>
                  <w:iCs/>
                </w:rPr>
                <w:t>https://doi.org/10.1103/PhysRevC.109.024001</w:t>
              </w:r>
            </w:hyperlink>
            <w:r>
              <w:rPr>
                <w:rFonts w:ascii="Times New Roman" w:hAnsi="Times New Roman" w:cs="Times New Roman"/>
                <w:iCs/>
              </w:rPr>
              <w:t xml:space="preserve"> the </w:t>
            </w:r>
            <w:proofErr w:type="spellStart"/>
            <w:r>
              <w:rPr>
                <w:rFonts w:ascii="Times New Roman" w:hAnsi="Times New Roman" w:cs="Times New Roman"/>
                <w:iCs/>
              </w:rPr>
              <w:t>same</w:t>
            </w:r>
            <w:proofErr w:type="spellEnd"/>
            <w:r>
              <w:rPr>
                <w:rFonts w:ascii="Times New Roman" w:hAnsi="Times New Roman" w:cs="Times New Roman"/>
                <w:iCs/>
              </w:rPr>
              <w:t xml:space="preserve"> group </w:t>
            </w:r>
            <w:proofErr w:type="spellStart"/>
            <w:r w:rsidRPr="00BC0D16">
              <w:rPr>
                <w:rFonts w:ascii="Times New Roman" w:hAnsi="Times New Roman" w:cs="Times New Roman"/>
                <w:iCs/>
              </w:rPr>
              <w:t>note</w:t>
            </w:r>
            <w:r>
              <w:rPr>
                <w:rFonts w:ascii="Times New Roman" w:hAnsi="Times New Roman" w:cs="Times New Roman"/>
                <w:iCs/>
              </w:rPr>
              <w:t>d</w:t>
            </w:r>
            <w:proofErr w:type="spellEnd"/>
            <w:r>
              <w:rPr>
                <w:rFonts w:ascii="Times New Roman" w:hAnsi="Times New Roman" w:cs="Times New Roman"/>
                <w:iCs/>
              </w:rPr>
              <w:t xml:space="preserve"> </w:t>
            </w:r>
            <w:r w:rsidRPr="00BC0D16">
              <w:rPr>
                <w:rFonts w:ascii="Times New Roman" w:hAnsi="Times New Roman" w:cs="Times New Roman"/>
                <w:iCs/>
              </w:rPr>
              <w:t xml:space="preserve">the good agreement </w:t>
            </w:r>
            <w:proofErr w:type="spellStart"/>
            <w:r w:rsidRPr="00BC0D16">
              <w:rPr>
                <w:rFonts w:ascii="Times New Roman" w:hAnsi="Times New Roman" w:cs="Times New Roman"/>
                <w:iCs/>
              </w:rPr>
              <w:t>between</w:t>
            </w:r>
            <w:proofErr w:type="spellEnd"/>
            <w:r w:rsidRPr="00BC0D16">
              <w:rPr>
                <w:rFonts w:ascii="Times New Roman" w:hAnsi="Times New Roman" w:cs="Times New Roman"/>
                <w:iCs/>
              </w:rPr>
              <w:t xml:space="preserve"> the </w:t>
            </w:r>
            <w:proofErr w:type="spellStart"/>
            <w:r w:rsidRPr="00BC0D16">
              <w:rPr>
                <w:rFonts w:ascii="Times New Roman" w:hAnsi="Times New Roman" w:cs="Times New Roman"/>
                <w:iCs/>
              </w:rPr>
              <w:t>lifetime</w:t>
            </w:r>
            <w:proofErr w:type="spellEnd"/>
            <w:r w:rsidRPr="00BC0D16">
              <w:rPr>
                <w:rFonts w:ascii="Times New Roman" w:hAnsi="Times New Roman" w:cs="Times New Roman"/>
                <w:iCs/>
              </w:rPr>
              <w:t xml:space="preserve"> value </w:t>
            </w:r>
            <w:r w:rsidRPr="00BC0D16">
              <w:rPr>
                <w:rFonts w:ascii="Times New Roman" w:hAnsi="Times New Roman" w:cs="Times New Roman"/>
                <w:i/>
                <w:iCs/>
              </w:rPr>
              <w:t>τ</w:t>
            </w:r>
            <w:r w:rsidRPr="00BC0D16">
              <w:rPr>
                <w:rFonts w:ascii="Times New Roman" w:hAnsi="Times New Roman" w:cs="Times New Roman"/>
                <w:iCs/>
              </w:rPr>
              <w:t>(</w:t>
            </w:r>
            <w:r w:rsidRPr="00BC0D16">
              <w:rPr>
                <w:rFonts w:ascii="Times New Roman" w:hAnsi="Times New Roman" w:cs="Times New Roman"/>
                <w:iCs/>
                <w:vertAlign w:val="superscript"/>
              </w:rPr>
              <w:t>3</w:t>
            </w:r>
            <w:r w:rsidRPr="00BC0D16">
              <w:rPr>
                <w:rFonts w:ascii="Times New Roman" w:hAnsi="Times New Roman" w:cs="Times New Roman"/>
                <w:iCs/>
                <w:vertAlign w:val="subscript"/>
              </w:rPr>
              <w:t>Λ</w:t>
            </w:r>
            <w:proofErr w:type="gramStart"/>
            <w:r w:rsidRPr="00BC0D16">
              <w:rPr>
                <w:rFonts w:ascii="Times New Roman" w:hAnsi="Times New Roman" w:cs="Times New Roman"/>
                <w:iCs/>
              </w:rPr>
              <w:t>H)=</w:t>
            </w:r>
            <w:proofErr w:type="gramEnd"/>
            <w:r w:rsidRPr="00BC0D16">
              <w:rPr>
                <w:rFonts w:ascii="Times New Roman" w:hAnsi="Times New Roman" w:cs="Times New Roman"/>
                <w:iCs/>
              </w:rPr>
              <w:t xml:space="preserve">238(27) </w:t>
            </w:r>
            <w:proofErr w:type="spellStart"/>
            <w:r w:rsidRPr="00BC0D16">
              <w:rPr>
                <w:rFonts w:ascii="Times New Roman" w:hAnsi="Times New Roman" w:cs="Times New Roman"/>
                <w:iCs/>
              </w:rPr>
              <w:t>ps</w:t>
            </w:r>
            <w:proofErr w:type="spellEnd"/>
            <w:r w:rsidRPr="00BC0D16">
              <w:rPr>
                <w:rFonts w:ascii="Times New Roman" w:hAnsi="Times New Roman" w:cs="Times New Roman"/>
                <w:iCs/>
              </w:rPr>
              <w:t xml:space="preserve"> </w:t>
            </w:r>
            <w:proofErr w:type="spellStart"/>
            <w:r w:rsidRPr="00BC0D16">
              <w:rPr>
                <w:rFonts w:ascii="Times New Roman" w:hAnsi="Times New Roman" w:cs="Times New Roman"/>
                <w:iCs/>
              </w:rPr>
              <w:t>computed</w:t>
            </w:r>
            <w:proofErr w:type="spellEnd"/>
            <w:r w:rsidRPr="00BC0D16">
              <w:rPr>
                <w:rFonts w:ascii="Times New Roman" w:hAnsi="Times New Roman" w:cs="Times New Roman"/>
                <w:iCs/>
              </w:rPr>
              <w:t xml:space="preserve"> at the </w:t>
            </w:r>
            <w:proofErr w:type="spellStart"/>
            <w:r w:rsidRPr="00BC0D16">
              <w:rPr>
                <w:rFonts w:ascii="Times New Roman" w:hAnsi="Times New Roman" w:cs="Times New Roman"/>
                <w:iCs/>
              </w:rPr>
              <w:t>lowest</w:t>
            </w:r>
            <w:proofErr w:type="spellEnd"/>
            <w:r w:rsidRPr="00BC0D16">
              <w:rPr>
                <w:rFonts w:ascii="Times New Roman" w:hAnsi="Times New Roman" w:cs="Times New Roman"/>
                <w:iCs/>
              </w:rPr>
              <w:t xml:space="preserve"> value </w:t>
            </w:r>
            <w:r w:rsidRPr="00BC0D16">
              <w:rPr>
                <w:rFonts w:ascii="Times New Roman" w:hAnsi="Times New Roman" w:cs="Times New Roman"/>
                <w:i/>
                <w:iCs/>
              </w:rPr>
              <w:t>B</w:t>
            </w:r>
            <w:r w:rsidRPr="00BC0D16">
              <w:rPr>
                <w:rFonts w:ascii="Times New Roman" w:hAnsi="Times New Roman" w:cs="Times New Roman"/>
                <w:iCs/>
                <w:vertAlign w:val="subscript"/>
              </w:rPr>
              <w:t>Λ</w:t>
            </w:r>
            <w:r w:rsidRPr="00BC0D16">
              <w:rPr>
                <w:rFonts w:ascii="Times New Roman" w:hAnsi="Times New Roman" w:cs="Times New Roman"/>
                <w:iCs/>
              </w:rPr>
              <w:t xml:space="preserve">=66 keV </w:t>
            </w:r>
            <w:proofErr w:type="spellStart"/>
            <w:r w:rsidRPr="00BC0D16">
              <w:rPr>
                <w:rFonts w:ascii="Times New Roman" w:hAnsi="Times New Roman" w:cs="Times New Roman"/>
                <w:iCs/>
              </w:rPr>
              <w:t>reached</w:t>
            </w:r>
            <w:proofErr w:type="spellEnd"/>
            <w:r w:rsidRPr="00BC0D16">
              <w:rPr>
                <w:rFonts w:ascii="Times New Roman" w:hAnsi="Times New Roman" w:cs="Times New Roman"/>
                <w:iCs/>
              </w:rPr>
              <w:t xml:space="preserve"> by us and the </w:t>
            </w:r>
            <w:proofErr w:type="spellStart"/>
            <w:r w:rsidRPr="00BC0D16">
              <w:rPr>
                <w:rFonts w:ascii="Times New Roman" w:hAnsi="Times New Roman" w:cs="Times New Roman"/>
                <w:iCs/>
              </w:rPr>
              <w:t>very</w:t>
            </w:r>
            <w:proofErr w:type="spellEnd"/>
            <w:r w:rsidRPr="00BC0D16">
              <w:rPr>
                <w:rFonts w:ascii="Times New Roman" w:hAnsi="Times New Roman" w:cs="Times New Roman"/>
                <w:iCs/>
              </w:rPr>
              <w:t xml:space="preserve"> </w:t>
            </w:r>
            <w:proofErr w:type="spellStart"/>
            <w:r w:rsidRPr="00BC0D16">
              <w:rPr>
                <w:rFonts w:ascii="Times New Roman" w:hAnsi="Times New Roman" w:cs="Times New Roman"/>
                <w:iCs/>
              </w:rPr>
              <w:t>recent</w:t>
            </w:r>
            <w:proofErr w:type="spellEnd"/>
            <w:r w:rsidRPr="00BC0D16">
              <w:rPr>
                <w:rFonts w:ascii="Times New Roman" w:hAnsi="Times New Roman" w:cs="Times New Roman"/>
                <w:iCs/>
              </w:rPr>
              <w:t xml:space="preserve"> ALICE </w:t>
            </w:r>
            <w:proofErr w:type="spellStart"/>
            <w:r w:rsidRPr="00BC0D16">
              <w:rPr>
                <w:rFonts w:ascii="Times New Roman" w:hAnsi="Times New Roman" w:cs="Times New Roman"/>
                <w:iCs/>
              </w:rPr>
              <w:t>measured</w:t>
            </w:r>
            <w:proofErr w:type="spellEnd"/>
            <w:r w:rsidRPr="00BC0D16">
              <w:rPr>
                <w:rFonts w:ascii="Times New Roman" w:hAnsi="Times New Roman" w:cs="Times New Roman"/>
                <w:iCs/>
              </w:rPr>
              <w:t xml:space="preserve"> </w:t>
            </w:r>
            <w:proofErr w:type="spellStart"/>
            <w:r w:rsidRPr="00BC0D16">
              <w:rPr>
                <w:rFonts w:ascii="Times New Roman" w:hAnsi="Times New Roman" w:cs="Times New Roman"/>
                <w:iCs/>
              </w:rPr>
              <w:t>lifetime</w:t>
            </w:r>
            <w:proofErr w:type="spellEnd"/>
            <w:r w:rsidRPr="00BC0D16">
              <w:rPr>
                <w:rFonts w:ascii="Times New Roman" w:hAnsi="Times New Roman" w:cs="Times New Roman"/>
                <w:iCs/>
              </w:rPr>
              <w:t xml:space="preserve"> value </w:t>
            </w:r>
            <w:proofErr w:type="spellStart"/>
            <w:r w:rsidRPr="00BC0D16">
              <w:rPr>
                <w:rFonts w:ascii="Times New Roman" w:hAnsi="Times New Roman" w:cs="Times New Roman"/>
                <w:i/>
                <w:iCs/>
              </w:rPr>
              <w:t>τ</w:t>
            </w:r>
            <w:r w:rsidRPr="00BC0D16">
              <w:rPr>
                <w:rFonts w:ascii="Times New Roman" w:hAnsi="Times New Roman" w:cs="Times New Roman"/>
                <w:iCs/>
                <w:vertAlign w:val="subscript"/>
              </w:rPr>
              <w:t>ALICE</w:t>
            </w:r>
            <w:proofErr w:type="spellEnd"/>
            <w:r w:rsidRPr="00BC0D16">
              <w:rPr>
                <w:rFonts w:ascii="Times New Roman" w:hAnsi="Times New Roman" w:cs="Times New Roman"/>
                <w:iCs/>
              </w:rPr>
              <w:t>(</w:t>
            </w:r>
            <w:r w:rsidRPr="00BC0D16">
              <w:rPr>
                <w:rFonts w:ascii="Times New Roman" w:hAnsi="Times New Roman" w:cs="Times New Roman"/>
                <w:iCs/>
                <w:vertAlign w:val="superscript"/>
              </w:rPr>
              <w:t>3</w:t>
            </w:r>
            <w:r w:rsidRPr="00BC0D16">
              <w:rPr>
                <w:rFonts w:ascii="Times New Roman" w:hAnsi="Times New Roman" w:cs="Times New Roman"/>
                <w:iCs/>
                <w:vertAlign w:val="subscript"/>
              </w:rPr>
              <w:t>Λ</w:t>
            </w:r>
            <w:r w:rsidRPr="00BC0D16">
              <w:rPr>
                <w:rFonts w:ascii="Times New Roman" w:hAnsi="Times New Roman" w:cs="Times New Roman"/>
                <w:iCs/>
              </w:rPr>
              <w:t xml:space="preserve">H)=253(11)(6) </w:t>
            </w:r>
            <w:proofErr w:type="spellStart"/>
            <w:r w:rsidRPr="00BC0D16">
              <w:rPr>
                <w:rFonts w:ascii="Times New Roman" w:hAnsi="Times New Roman" w:cs="Times New Roman"/>
                <w:iCs/>
              </w:rPr>
              <w:t>ps</w:t>
            </w:r>
            <w:proofErr w:type="spellEnd"/>
            <w:r w:rsidRPr="00BC0D16">
              <w:rPr>
                <w:rFonts w:ascii="Times New Roman" w:hAnsi="Times New Roman" w:cs="Times New Roman"/>
                <w:iCs/>
              </w:rPr>
              <w:t xml:space="preserve"> </w:t>
            </w:r>
            <w:proofErr w:type="spellStart"/>
            <w:r w:rsidRPr="00BC0D16">
              <w:rPr>
                <w:rFonts w:ascii="Times New Roman" w:hAnsi="Times New Roman" w:cs="Times New Roman"/>
                <w:iCs/>
              </w:rPr>
              <w:t>associated</w:t>
            </w:r>
            <w:proofErr w:type="spellEnd"/>
            <w:r w:rsidRPr="00BC0D16">
              <w:rPr>
                <w:rFonts w:ascii="Times New Roman" w:hAnsi="Times New Roman" w:cs="Times New Roman"/>
                <w:iCs/>
              </w:rPr>
              <w:t xml:space="preserve"> </w:t>
            </w:r>
            <w:proofErr w:type="spellStart"/>
            <w:r w:rsidRPr="00BC0D16">
              <w:rPr>
                <w:rFonts w:ascii="Times New Roman" w:hAnsi="Times New Roman" w:cs="Times New Roman"/>
                <w:iCs/>
              </w:rPr>
              <w:t>with</w:t>
            </w:r>
            <w:proofErr w:type="spellEnd"/>
            <w:r w:rsidRPr="00BC0D16">
              <w:rPr>
                <w:rFonts w:ascii="Times New Roman" w:hAnsi="Times New Roman" w:cs="Times New Roman"/>
                <w:iCs/>
              </w:rPr>
              <w:t xml:space="preserve"> the ALICE </w:t>
            </w:r>
            <w:proofErr w:type="spellStart"/>
            <w:r w:rsidRPr="00BC0D16">
              <w:rPr>
                <w:rFonts w:ascii="Times New Roman" w:hAnsi="Times New Roman" w:cs="Times New Roman"/>
                <w:iCs/>
              </w:rPr>
              <w:t>measured</w:t>
            </w:r>
            <w:proofErr w:type="spellEnd"/>
            <w:r w:rsidRPr="00BC0D16">
              <w:rPr>
                <w:rFonts w:ascii="Times New Roman" w:hAnsi="Times New Roman" w:cs="Times New Roman"/>
                <w:iCs/>
              </w:rPr>
              <w:t xml:space="preserve"> </w:t>
            </w:r>
            <w:r w:rsidRPr="00BC0D16">
              <w:rPr>
                <w:rFonts w:ascii="Times New Roman" w:hAnsi="Times New Roman" w:cs="Times New Roman"/>
                <w:i/>
                <w:iCs/>
              </w:rPr>
              <w:t>B</w:t>
            </w:r>
            <w:r w:rsidRPr="00BC0D16">
              <w:rPr>
                <w:rFonts w:ascii="Times New Roman" w:hAnsi="Times New Roman" w:cs="Times New Roman"/>
                <w:iCs/>
                <w:vertAlign w:val="subscript"/>
              </w:rPr>
              <w:t xml:space="preserve">Λ </w:t>
            </w:r>
            <w:r w:rsidRPr="00BC0D16">
              <w:rPr>
                <w:rFonts w:ascii="Times New Roman" w:hAnsi="Times New Roman" w:cs="Times New Roman"/>
                <w:iCs/>
              </w:rPr>
              <w:t xml:space="preserve">value </w:t>
            </w:r>
            <w:r w:rsidRPr="00BC0D16">
              <w:rPr>
                <w:rFonts w:ascii="Times New Roman" w:hAnsi="Times New Roman" w:cs="Times New Roman"/>
                <w:i/>
                <w:iCs/>
              </w:rPr>
              <w:t>B</w:t>
            </w:r>
            <w:r w:rsidRPr="00BC0D16">
              <w:rPr>
                <w:rFonts w:ascii="Times New Roman" w:hAnsi="Times New Roman" w:cs="Times New Roman"/>
                <w:iCs/>
                <w:vertAlign w:val="subscript"/>
              </w:rPr>
              <w:t>ALICE</w:t>
            </w:r>
            <w:r w:rsidRPr="00BC0D16">
              <w:rPr>
                <w:rFonts w:ascii="Times New Roman" w:hAnsi="Times New Roman" w:cs="Times New Roman"/>
                <w:iCs/>
              </w:rPr>
              <w:t>=102(63)(67) keV.</w:t>
            </w:r>
          </w:p>
          <w:p w14:paraId="6CB3E933" w14:textId="1E0AFFB3" w:rsidR="0069054E" w:rsidRPr="000363FE" w:rsidRDefault="0069054E" w:rsidP="00C57F81">
            <w:pPr>
              <w:rPr>
                <w:rFonts w:ascii="Times New Roman" w:hAnsi="Times New Roman" w:cs="Times New Roman"/>
                <w:iCs/>
              </w:rPr>
            </w:pPr>
            <w:r>
              <w:rPr>
                <w:rFonts w:ascii="Times New Roman" w:hAnsi="Times New Roman" w:cs="Times New Roman"/>
                <w:iCs/>
              </w:rPr>
              <w:t>[Barcelon</w:t>
            </w:r>
            <w:r w:rsidR="006B5B82">
              <w:rPr>
                <w:rFonts w:ascii="Times New Roman" w:hAnsi="Times New Roman" w:cs="Times New Roman"/>
                <w:iCs/>
              </w:rPr>
              <w:t>a</w:t>
            </w:r>
            <w:r>
              <w:rPr>
                <w:rFonts w:ascii="Times New Roman" w:hAnsi="Times New Roman" w:cs="Times New Roman"/>
                <w:iCs/>
              </w:rPr>
              <w:t xml:space="preserve">, </w:t>
            </w:r>
            <w:proofErr w:type="spellStart"/>
            <w:r w:rsidR="006B5B82">
              <w:rPr>
                <w:rFonts w:ascii="Times New Roman" w:hAnsi="Times New Roman" w:cs="Times New Roman"/>
                <w:iCs/>
              </w:rPr>
              <w:t>J</w:t>
            </w:r>
            <w:r w:rsidR="00BF7A4C">
              <w:rPr>
                <w:rFonts w:ascii="Times New Roman" w:hAnsi="Times New Roman" w:cs="Times New Roman"/>
                <w:iCs/>
              </w:rPr>
              <w:t>e</w:t>
            </w:r>
            <w:r w:rsidR="006B5B82">
              <w:rPr>
                <w:rFonts w:ascii="Times New Roman" w:hAnsi="Times New Roman" w:cs="Times New Roman"/>
                <w:iCs/>
              </w:rPr>
              <w:t>rusalem</w:t>
            </w:r>
            <w:proofErr w:type="spellEnd"/>
            <w:r>
              <w:rPr>
                <w:rFonts w:ascii="Times New Roman" w:hAnsi="Times New Roman" w:cs="Times New Roman"/>
                <w:iCs/>
              </w:rPr>
              <w:t>, Prague]</w:t>
            </w:r>
          </w:p>
          <w:p w14:paraId="49F0AA09" w14:textId="77777777" w:rsidR="000363FE" w:rsidRPr="000363FE" w:rsidRDefault="000363FE" w:rsidP="00C57F81">
            <w:pPr>
              <w:rPr>
                <w:rFonts w:ascii="Times New Roman" w:hAnsi="Times New Roman" w:cs="Times New Roman"/>
                <w:iCs/>
                <w:lang w:val="en-US"/>
              </w:rPr>
            </w:pPr>
          </w:p>
          <w:p w14:paraId="1F00654A" w14:textId="669F8B68" w:rsidR="000363FE" w:rsidRPr="00AF225E" w:rsidRDefault="006B5B82" w:rsidP="00C57F81">
            <w:pPr>
              <w:rPr>
                <w:rFonts w:ascii="Times New Roman" w:hAnsi="Times New Roman" w:cs="Times New Roman"/>
                <w:iCs/>
              </w:rPr>
            </w:pPr>
            <w:r>
              <w:rPr>
                <w:rFonts w:ascii="Times New Roman" w:hAnsi="Times New Roman" w:cs="Times New Roman"/>
                <w:iCs/>
              </w:rPr>
              <w:t xml:space="preserve">A </w:t>
            </w:r>
            <w:proofErr w:type="spellStart"/>
            <w:r w:rsidRPr="006B5B82">
              <w:rPr>
                <w:rFonts w:ascii="Times New Roman" w:hAnsi="Times New Roman" w:cs="Times New Roman"/>
                <w:iCs/>
              </w:rPr>
              <w:t>hyperon-nucleon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potential</w:t>
            </w:r>
            <w:proofErr w:type="spellEnd"/>
            <w:r w:rsidRPr="006B5B82">
              <w:rPr>
                <w:rFonts w:ascii="Times New Roman" w:hAnsi="Times New Roman" w:cs="Times New Roman"/>
                <w:iCs/>
              </w:rPr>
              <w:t xml:space="preserve"> for the </w:t>
            </w:r>
            <w:proofErr w:type="spellStart"/>
            <w:r w:rsidRPr="006B5B82">
              <w:rPr>
                <w:rFonts w:ascii="Times New Roman" w:hAnsi="Times New Roman" w:cs="Times New Roman"/>
                <w:iCs/>
              </w:rPr>
              <w:t>strangeness</w:t>
            </w:r>
            <w:proofErr w:type="spellEnd"/>
            <w:r w:rsidRPr="006B5B82">
              <w:rPr>
                <w:rFonts w:ascii="Times New Roman" w:hAnsi="Times New Roman" w:cs="Times New Roman"/>
                <w:iCs/>
              </w:rPr>
              <w:t xml:space="preserve"> </w:t>
            </w:r>
            <w:r w:rsidRPr="006B5B82">
              <w:rPr>
                <w:rFonts w:ascii="Times New Roman" w:hAnsi="Times New Roman" w:cs="Times New Roman"/>
                <w:i/>
                <w:iCs/>
              </w:rPr>
              <w:t>S</w:t>
            </w:r>
            <w:r w:rsidRPr="006B5B82">
              <w:rPr>
                <w:rFonts w:ascii="Times New Roman" w:hAnsi="Times New Roman" w:cs="Times New Roman"/>
                <w:iCs/>
              </w:rPr>
              <w:t xml:space="preserve">=−1 </w:t>
            </w:r>
            <w:proofErr w:type="spellStart"/>
            <w:r w:rsidRPr="006B5B82">
              <w:rPr>
                <w:rFonts w:ascii="Times New Roman" w:hAnsi="Times New Roman" w:cs="Times New Roman"/>
                <w:iCs/>
              </w:rPr>
              <w:t>sector</w:t>
            </w:r>
            <w:proofErr w:type="spellEnd"/>
            <w:r w:rsidRPr="006B5B82">
              <w:rPr>
                <w:rFonts w:ascii="Times New Roman" w:hAnsi="Times New Roman" w:cs="Times New Roman"/>
                <w:iCs/>
              </w:rPr>
              <w:t xml:space="preserve"> (Λ</w:t>
            </w:r>
            <w:r w:rsidRPr="006B5B82">
              <w:rPr>
                <w:rFonts w:ascii="Times New Roman" w:hAnsi="Times New Roman" w:cs="Times New Roman"/>
                <w:i/>
                <w:iCs/>
              </w:rPr>
              <w:t>N</w:t>
            </w:r>
            <w:r w:rsidRPr="006B5B82">
              <w:rPr>
                <w:rFonts w:ascii="Times New Roman" w:hAnsi="Times New Roman" w:cs="Times New Roman"/>
                <w:iCs/>
              </w:rPr>
              <w:t>, Σ</w:t>
            </w:r>
            <w:r w:rsidRPr="006B5B82">
              <w:rPr>
                <w:rFonts w:ascii="Times New Roman" w:hAnsi="Times New Roman" w:cs="Times New Roman"/>
                <w:i/>
                <w:iCs/>
              </w:rPr>
              <w:t>N</w:t>
            </w:r>
            <w:r w:rsidRPr="006B5B82">
              <w:rPr>
                <w:rFonts w:ascii="Times New Roman" w:hAnsi="Times New Roman" w:cs="Times New Roman"/>
                <w:iCs/>
              </w:rPr>
              <w:t xml:space="preserve">) up to </w:t>
            </w:r>
            <w:proofErr w:type="spellStart"/>
            <w:r w:rsidRPr="006B5B82">
              <w:rPr>
                <w:rFonts w:ascii="Times New Roman" w:hAnsi="Times New Roman" w:cs="Times New Roman"/>
                <w:iCs/>
              </w:rPr>
              <w:t>third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order</w:t>
            </w:r>
            <w:proofErr w:type="spellEnd"/>
            <w:r w:rsidRPr="006B5B82">
              <w:rPr>
                <w:rFonts w:ascii="Times New Roman" w:hAnsi="Times New Roman" w:cs="Times New Roman"/>
                <w:iCs/>
              </w:rPr>
              <w:t xml:space="preserve"> in the chiral expansion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presented</w:t>
            </w:r>
            <w:proofErr w:type="spellEnd"/>
            <w:r w:rsidR="00AF225E">
              <w:t xml:space="preserve"> </w:t>
            </w:r>
            <w:hyperlink r:id="rId18" w:history="1">
              <w:r w:rsidR="00AF225E" w:rsidRPr="008C5A6B">
                <w:rPr>
                  <w:rStyle w:val="Hyperlink"/>
                  <w:rFonts w:ascii="Times New Roman" w:hAnsi="Times New Roman" w:cs="Times New Roman"/>
                  <w:iCs/>
                </w:rPr>
                <w:t>https://doi.org/10.1140/epja/s10050-023-00960-6</w:t>
              </w:r>
            </w:hyperlink>
            <w:r w:rsidR="00AF225E">
              <w:rPr>
                <w:rFonts w:ascii="Times New Roman" w:hAnsi="Times New Roman" w:cs="Times New Roman"/>
                <w:iCs/>
              </w:rPr>
              <w:t xml:space="preserve">. </w:t>
            </w:r>
            <w:proofErr w:type="gramStart"/>
            <w:r w:rsidRPr="006B5B82">
              <w:rPr>
                <w:rFonts w:ascii="Times New Roman" w:hAnsi="Times New Roman" w:cs="Times New Roman"/>
                <w:iCs/>
              </w:rPr>
              <w:t>SU(</w:t>
            </w:r>
            <w:proofErr w:type="gramEnd"/>
            <w:r w:rsidRPr="006B5B82">
              <w:rPr>
                <w:rFonts w:ascii="Times New Roman" w:hAnsi="Times New Roman" w:cs="Times New Roman"/>
                <w:iCs/>
              </w:rPr>
              <w:t xml:space="preserve">3) </w:t>
            </w:r>
            <w:proofErr w:type="spellStart"/>
            <w:r w:rsidRPr="006B5B82">
              <w:rPr>
                <w:rFonts w:ascii="Times New Roman" w:hAnsi="Times New Roman" w:cs="Times New Roman"/>
                <w:iCs/>
              </w:rPr>
              <w:t>flavor</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symmetry</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imposed</w:t>
            </w:r>
            <w:proofErr w:type="spellEnd"/>
            <w:r w:rsidRPr="006B5B82">
              <w:rPr>
                <w:rFonts w:ascii="Times New Roman" w:hAnsi="Times New Roman" w:cs="Times New Roman"/>
                <w:iCs/>
              </w:rPr>
              <w:t xml:space="preserve"> for </w:t>
            </w:r>
            <w:proofErr w:type="spellStart"/>
            <w:r w:rsidRPr="006B5B82">
              <w:rPr>
                <w:rFonts w:ascii="Times New Roman" w:hAnsi="Times New Roman" w:cs="Times New Roman"/>
                <w:iCs/>
              </w:rPr>
              <w:t>constructing</w:t>
            </w:r>
            <w:proofErr w:type="spellEnd"/>
            <w:r w:rsidRPr="006B5B82">
              <w:rPr>
                <w:rFonts w:ascii="Times New Roman" w:hAnsi="Times New Roman" w:cs="Times New Roman"/>
                <w:iCs/>
              </w:rPr>
              <w:t xml:space="preserve"> the interaction, </w:t>
            </w:r>
            <w:proofErr w:type="spellStart"/>
            <w:r w:rsidRPr="006B5B82">
              <w:rPr>
                <w:rFonts w:ascii="Times New Roman" w:hAnsi="Times New Roman" w:cs="Times New Roman"/>
                <w:iCs/>
              </w:rPr>
              <w:t>however</w:t>
            </w:r>
            <w:proofErr w:type="spellEnd"/>
            <w:r w:rsidRPr="006B5B82">
              <w:rPr>
                <w:rFonts w:ascii="Times New Roman" w:hAnsi="Times New Roman" w:cs="Times New Roman"/>
                <w:iCs/>
              </w:rPr>
              <w:t xml:space="preserve">, the explicit SU(3) </w:t>
            </w:r>
            <w:proofErr w:type="spellStart"/>
            <w:r w:rsidRPr="006B5B82">
              <w:rPr>
                <w:rFonts w:ascii="Times New Roman" w:hAnsi="Times New Roman" w:cs="Times New Roman"/>
                <w:iCs/>
              </w:rPr>
              <w:t>symmetry</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breaking</w:t>
            </w:r>
            <w:proofErr w:type="spellEnd"/>
            <w:r w:rsidRPr="006B5B82">
              <w:rPr>
                <w:rFonts w:ascii="Times New Roman" w:hAnsi="Times New Roman" w:cs="Times New Roman"/>
                <w:iCs/>
              </w:rPr>
              <w:t xml:space="preserve"> by the </w:t>
            </w:r>
            <w:proofErr w:type="spellStart"/>
            <w:r w:rsidRPr="006B5B82">
              <w:rPr>
                <w:rFonts w:ascii="Times New Roman" w:hAnsi="Times New Roman" w:cs="Times New Roman"/>
                <w:iCs/>
              </w:rPr>
              <w:t>physical</w:t>
            </w:r>
            <w:proofErr w:type="spellEnd"/>
            <w:r w:rsidRPr="006B5B82">
              <w:rPr>
                <w:rFonts w:ascii="Times New Roman" w:hAnsi="Times New Roman" w:cs="Times New Roman"/>
                <w:iCs/>
              </w:rPr>
              <w:t xml:space="preserve"> masses of the </w:t>
            </w:r>
            <w:proofErr w:type="spellStart"/>
            <w:r w:rsidRPr="006B5B82">
              <w:rPr>
                <w:rFonts w:ascii="Times New Roman" w:hAnsi="Times New Roman" w:cs="Times New Roman"/>
                <w:iCs/>
              </w:rPr>
              <w:t>pseudoscalar</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mesons</w:t>
            </w:r>
            <w:proofErr w:type="spellEnd"/>
            <w:r w:rsidRPr="006B5B82">
              <w:rPr>
                <w:rFonts w:ascii="Times New Roman" w:hAnsi="Times New Roman" w:cs="Times New Roman"/>
                <w:iCs/>
              </w:rPr>
              <w:t xml:space="preserve"> and in the </w:t>
            </w:r>
            <w:proofErr w:type="spellStart"/>
            <w:r w:rsidRPr="006B5B82">
              <w:rPr>
                <w:rFonts w:ascii="Times New Roman" w:hAnsi="Times New Roman" w:cs="Times New Roman"/>
                <w:iCs/>
              </w:rPr>
              <w:t>leading-order</w:t>
            </w:r>
            <w:proofErr w:type="spellEnd"/>
            <w:r w:rsidRPr="006B5B82">
              <w:rPr>
                <w:rFonts w:ascii="Times New Roman" w:hAnsi="Times New Roman" w:cs="Times New Roman"/>
                <w:iCs/>
              </w:rPr>
              <w:t xml:space="preserve"> contact </w:t>
            </w:r>
            <w:proofErr w:type="spellStart"/>
            <w:r w:rsidRPr="006B5B82">
              <w:rPr>
                <w:rFonts w:ascii="Times New Roman" w:hAnsi="Times New Roman" w:cs="Times New Roman"/>
                <w:iCs/>
              </w:rPr>
              <w:t>terms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taken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into</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account</w:t>
            </w:r>
            <w:proofErr w:type="spellEnd"/>
            <w:r w:rsidRPr="006B5B82">
              <w:rPr>
                <w:rFonts w:ascii="Times New Roman" w:hAnsi="Times New Roman" w:cs="Times New Roman"/>
                <w:iCs/>
              </w:rPr>
              <w:t xml:space="preserve">. A </w:t>
            </w:r>
            <w:proofErr w:type="spellStart"/>
            <w:r w:rsidRPr="006B5B82">
              <w:rPr>
                <w:rFonts w:ascii="Times New Roman" w:hAnsi="Times New Roman" w:cs="Times New Roman"/>
                <w:iCs/>
              </w:rPr>
              <w:t>novel</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regularization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scheme</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employed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which</w:t>
            </w:r>
            <w:proofErr w:type="spellEnd"/>
            <w:r w:rsidRPr="006B5B82">
              <w:rPr>
                <w:rFonts w:ascii="Times New Roman" w:hAnsi="Times New Roman" w:cs="Times New Roman"/>
                <w:iCs/>
              </w:rPr>
              <w:t xml:space="preserve"> has </w:t>
            </w:r>
            <w:proofErr w:type="spellStart"/>
            <w:r w:rsidRPr="006B5B82">
              <w:rPr>
                <w:rFonts w:ascii="Times New Roman" w:hAnsi="Times New Roman" w:cs="Times New Roman"/>
                <w:iCs/>
              </w:rPr>
              <w:t>already</w:t>
            </w:r>
            <w:proofErr w:type="spellEnd"/>
            <w:r w:rsidRPr="006B5B82">
              <w:rPr>
                <w:rFonts w:ascii="Times New Roman" w:hAnsi="Times New Roman" w:cs="Times New Roman"/>
                <w:iCs/>
              </w:rPr>
              <w:t xml:space="preserve"> been </w:t>
            </w:r>
            <w:proofErr w:type="spellStart"/>
            <w:r w:rsidRPr="006B5B82">
              <w:rPr>
                <w:rFonts w:ascii="Times New Roman" w:hAnsi="Times New Roman" w:cs="Times New Roman"/>
                <w:iCs/>
              </w:rPr>
              <w:t>successfully</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used</w:t>
            </w:r>
            <w:proofErr w:type="spellEnd"/>
            <w:r w:rsidRPr="006B5B82">
              <w:rPr>
                <w:rFonts w:ascii="Times New Roman" w:hAnsi="Times New Roman" w:cs="Times New Roman"/>
                <w:iCs/>
              </w:rPr>
              <w:t xml:space="preserve"> in </w:t>
            </w:r>
            <w:proofErr w:type="spellStart"/>
            <w:r w:rsidRPr="006B5B82">
              <w:rPr>
                <w:rFonts w:ascii="Times New Roman" w:hAnsi="Times New Roman" w:cs="Times New Roman"/>
                <w:iCs/>
              </w:rPr>
              <w:t>studies</w:t>
            </w:r>
            <w:proofErr w:type="spellEnd"/>
            <w:r w:rsidRPr="006B5B82">
              <w:rPr>
                <w:rFonts w:ascii="Times New Roman" w:hAnsi="Times New Roman" w:cs="Times New Roman"/>
                <w:iCs/>
              </w:rPr>
              <w:t xml:space="preserve"> of the </w:t>
            </w:r>
            <w:proofErr w:type="spellStart"/>
            <w:r w:rsidRPr="006B5B82">
              <w:rPr>
                <w:rFonts w:ascii="Times New Roman" w:hAnsi="Times New Roman" w:cs="Times New Roman"/>
                <w:iCs/>
              </w:rPr>
              <w:t>nucleon-nucleon</w:t>
            </w:r>
            <w:proofErr w:type="spellEnd"/>
            <w:r w:rsidRPr="006B5B82">
              <w:rPr>
                <w:rFonts w:ascii="Times New Roman" w:hAnsi="Times New Roman" w:cs="Times New Roman"/>
                <w:iCs/>
              </w:rPr>
              <w:t xml:space="preserve"> interaction </w:t>
            </w:r>
            <w:proofErr w:type="spellStart"/>
            <w:r w:rsidRPr="006B5B82">
              <w:rPr>
                <w:rFonts w:ascii="Times New Roman" w:hAnsi="Times New Roman" w:cs="Times New Roman"/>
                <w:iCs/>
              </w:rPr>
              <w:t>within</w:t>
            </w:r>
            <w:proofErr w:type="spellEnd"/>
            <w:r w:rsidRPr="006B5B82">
              <w:rPr>
                <w:rFonts w:ascii="Times New Roman" w:hAnsi="Times New Roman" w:cs="Times New Roman"/>
                <w:iCs/>
              </w:rPr>
              <w:t xml:space="preserve"> chiral effective </w:t>
            </w:r>
            <w:proofErr w:type="spellStart"/>
            <w:r w:rsidRPr="006B5B82">
              <w:rPr>
                <w:rFonts w:ascii="Times New Roman" w:hAnsi="Times New Roman" w:cs="Times New Roman"/>
                <w:iCs/>
              </w:rPr>
              <w:t>field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theory</w:t>
            </w:r>
            <w:proofErr w:type="spellEnd"/>
            <w:r w:rsidRPr="006B5B82">
              <w:rPr>
                <w:rFonts w:ascii="Times New Roman" w:hAnsi="Times New Roman" w:cs="Times New Roman"/>
                <w:iCs/>
              </w:rPr>
              <w:t xml:space="preserve"> up to high </w:t>
            </w:r>
            <w:proofErr w:type="spellStart"/>
            <w:r w:rsidRPr="006B5B82">
              <w:rPr>
                <w:rFonts w:ascii="Times New Roman" w:hAnsi="Times New Roman" w:cs="Times New Roman"/>
                <w:iCs/>
              </w:rPr>
              <w:t>orders</w:t>
            </w:r>
            <w:proofErr w:type="spellEnd"/>
            <w:r w:rsidRPr="006B5B82">
              <w:rPr>
                <w:rFonts w:ascii="Times New Roman" w:hAnsi="Times New Roman" w:cs="Times New Roman"/>
                <w:iCs/>
              </w:rPr>
              <w:t xml:space="preserve">. An excellent description of the </w:t>
            </w:r>
            <w:proofErr w:type="spellStart"/>
            <w:r w:rsidRPr="006B5B82">
              <w:rPr>
                <w:rFonts w:ascii="Times New Roman" w:hAnsi="Times New Roman" w:cs="Times New Roman"/>
                <w:iCs/>
              </w:rPr>
              <w:t>low-energy</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Λ</w:t>
            </w:r>
            <w:r w:rsidRPr="006B5B82">
              <w:rPr>
                <w:rFonts w:ascii="Times New Roman" w:hAnsi="Times New Roman" w:cs="Times New Roman"/>
                <w:i/>
                <w:iCs/>
              </w:rPr>
              <w:t>p</w:t>
            </w:r>
            <w:proofErr w:type="spellEnd"/>
            <w:r w:rsidRPr="006B5B82">
              <w:rPr>
                <w:rFonts w:ascii="Times New Roman" w:hAnsi="Times New Roman" w:cs="Times New Roman"/>
                <w:iCs/>
              </w:rPr>
              <w:t>, Σ−</w:t>
            </w:r>
            <w:r w:rsidRPr="006B5B82">
              <w:rPr>
                <w:rFonts w:ascii="Times New Roman" w:hAnsi="Times New Roman" w:cs="Times New Roman"/>
                <w:i/>
                <w:iCs/>
              </w:rPr>
              <w:t>p</w:t>
            </w:r>
            <w:r w:rsidRPr="006B5B82">
              <w:rPr>
                <w:rFonts w:ascii="Times New Roman" w:hAnsi="Times New Roman" w:cs="Times New Roman"/>
                <w:iCs/>
              </w:rPr>
              <w:t xml:space="preserve"> and </w:t>
            </w:r>
            <w:proofErr w:type="spellStart"/>
            <w:r w:rsidRPr="006B5B82">
              <w:rPr>
                <w:rFonts w:ascii="Times New Roman" w:hAnsi="Times New Roman" w:cs="Times New Roman"/>
                <w:iCs/>
              </w:rPr>
              <w:t>Σ+</w:t>
            </w:r>
            <w:r w:rsidRPr="006B5B82">
              <w:rPr>
                <w:rFonts w:ascii="Times New Roman" w:hAnsi="Times New Roman" w:cs="Times New Roman"/>
                <w:i/>
                <w:iCs/>
              </w:rPr>
              <w:t>p</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scattering</w:t>
            </w:r>
            <w:proofErr w:type="spellEnd"/>
            <w:r w:rsidRPr="006B5B82">
              <w:rPr>
                <w:rFonts w:ascii="Times New Roman" w:hAnsi="Times New Roman" w:cs="Times New Roman"/>
                <w:iCs/>
              </w:rPr>
              <w:t xml:space="preserve"> data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achieved</w:t>
            </w:r>
            <w:proofErr w:type="spellEnd"/>
            <w:r w:rsidRPr="006B5B82">
              <w:rPr>
                <w:rFonts w:ascii="Times New Roman" w:hAnsi="Times New Roman" w:cs="Times New Roman"/>
                <w:iCs/>
              </w:rPr>
              <w:t xml:space="preserve">. New data </w:t>
            </w:r>
            <w:proofErr w:type="spellStart"/>
            <w:r w:rsidRPr="006B5B82">
              <w:rPr>
                <w:rFonts w:ascii="Times New Roman" w:hAnsi="Times New Roman" w:cs="Times New Roman"/>
                <w:iCs/>
              </w:rPr>
              <w:t>from</w:t>
            </w:r>
            <w:proofErr w:type="spellEnd"/>
            <w:r w:rsidRPr="006B5B82">
              <w:rPr>
                <w:rFonts w:ascii="Times New Roman" w:hAnsi="Times New Roman" w:cs="Times New Roman"/>
                <w:iCs/>
              </w:rPr>
              <w:t xml:space="preserve"> J-PARC on </w:t>
            </w:r>
            <w:proofErr w:type="spellStart"/>
            <w:r w:rsidRPr="006B5B82">
              <w:rPr>
                <w:rFonts w:ascii="Times New Roman" w:hAnsi="Times New Roman" w:cs="Times New Roman"/>
                <w:iCs/>
              </w:rPr>
              <w:t>angular</w:t>
            </w:r>
            <w:proofErr w:type="spellEnd"/>
            <w:r w:rsidRPr="006B5B82">
              <w:rPr>
                <w:rFonts w:ascii="Times New Roman" w:hAnsi="Times New Roman" w:cs="Times New Roman"/>
                <w:iCs/>
              </w:rPr>
              <w:t xml:space="preserve"> distributions for the Σ</w:t>
            </w:r>
            <w:r w:rsidRPr="006B5B82">
              <w:rPr>
                <w:rFonts w:ascii="Times New Roman" w:hAnsi="Times New Roman" w:cs="Times New Roman"/>
                <w:i/>
                <w:iCs/>
              </w:rPr>
              <w:t>N</w:t>
            </w:r>
            <w:r w:rsidRPr="006B5B82">
              <w:rPr>
                <w:rFonts w:ascii="Times New Roman" w:hAnsi="Times New Roman" w:cs="Times New Roman"/>
                <w:iCs/>
              </w:rPr>
              <w:t xml:space="preserve"> channels are </w:t>
            </w:r>
            <w:proofErr w:type="spellStart"/>
            <w:r w:rsidRPr="006B5B82">
              <w:rPr>
                <w:rFonts w:ascii="Times New Roman" w:hAnsi="Times New Roman" w:cs="Times New Roman"/>
                <w:iCs/>
              </w:rPr>
              <w:t>analyzed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Results</w:t>
            </w:r>
            <w:proofErr w:type="spellEnd"/>
            <w:r w:rsidRPr="006B5B82">
              <w:rPr>
                <w:rFonts w:ascii="Times New Roman" w:hAnsi="Times New Roman" w:cs="Times New Roman"/>
                <w:iCs/>
              </w:rPr>
              <w:t xml:space="preserve"> for the </w:t>
            </w:r>
            <w:proofErr w:type="spellStart"/>
            <w:r w:rsidRPr="006B5B82">
              <w:rPr>
                <w:rFonts w:ascii="Times New Roman" w:hAnsi="Times New Roman" w:cs="Times New Roman"/>
                <w:iCs/>
              </w:rPr>
              <w:t>hypertriton</w:t>
            </w:r>
            <w:proofErr w:type="spellEnd"/>
            <w:r w:rsidRPr="006B5B82">
              <w:rPr>
                <w:rFonts w:ascii="Times New Roman" w:hAnsi="Times New Roman" w:cs="Times New Roman"/>
                <w:iCs/>
              </w:rPr>
              <w:t xml:space="preserve"> and </w:t>
            </w:r>
            <w:r w:rsidRPr="006B5B82">
              <w:rPr>
                <w:rFonts w:ascii="Times New Roman" w:hAnsi="Times New Roman" w:cs="Times New Roman"/>
                <w:i/>
                <w:iCs/>
              </w:rPr>
              <w:t>A</w:t>
            </w:r>
            <w:r w:rsidRPr="006B5B82">
              <w:rPr>
                <w:rFonts w:ascii="Times New Roman" w:hAnsi="Times New Roman" w:cs="Times New Roman"/>
                <w:iCs/>
              </w:rPr>
              <w:t>=4 hyper-</w:t>
            </w:r>
            <w:proofErr w:type="spellStart"/>
            <w:r w:rsidRPr="006B5B82">
              <w:rPr>
                <w:rFonts w:ascii="Times New Roman" w:hAnsi="Times New Roman" w:cs="Times New Roman"/>
                <w:iCs/>
              </w:rPr>
              <w:t>nuclear</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separation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energies</w:t>
            </w:r>
            <w:proofErr w:type="spellEnd"/>
            <w:r w:rsidRPr="006B5B82">
              <w:rPr>
                <w:rFonts w:ascii="Times New Roman" w:hAnsi="Times New Roman" w:cs="Times New Roman"/>
                <w:iCs/>
              </w:rPr>
              <w:t xml:space="preserve"> are </w:t>
            </w:r>
            <w:proofErr w:type="spellStart"/>
            <w:r w:rsidRPr="006B5B82">
              <w:rPr>
                <w:rFonts w:ascii="Times New Roman" w:hAnsi="Times New Roman" w:cs="Times New Roman"/>
                <w:iCs/>
              </w:rPr>
              <w:t>presented</w:t>
            </w:r>
            <w:proofErr w:type="spellEnd"/>
            <w:r w:rsidRPr="006B5B82">
              <w:rPr>
                <w:rFonts w:ascii="Times New Roman" w:hAnsi="Times New Roman" w:cs="Times New Roman"/>
                <w:iCs/>
              </w:rPr>
              <w:t xml:space="preserve">. An </w:t>
            </w:r>
            <w:proofErr w:type="spellStart"/>
            <w:r w:rsidRPr="006B5B82">
              <w:rPr>
                <w:rFonts w:ascii="Times New Roman" w:hAnsi="Times New Roman" w:cs="Times New Roman"/>
                <w:iCs/>
              </w:rPr>
              <w:t>uncertainty</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estimate</w:t>
            </w:r>
            <w:proofErr w:type="spellEnd"/>
            <w:r w:rsidRPr="006B5B82">
              <w:rPr>
                <w:rFonts w:ascii="Times New Roman" w:hAnsi="Times New Roman" w:cs="Times New Roman"/>
                <w:iCs/>
              </w:rPr>
              <w:t xml:space="preserve"> for the chiral expansion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performed</w:t>
            </w:r>
            <w:proofErr w:type="spellEnd"/>
            <w:r w:rsidRPr="006B5B82">
              <w:rPr>
                <w:rFonts w:ascii="Times New Roman" w:hAnsi="Times New Roman" w:cs="Times New Roman"/>
                <w:iCs/>
              </w:rPr>
              <w:t xml:space="preserve"> for </w:t>
            </w:r>
            <w:proofErr w:type="spellStart"/>
            <w:r w:rsidRPr="006B5B82">
              <w:rPr>
                <w:rFonts w:ascii="Times New Roman" w:hAnsi="Times New Roman" w:cs="Times New Roman"/>
                <w:iCs/>
              </w:rPr>
              <w:t>selected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hyperon-nucleon</w:t>
            </w:r>
            <w:proofErr w:type="spellEnd"/>
            <w:r w:rsidRPr="006B5B82">
              <w:rPr>
                <w:rFonts w:ascii="Times New Roman" w:hAnsi="Times New Roman" w:cs="Times New Roman"/>
                <w:iCs/>
              </w:rPr>
              <w:t xml:space="preserve"> observables.</w:t>
            </w:r>
          </w:p>
          <w:p w14:paraId="7C13569E" w14:textId="166A6EC6" w:rsidR="000363FE" w:rsidRPr="000363FE" w:rsidRDefault="006B5B82" w:rsidP="00C57F81">
            <w:pPr>
              <w:rPr>
                <w:rFonts w:ascii="Times New Roman" w:hAnsi="Times New Roman" w:cs="Times New Roman"/>
                <w:iCs/>
                <w:lang w:val="en-US"/>
              </w:rPr>
            </w:pPr>
            <w:r>
              <w:rPr>
                <w:rFonts w:ascii="Times New Roman" w:hAnsi="Times New Roman" w:cs="Times New Roman"/>
                <w:iCs/>
                <w:lang w:val="en-US"/>
              </w:rPr>
              <w:t>[Bonn, Jülich]</w:t>
            </w:r>
          </w:p>
          <w:p w14:paraId="462A352C" w14:textId="77777777" w:rsidR="000363FE" w:rsidRDefault="000363FE" w:rsidP="00C57F81">
            <w:pPr>
              <w:rPr>
                <w:rFonts w:ascii="Times New Roman" w:hAnsi="Times New Roman" w:cs="Times New Roman"/>
                <w:iCs/>
                <w:lang w:val="en-US"/>
              </w:rPr>
            </w:pPr>
          </w:p>
          <w:p w14:paraId="01981183" w14:textId="70F7D7E4" w:rsidR="006B5B82" w:rsidRDefault="006B5B82" w:rsidP="00C57F81">
            <w:pPr>
              <w:rPr>
                <w:rFonts w:ascii="Times New Roman" w:hAnsi="Times New Roman" w:cs="Times New Roman"/>
                <w:iCs/>
              </w:rPr>
            </w:pPr>
            <w:proofErr w:type="spellStart"/>
            <w:r w:rsidRPr="006B5B82">
              <w:rPr>
                <w:rFonts w:ascii="Times New Roman" w:hAnsi="Times New Roman" w:cs="Times New Roman"/>
                <w:iCs/>
              </w:rPr>
              <w:t>Separation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energies</w:t>
            </w:r>
            <w:proofErr w:type="spellEnd"/>
            <w:r w:rsidRPr="006B5B82">
              <w:rPr>
                <w:rFonts w:ascii="Times New Roman" w:hAnsi="Times New Roman" w:cs="Times New Roman"/>
                <w:iCs/>
              </w:rPr>
              <w:t xml:space="preserve"> of light Λ </w:t>
            </w:r>
            <w:proofErr w:type="spellStart"/>
            <w:r w:rsidRPr="006B5B82">
              <w:rPr>
                <w:rFonts w:ascii="Times New Roman" w:hAnsi="Times New Roman" w:cs="Times New Roman"/>
                <w:iCs/>
              </w:rPr>
              <w:t>hypernuclei</w:t>
            </w:r>
            <w:proofErr w:type="spellEnd"/>
            <w:r w:rsidRPr="006B5B82">
              <w:rPr>
                <w:rFonts w:ascii="Times New Roman" w:hAnsi="Times New Roman" w:cs="Times New Roman"/>
                <w:iCs/>
              </w:rPr>
              <w:t xml:space="preserve"> (</w:t>
            </w:r>
            <w:r w:rsidRPr="006B5B82">
              <w:rPr>
                <w:rFonts w:ascii="Times New Roman" w:hAnsi="Times New Roman" w:cs="Times New Roman"/>
                <w:i/>
                <w:iCs/>
              </w:rPr>
              <w:t>A</w:t>
            </w:r>
            <w:r w:rsidRPr="006B5B82">
              <w:rPr>
                <w:rFonts w:ascii="Times New Roman" w:hAnsi="Times New Roman" w:cs="Times New Roman"/>
                <w:iCs/>
              </w:rPr>
              <w:t xml:space="preserve">≤5) and </w:t>
            </w:r>
            <w:proofErr w:type="spellStart"/>
            <w:r w:rsidRPr="006B5B82">
              <w:rPr>
                <w:rFonts w:ascii="Times New Roman" w:hAnsi="Times New Roman" w:cs="Times New Roman"/>
                <w:iCs/>
              </w:rPr>
              <w:t>their</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theoretical</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uncertainties</w:t>
            </w:r>
            <w:proofErr w:type="spellEnd"/>
            <w:r w:rsidRPr="006B5B82">
              <w:rPr>
                <w:rFonts w:ascii="Times New Roman" w:hAnsi="Times New Roman" w:cs="Times New Roman"/>
                <w:iCs/>
              </w:rPr>
              <w:t xml:space="preserve"> are </w:t>
            </w:r>
            <w:proofErr w:type="spellStart"/>
            <w:r w:rsidRPr="006B5B82">
              <w:rPr>
                <w:rFonts w:ascii="Times New Roman" w:hAnsi="Times New Roman" w:cs="Times New Roman"/>
                <w:iCs/>
              </w:rPr>
              <w:t>investigated</w:t>
            </w:r>
            <w:proofErr w:type="spellEnd"/>
            <w:r w:rsidR="00AF225E">
              <w:rPr>
                <w:rFonts w:ascii="Times New Roman" w:hAnsi="Times New Roman" w:cs="Times New Roman"/>
                <w:iCs/>
              </w:rPr>
              <w:t xml:space="preserve"> in </w:t>
            </w:r>
            <w:hyperlink r:id="rId19" w:history="1">
              <w:r w:rsidR="00AF225E" w:rsidRPr="008C5A6B">
                <w:rPr>
                  <w:rStyle w:val="Hyperlink"/>
                  <w:rFonts w:ascii="Times New Roman" w:hAnsi="Times New Roman" w:cs="Times New Roman"/>
                  <w:iCs/>
                </w:rPr>
                <w:t>https://doi.org/10.48550/arXiv.2308.01756</w:t>
              </w:r>
            </w:hyperlink>
            <w:r w:rsidR="00AF225E">
              <w:rPr>
                <w:rFonts w:ascii="Times New Roman" w:hAnsi="Times New Roman" w:cs="Times New Roman"/>
                <w:iCs/>
              </w:rPr>
              <w:t xml:space="preserve">. </w:t>
            </w:r>
            <w:r w:rsidRPr="006B5B82">
              <w:rPr>
                <w:rFonts w:ascii="Times New Roman" w:hAnsi="Times New Roman" w:cs="Times New Roman"/>
                <w:iCs/>
              </w:rPr>
              <w:t xml:space="preserve">Few-body </w:t>
            </w:r>
            <w:proofErr w:type="spellStart"/>
            <w:r w:rsidRPr="006B5B82">
              <w:rPr>
                <w:rFonts w:ascii="Times New Roman" w:hAnsi="Times New Roman" w:cs="Times New Roman"/>
                <w:iCs/>
              </w:rPr>
              <w:t>calculations</w:t>
            </w:r>
            <w:proofErr w:type="spellEnd"/>
            <w:r w:rsidRPr="006B5B82">
              <w:rPr>
                <w:rFonts w:ascii="Times New Roman" w:hAnsi="Times New Roman" w:cs="Times New Roman"/>
                <w:iCs/>
              </w:rPr>
              <w:t xml:space="preserve"> are </w:t>
            </w:r>
            <w:proofErr w:type="spellStart"/>
            <w:r w:rsidRPr="006B5B82">
              <w:rPr>
                <w:rFonts w:ascii="Times New Roman" w:hAnsi="Times New Roman" w:cs="Times New Roman"/>
                <w:iCs/>
              </w:rPr>
              <w:t>performed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within</w:t>
            </w:r>
            <w:proofErr w:type="spellEnd"/>
            <w:r w:rsidRPr="006B5B82">
              <w:rPr>
                <w:rFonts w:ascii="Times New Roman" w:hAnsi="Times New Roman" w:cs="Times New Roman"/>
                <w:iCs/>
              </w:rPr>
              <w:t xml:space="preserve"> the </w:t>
            </w:r>
            <w:proofErr w:type="spellStart"/>
            <w:r w:rsidRPr="006B5B82">
              <w:rPr>
                <w:rFonts w:ascii="Times New Roman" w:hAnsi="Times New Roman" w:cs="Times New Roman"/>
                <w:iCs/>
              </w:rPr>
              <w:t>Faddeev-Yakubovsky</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scheme</w:t>
            </w:r>
            <w:proofErr w:type="spellEnd"/>
            <w:r w:rsidRPr="006B5B82">
              <w:rPr>
                <w:rFonts w:ascii="Times New Roman" w:hAnsi="Times New Roman" w:cs="Times New Roman"/>
                <w:iCs/>
              </w:rPr>
              <w:t xml:space="preserve"> and the no-</w:t>
            </w:r>
            <w:proofErr w:type="spellStart"/>
            <w:r w:rsidRPr="006B5B82">
              <w:rPr>
                <w:rFonts w:ascii="Times New Roman" w:hAnsi="Times New Roman" w:cs="Times New Roman"/>
                <w:iCs/>
              </w:rPr>
              <w:t>core</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shell</w:t>
            </w:r>
            <w:proofErr w:type="spellEnd"/>
            <w:r w:rsidRPr="006B5B82">
              <w:rPr>
                <w:rFonts w:ascii="Times New Roman" w:hAnsi="Times New Roman" w:cs="Times New Roman"/>
                <w:iCs/>
              </w:rPr>
              <w:t xml:space="preserve"> model. </w:t>
            </w:r>
            <w:proofErr w:type="spellStart"/>
            <w:r w:rsidRPr="006B5B82">
              <w:rPr>
                <w:rFonts w:ascii="Times New Roman" w:hAnsi="Times New Roman" w:cs="Times New Roman"/>
                <w:iCs/>
              </w:rPr>
              <w:t>Thereby</w:t>
            </w:r>
            <w:proofErr w:type="spellEnd"/>
            <w:r w:rsidRPr="006B5B82">
              <w:rPr>
                <w:rFonts w:ascii="Times New Roman" w:hAnsi="Times New Roman" w:cs="Times New Roman"/>
                <w:iCs/>
              </w:rPr>
              <w:t xml:space="preserve">, modern and up-to-date </w:t>
            </w:r>
            <w:r w:rsidRPr="006B5B82">
              <w:rPr>
                <w:rFonts w:ascii="Times New Roman" w:hAnsi="Times New Roman" w:cs="Times New Roman"/>
                <w:i/>
                <w:iCs/>
              </w:rPr>
              <w:t>NN</w:t>
            </w:r>
            <w:r w:rsidRPr="006B5B82">
              <w:rPr>
                <w:rFonts w:ascii="Times New Roman" w:hAnsi="Times New Roman" w:cs="Times New Roman"/>
                <w:iCs/>
              </w:rPr>
              <w:t xml:space="preserve"> and </w:t>
            </w:r>
            <w:r w:rsidRPr="006B5B82">
              <w:rPr>
                <w:rFonts w:ascii="Times New Roman" w:hAnsi="Times New Roman" w:cs="Times New Roman"/>
                <w:i/>
                <w:iCs/>
              </w:rPr>
              <w:t>YN</w:t>
            </w:r>
            <w:r w:rsidRPr="006B5B82">
              <w:rPr>
                <w:rFonts w:ascii="Times New Roman" w:hAnsi="Times New Roman" w:cs="Times New Roman"/>
                <w:iCs/>
              </w:rPr>
              <w:t xml:space="preserve"> </w:t>
            </w:r>
            <w:proofErr w:type="spellStart"/>
            <w:r w:rsidRPr="006B5B82">
              <w:rPr>
                <w:rFonts w:ascii="Times New Roman" w:hAnsi="Times New Roman" w:cs="Times New Roman"/>
                <w:iCs/>
              </w:rPr>
              <w:t>potentials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derived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within</w:t>
            </w:r>
            <w:proofErr w:type="spellEnd"/>
            <w:r w:rsidRPr="006B5B82">
              <w:rPr>
                <w:rFonts w:ascii="Times New Roman" w:hAnsi="Times New Roman" w:cs="Times New Roman"/>
                <w:iCs/>
              </w:rPr>
              <w:t xml:space="preserve"> chiral effective </w:t>
            </w:r>
            <w:proofErr w:type="spellStart"/>
            <w:r w:rsidRPr="006B5B82">
              <w:rPr>
                <w:rFonts w:ascii="Times New Roman" w:hAnsi="Times New Roman" w:cs="Times New Roman"/>
                <w:iCs/>
              </w:rPr>
              <w:t>field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theory</w:t>
            </w:r>
            <w:proofErr w:type="spellEnd"/>
            <w:r w:rsidRPr="006B5B82">
              <w:rPr>
                <w:rFonts w:ascii="Times New Roman" w:hAnsi="Times New Roman" w:cs="Times New Roman"/>
                <w:iCs/>
              </w:rPr>
              <w:t xml:space="preserve"> are </w:t>
            </w:r>
            <w:proofErr w:type="spellStart"/>
            <w:r w:rsidRPr="006B5B82">
              <w:rPr>
                <w:rFonts w:ascii="Times New Roman" w:hAnsi="Times New Roman" w:cs="Times New Roman"/>
                <w:iCs/>
              </w:rPr>
              <w:t>employed</w:t>
            </w:r>
            <w:proofErr w:type="spellEnd"/>
            <w:r w:rsidRPr="006B5B82">
              <w:rPr>
                <w:rFonts w:ascii="Times New Roman" w:hAnsi="Times New Roman" w:cs="Times New Roman"/>
                <w:iCs/>
              </w:rPr>
              <w:t xml:space="preserve">. It </w:t>
            </w:r>
            <w:proofErr w:type="spellStart"/>
            <w:r w:rsidRPr="006B5B82">
              <w:rPr>
                <w:rFonts w:ascii="Times New Roman" w:hAnsi="Times New Roman" w:cs="Times New Roman"/>
                <w:iCs/>
              </w:rPr>
              <w:t>is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found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that</w:t>
            </w:r>
            <w:proofErr w:type="spellEnd"/>
            <w:r w:rsidRPr="006B5B82">
              <w:rPr>
                <w:rFonts w:ascii="Times New Roman" w:hAnsi="Times New Roman" w:cs="Times New Roman"/>
                <w:iCs/>
              </w:rPr>
              <w:t xml:space="preserve"> the </w:t>
            </w:r>
            <w:proofErr w:type="spellStart"/>
            <w:r w:rsidRPr="006B5B82">
              <w:rPr>
                <w:rFonts w:ascii="Times New Roman" w:hAnsi="Times New Roman" w:cs="Times New Roman"/>
                <w:iCs/>
              </w:rPr>
              <w:t>numerical</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uncertainties</w:t>
            </w:r>
            <w:proofErr w:type="spellEnd"/>
            <w:r w:rsidRPr="006B5B82">
              <w:rPr>
                <w:rFonts w:ascii="Times New Roman" w:hAnsi="Times New Roman" w:cs="Times New Roman"/>
                <w:iCs/>
              </w:rPr>
              <w:t xml:space="preserve"> of the few-body </w:t>
            </w:r>
            <w:proofErr w:type="spellStart"/>
            <w:r w:rsidRPr="006B5B82">
              <w:rPr>
                <w:rFonts w:ascii="Times New Roman" w:hAnsi="Times New Roman" w:cs="Times New Roman"/>
                <w:iCs/>
              </w:rPr>
              <w:t>methods</w:t>
            </w:r>
            <w:proofErr w:type="spellEnd"/>
            <w:r w:rsidRPr="006B5B82">
              <w:rPr>
                <w:rFonts w:ascii="Times New Roman" w:hAnsi="Times New Roman" w:cs="Times New Roman"/>
                <w:iCs/>
              </w:rPr>
              <w:t xml:space="preserve"> are </w:t>
            </w:r>
            <w:proofErr w:type="spellStart"/>
            <w:r w:rsidRPr="006B5B82">
              <w:rPr>
                <w:rFonts w:ascii="Times New Roman" w:hAnsi="Times New Roman" w:cs="Times New Roman"/>
                <w:iCs/>
              </w:rPr>
              <w:t>well</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under</w:t>
            </w:r>
            <w:proofErr w:type="spellEnd"/>
            <w:r w:rsidRPr="006B5B82">
              <w:rPr>
                <w:rFonts w:ascii="Times New Roman" w:hAnsi="Times New Roman" w:cs="Times New Roman"/>
                <w:iCs/>
              </w:rPr>
              <w:t xml:space="preserve"> control and an </w:t>
            </w:r>
            <w:proofErr w:type="spellStart"/>
            <w:r w:rsidRPr="006B5B82">
              <w:rPr>
                <w:rFonts w:ascii="Times New Roman" w:hAnsi="Times New Roman" w:cs="Times New Roman"/>
                <w:iCs/>
              </w:rPr>
              <w:t>accuracy</w:t>
            </w:r>
            <w:proofErr w:type="spellEnd"/>
            <w:r w:rsidRPr="006B5B82">
              <w:rPr>
                <w:rFonts w:ascii="Times New Roman" w:hAnsi="Times New Roman" w:cs="Times New Roman"/>
                <w:iCs/>
              </w:rPr>
              <w:t xml:space="preserve"> of </w:t>
            </w:r>
            <w:proofErr w:type="spellStart"/>
            <w:r w:rsidRPr="006B5B82">
              <w:rPr>
                <w:rFonts w:ascii="Times New Roman" w:hAnsi="Times New Roman" w:cs="Times New Roman"/>
                <w:iCs/>
              </w:rPr>
              <w:t>around</w:t>
            </w:r>
            <w:proofErr w:type="spellEnd"/>
            <w:r w:rsidRPr="006B5B82">
              <w:rPr>
                <w:rFonts w:ascii="Times New Roman" w:hAnsi="Times New Roman" w:cs="Times New Roman"/>
                <w:iCs/>
              </w:rPr>
              <w:t xml:space="preserve"> 1 keV for the </w:t>
            </w:r>
            <w:proofErr w:type="spellStart"/>
            <w:r w:rsidRPr="006B5B82">
              <w:rPr>
                <w:rFonts w:ascii="Times New Roman" w:hAnsi="Times New Roman" w:cs="Times New Roman"/>
                <w:iCs/>
              </w:rPr>
              <w:t>hypertriton</w:t>
            </w:r>
            <w:proofErr w:type="spellEnd"/>
            <w:r w:rsidRPr="006B5B82">
              <w:rPr>
                <w:rFonts w:ascii="Times New Roman" w:hAnsi="Times New Roman" w:cs="Times New Roman"/>
                <w:iCs/>
              </w:rPr>
              <w:t xml:space="preserve"> and of </w:t>
            </w:r>
            <w:proofErr w:type="spellStart"/>
            <w:r w:rsidRPr="006B5B82">
              <w:rPr>
                <w:rFonts w:ascii="Times New Roman" w:hAnsi="Times New Roman" w:cs="Times New Roman"/>
                <w:iCs/>
              </w:rPr>
              <w:t>less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than</w:t>
            </w:r>
            <w:proofErr w:type="spellEnd"/>
            <w:r w:rsidRPr="006B5B82">
              <w:rPr>
                <w:rFonts w:ascii="Times New Roman" w:hAnsi="Times New Roman" w:cs="Times New Roman"/>
                <w:iCs/>
              </w:rPr>
              <w:t xml:space="preserve"> 20 keV for the </w:t>
            </w:r>
            <w:proofErr w:type="spellStart"/>
            <w:r w:rsidRPr="006B5B82">
              <w:rPr>
                <w:rFonts w:ascii="Times New Roman" w:hAnsi="Times New Roman" w:cs="Times New Roman"/>
                <w:iCs/>
              </w:rPr>
              <w:t>separation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energies</w:t>
            </w:r>
            <w:proofErr w:type="spellEnd"/>
            <w:r w:rsidRPr="006B5B82">
              <w:rPr>
                <w:rFonts w:ascii="Times New Roman" w:hAnsi="Times New Roman" w:cs="Times New Roman"/>
                <w:iCs/>
              </w:rPr>
              <w:t xml:space="preserve"> of the </w:t>
            </w:r>
            <w:r w:rsidRPr="00AF225E">
              <w:rPr>
                <w:rFonts w:ascii="Times New Roman" w:hAnsi="Times New Roman" w:cs="Times New Roman"/>
                <w:iCs/>
                <w:vertAlign w:val="superscript"/>
              </w:rPr>
              <w:t>4</w:t>
            </w:r>
            <w:r w:rsidRPr="00AF225E">
              <w:rPr>
                <w:rFonts w:ascii="Times New Roman" w:hAnsi="Times New Roman" w:cs="Times New Roman"/>
                <w:iCs/>
                <w:vertAlign w:val="subscript"/>
              </w:rPr>
              <w:t>Λ</w:t>
            </w:r>
            <w:r w:rsidRPr="006B5B82">
              <w:rPr>
                <w:rFonts w:ascii="Times New Roman" w:hAnsi="Times New Roman" w:cs="Times New Roman"/>
                <w:iCs/>
              </w:rPr>
              <w:t xml:space="preserve">He and </w:t>
            </w:r>
            <w:r w:rsidRPr="00AF225E">
              <w:rPr>
                <w:rFonts w:ascii="Times New Roman" w:hAnsi="Times New Roman" w:cs="Times New Roman"/>
                <w:iCs/>
                <w:vertAlign w:val="superscript"/>
              </w:rPr>
              <w:t>5</w:t>
            </w:r>
            <w:r w:rsidRPr="00AF225E">
              <w:rPr>
                <w:rFonts w:ascii="Times New Roman" w:hAnsi="Times New Roman" w:cs="Times New Roman"/>
                <w:iCs/>
                <w:vertAlign w:val="subscript"/>
              </w:rPr>
              <w:t>Λ</w:t>
            </w:r>
            <w:r w:rsidRPr="006B5B82">
              <w:rPr>
                <w:rFonts w:ascii="Times New Roman" w:hAnsi="Times New Roman" w:cs="Times New Roman"/>
                <w:iCs/>
              </w:rPr>
              <w:t xml:space="preserve">He </w:t>
            </w:r>
            <w:proofErr w:type="spellStart"/>
            <w:r w:rsidRPr="006B5B82">
              <w:rPr>
                <w:rFonts w:ascii="Times New Roman" w:hAnsi="Times New Roman" w:cs="Times New Roman"/>
                <w:iCs/>
              </w:rPr>
              <w:t>hypernuclei</w:t>
            </w:r>
            <w:proofErr w:type="spellEnd"/>
            <w:r w:rsidRPr="006B5B82">
              <w:rPr>
                <w:rFonts w:ascii="Times New Roman" w:hAnsi="Times New Roman" w:cs="Times New Roman"/>
                <w:iCs/>
              </w:rPr>
              <w:t xml:space="preserve"> can </w:t>
            </w:r>
            <w:proofErr w:type="spellStart"/>
            <w:r w:rsidRPr="006B5B82">
              <w:rPr>
                <w:rFonts w:ascii="Times New Roman" w:hAnsi="Times New Roman" w:cs="Times New Roman"/>
                <w:iCs/>
              </w:rPr>
              <w:t>be</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achieved</w:t>
            </w:r>
            <w:proofErr w:type="spellEnd"/>
            <w:r w:rsidRPr="006B5B82">
              <w:rPr>
                <w:rFonts w:ascii="Times New Roman" w:hAnsi="Times New Roman" w:cs="Times New Roman"/>
                <w:iCs/>
              </w:rPr>
              <w:t xml:space="preserve">. Variations </w:t>
            </w:r>
            <w:proofErr w:type="spellStart"/>
            <w:r w:rsidRPr="006B5B82">
              <w:rPr>
                <w:rFonts w:ascii="Times New Roman" w:hAnsi="Times New Roman" w:cs="Times New Roman"/>
                <w:iCs/>
              </w:rPr>
              <w:t>caused</w:t>
            </w:r>
            <w:proofErr w:type="spellEnd"/>
            <w:r w:rsidRPr="006B5B82">
              <w:rPr>
                <w:rFonts w:ascii="Times New Roman" w:hAnsi="Times New Roman" w:cs="Times New Roman"/>
                <w:iCs/>
              </w:rPr>
              <w:t xml:space="preserve"> by </w:t>
            </w:r>
            <w:proofErr w:type="spellStart"/>
            <w:r w:rsidRPr="006B5B82">
              <w:rPr>
                <w:rFonts w:ascii="Times New Roman" w:hAnsi="Times New Roman" w:cs="Times New Roman"/>
                <w:iCs/>
              </w:rPr>
              <w:t>differences</w:t>
            </w:r>
            <w:proofErr w:type="spellEnd"/>
            <w:r w:rsidRPr="006B5B82">
              <w:rPr>
                <w:rFonts w:ascii="Times New Roman" w:hAnsi="Times New Roman" w:cs="Times New Roman"/>
                <w:iCs/>
              </w:rPr>
              <w:t xml:space="preserve"> in the </w:t>
            </w:r>
            <w:r w:rsidRPr="006B5B82">
              <w:rPr>
                <w:rFonts w:ascii="Times New Roman" w:hAnsi="Times New Roman" w:cs="Times New Roman"/>
                <w:i/>
                <w:iCs/>
              </w:rPr>
              <w:t>NN</w:t>
            </w:r>
            <w:r w:rsidRPr="006B5B82">
              <w:rPr>
                <w:rFonts w:ascii="Times New Roman" w:hAnsi="Times New Roman" w:cs="Times New Roman"/>
                <w:iCs/>
              </w:rPr>
              <w:t xml:space="preserve"> interaction are in the </w:t>
            </w:r>
            <w:proofErr w:type="spellStart"/>
            <w:r w:rsidRPr="006B5B82">
              <w:rPr>
                <w:rFonts w:ascii="Times New Roman" w:hAnsi="Times New Roman" w:cs="Times New Roman"/>
                <w:iCs/>
              </w:rPr>
              <w:t>order</w:t>
            </w:r>
            <w:proofErr w:type="spellEnd"/>
            <w:r w:rsidRPr="006B5B82">
              <w:rPr>
                <w:rFonts w:ascii="Times New Roman" w:hAnsi="Times New Roman" w:cs="Times New Roman"/>
                <w:iCs/>
              </w:rPr>
              <w:t xml:space="preserve"> of 10 keV for </w:t>
            </w:r>
            <w:r w:rsidRPr="00AF225E">
              <w:rPr>
                <w:rFonts w:ascii="Times New Roman" w:hAnsi="Times New Roman" w:cs="Times New Roman"/>
                <w:iCs/>
                <w:vertAlign w:val="superscript"/>
              </w:rPr>
              <w:t>3</w:t>
            </w:r>
            <w:r w:rsidRPr="00AF225E">
              <w:rPr>
                <w:rFonts w:ascii="Times New Roman" w:hAnsi="Times New Roman" w:cs="Times New Roman"/>
                <w:iCs/>
                <w:vertAlign w:val="subscript"/>
              </w:rPr>
              <w:t>Λ</w:t>
            </w:r>
            <w:r w:rsidRPr="006B5B82">
              <w:rPr>
                <w:rFonts w:ascii="Times New Roman" w:hAnsi="Times New Roman" w:cs="Times New Roman"/>
                <w:iCs/>
              </w:rPr>
              <w:t xml:space="preserve">H and no more </w:t>
            </w:r>
            <w:proofErr w:type="spellStart"/>
            <w:r w:rsidRPr="006B5B82">
              <w:rPr>
                <w:rFonts w:ascii="Times New Roman" w:hAnsi="Times New Roman" w:cs="Times New Roman"/>
                <w:iCs/>
              </w:rPr>
              <w:t>than</w:t>
            </w:r>
            <w:proofErr w:type="spellEnd"/>
            <w:r w:rsidRPr="006B5B82">
              <w:rPr>
                <w:rFonts w:ascii="Times New Roman" w:hAnsi="Times New Roman" w:cs="Times New Roman"/>
                <w:iCs/>
              </w:rPr>
              <w:t xml:space="preserve"> 110 keV for </w:t>
            </w:r>
            <w:r w:rsidRPr="006B5B82">
              <w:rPr>
                <w:rFonts w:ascii="Times New Roman" w:hAnsi="Times New Roman" w:cs="Times New Roman"/>
                <w:i/>
                <w:iCs/>
              </w:rPr>
              <w:t>A</w:t>
            </w:r>
            <w:r w:rsidRPr="006B5B82">
              <w:rPr>
                <w:rFonts w:ascii="Times New Roman" w:hAnsi="Times New Roman" w:cs="Times New Roman"/>
                <w:iCs/>
              </w:rPr>
              <w:t xml:space="preserve">=4,5 Λ </w:t>
            </w:r>
            <w:proofErr w:type="spellStart"/>
            <w:r w:rsidRPr="006B5B82">
              <w:rPr>
                <w:rFonts w:ascii="Times New Roman" w:hAnsi="Times New Roman" w:cs="Times New Roman"/>
                <w:iCs/>
              </w:rPr>
              <w:t>hypernuclei</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when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recent</w:t>
            </w:r>
            <w:proofErr w:type="spellEnd"/>
            <w:r w:rsidRPr="006B5B82">
              <w:rPr>
                <w:rFonts w:ascii="Times New Roman" w:hAnsi="Times New Roman" w:cs="Times New Roman"/>
                <w:iCs/>
              </w:rPr>
              <w:t xml:space="preserve"> high-</w:t>
            </w:r>
            <w:proofErr w:type="spellStart"/>
            <w:r w:rsidRPr="006B5B82">
              <w:rPr>
                <w:rFonts w:ascii="Times New Roman" w:hAnsi="Times New Roman" w:cs="Times New Roman"/>
                <w:iCs/>
              </w:rPr>
              <w:t>precision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potentials</w:t>
            </w:r>
            <w:proofErr w:type="spellEnd"/>
            <w:r w:rsidRPr="006B5B82">
              <w:rPr>
                <w:rFonts w:ascii="Times New Roman" w:hAnsi="Times New Roman" w:cs="Times New Roman"/>
                <w:iCs/>
              </w:rPr>
              <w:t xml:space="preserve"> up to </w:t>
            </w:r>
            <w:proofErr w:type="spellStart"/>
            <w:r w:rsidRPr="006B5B82">
              <w:rPr>
                <w:rFonts w:ascii="Times New Roman" w:hAnsi="Times New Roman" w:cs="Times New Roman"/>
                <w:iCs/>
              </w:rPr>
              <w:t>fifth</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order</w:t>
            </w:r>
            <w:proofErr w:type="spellEnd"/>
            <w:r w:rsidRPr="006B5B82">
              <w:rPr>
                <w:rFonts w:ascii="Times New Roman" w:hAnsi="Times New Roman" w:cs="Times New Roman"/>
                <w:iCs/>
              </w:rPr>
              <w:t xml:space="preserve"> in the chiral expansion are </w:t>
            </w:r>
            <w:proofErr w:type="spellStart"/>
            <w:r w:rsidRPr="006B5B82">
              <w:rPr>
                <w:rFonts w:ascii="Times New Roman" w:hAnsi="Times New Roman" w:cs="Times New Roman"/>
                <w:iCs/>
              </w:rPr>
              <w:t>employed</w:t>
            </w:r>
            <w:proofErr w:type="spellEnd"/>
            <w:r w:rsidRPr="006B5B82">
              <w:rPr>
                <w:rFonts w:ascii="Times New Roman" w:hAnsi="Times New Roman" w:cs="Times New Roman"/>
                <w:iCs/>
              </w:rPr>
              <w:t xml:space="preserve">. The variations are </w:t>
            </w:r>
            <w:proofErr w:type="spellStart"/>
            <w:r w:rsidRPr="006B5B82">
              <w:rPr>
                <w:rFonts w:ascii="Times New Roman" w:hAnsi="Times New Roman" w:cs="Times New Roman"/>
                <w:iCs/>
              </w:rPr>
              <w:t>smaller</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than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expected</w:t>
            </w:r>
            <w:proofErr w:type="spellEnd"/>
            <w:r w:rsidRPr="006B5B82">
              <w:rPr>
                <w:rFonts w:ascii="Times New Roman" w:hAnsi="Times New Roman" w:cs="Times New Roman"/>
                <w:iCs/>
              </w:rPr>
              <w:t xml:space="preserve"> contributions </w:t>
            </w:r>
            <w:proofErr w:type="spellStart"/>
            <w:r w:rsidRPr="006B5B82">
              <w:rPr>
                <w:rFonts w:ascii="Times New Roman" w:hAnsi="Times New Roman" w:cs="Times New Roman"/>
                <w:iCs/>
              </w:rPr>
              <w:t>from</w:t>
            </w:r>
            <w:proofErr w:type="spellEnd"/>
            <w:r w:rsidRPr="006B5B82">
              <w:rPr>
                <w:rFonts w:ascii="Times New Roman" w:hAnsi="Times New Roman" w:cs="Times New Roman"/>
                <w:iCs/>
              </w:rPr>
              <w:t xml:space="preserve"> chiral </w:t>
            </w:r>
            <w:r w:rsidRPr="006B5B82">
              <w:rPr>
                <w:rFonts w:ascii="Times New Roman" w:hAnsi="Times New Roman" w:cs="Times New Roman"/>
                <w:i/>
                <w:iCs/>
              </w:rPr>
              <w:t>YNN</w:t>
            </w:r>
            <w:r w:rsidRPr="006B5B82">
              <w:rPr>
                <w:rFonts w:ascii="Times New Roman" w:hAnsi="Times New Roman" w:cs="Times New Roman"/>
                <w:iCs/>
              </w:rPr>
              <w:t xml:space="preserve"> </w:t>
            </w:r>
            <w:proofErr w:type="spellStart"/>
            <w:r w:rsidRPr="006B5B82">
              <w:rPr>
                <w:rFonts w:ascii="Times New Roman" w:hAnsi="Times New Roman" w:cs="Times New Roman"/>
                <w:iCs/>
              </w:rPr>
              <w:t>three</w:t>
            </w:r>
            <w:proofErr w:type="spellEnd"/>
            <w:r w:rsidRPr="006B5B82">
              <w:rPr>
                <w:rFonts w:ascii="Times New Roman" w:hAnsi="Times New Roman" w:cs="Times New Roman"/>
                <w:iCs/>
              </w:rPr>
              <w:t xml:space="preserve">-body forces (3BFs) </w:t>
            </w:r>
            <w:proofErr w:type="spellStart"/>
            <w:r w:rsidRPr="006B5B82">
              <w:rPr>
                <w:rFonts w:ascii="Times New Roman" w:hAnsi="Times New Roman" w:cs="Times New Roman"/>
                <w:iCs/>
              </w:rPr>
              <w:t>which</w:t>
            </w:r>
            <w:proofErr w:type="spellEnd"/>
            <w:r w:rsidRPr="006B5B82">
              <w:rPr>
                <w:rFonts w:ascii="Times New Roman" w:hAnsi="Times New Roman" w:cs="Times New Roman"/>
                <w:iCs/>
              </w:rPr>
              <w:t xml:space="preserve"> arise at the chiral </w:t>
            </w:r>
            <w:proofErr w:type="spellStart"/>
            <w:r w:rsidRPr="006B5B82">
              <w:rPr>
                <w:rFonts w:ascii="Times New Roman" w:hAnsi="Times New Roman" w:cs="Times New Roman"/>
                <w:iCs/>
              </w:rPr>
              <w:t>order</w:t>
            </w:r>
            <w:proofErr w:type="spellEnd"/>
            <w:r w:rsidRPr="006B5B82">
              <w:rPr>
                <w:rFonts w:ascii="Times New Roman" w:hAnsi="Times New Roman" w:cs="Times New Roman"/>
                <w:iCs/>
              </w:rPr>
              <w:t xml:space="preserve"> of state-of-the-art </w:t>
            </w:r>
            <w:r w:rsidRPr="006B5B82">
              <w:rPr>
                <w:rFonts w:ascii="Times New Roman" w:hAnsi="Times New Roman" w:cs="Times New Roman"/>
                <w:i/>
                <w:iCs/>
              </w:rPr>
              <w:t>YN</w:t>
            </w:r>
            <w:r w:rsidRPr="006B5B82">
              <w:rPr>
                <w:rFonts w:ascii="Times New Roman" w:hAnsi="Times New Roman" w:cs="Times New Roman"/>
                <w:iCs/>
              </w:rPr>
              <w:t xml:space="preserve"> </w:t>
            </w:r>
            <w:proofErr w:type="spellStart"/>
            <w:r w:rsidRPr="006B5B82">
              <w:rPr>
                <w:rFonts w:ascii="Times New Roman" w:hAnsi="Times New Roman" w:cs="Times New Roman"/>
                <w:iCs/>
              </w:rPr>
              <w:t>potentials</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Estimates</w:t>
            </w:r>
            <w:proofErr w:type="spellEnd"/>
            <w:r w:rsidRPr="006B5B82">
              <w:rPr>
                <w:rFonts w:ascii="Times New Roman" w:hAnsi="Times New Roman" w:cs="Times New Roman"/>
                <w:iCs/>
              </w:rPr>
              <w:t xml:space="preserve"> for </w:t>
            </w:r>
            <w:proofErr w:type="spellStart"/>
            <w:r w:rsidRPr="006B5B82">
              <w:rPr>
                <w:rFonts w:ascii="Times New Roman" w:hAnsi="Times New Roman" w:cs="Times New Roman"/>
                <w:iCs/>
              </w:rPr>
              <w:t>those</w:t>
            </w:r>
            <w:proofErr w:type="spellEnd"/>
            <w:r w:rsidRPr="006B5B82">
              <w:rPr>
                <w:rFonts w:ascii="Times New Roman" w:hAnsi="Times New Roman" w:cs="Times New Roman"/>
                <w:iCs/>
              </w:rPr>
              <w:t xml:space="preserve"> 3BFs are </w:t>
            </w:r>
            <w:proofErr w:type="spellStart"/>
            <w:r w:rsidRPr="006B5B82">
              <w:rPr>
                <w:rFonts w:ascii="Times New Roman" w:hAnsi="Times New Roman" w:cs="Times New Roman"/>
                <w:iCs/>
              </w:rPr>
              <w:t>deduced</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from</w:t>
            </w:r>
            <w:proofErr w:type="spellEnd"/>
            <w:r w:rsidRPr="006B5B82">
              <w:rPr>
                <w:rFonts w:ascii="Times New Roman" w:hAnsi="Times New Roman" w:cs="Times New Roman"/>
                <w:iCs/>
              </w:rPr>
              <w:t xml:space="preserve"> a </w:t>
            </w:r>
            <w:proofErr w:type="spellStart"/>
            <w:r w:rsidRPr="006B5B82">
              <w:rPr>
                <w:rFonts w:ascii="Times New Roman" w:hAnsi="Times New Roman" w:cs="Times New Roman"/>
                <w:iCs/>
              </w:rPr>
              <w:t>study</w:t>
            </w:r>
            <w:proofErr w:type="spellEnd"/>
            <w:r w:rsidRPr="006B5B82">
              <w:rPr>
                <w:rFonts w:ascii="Times New Roman" w:hAnsi="Times New Roman" w:cs="Times New Roman"/>
                <w:iCs/>
              </w:rPr>
              <w:t xml:space="preserve"> of the </w:t>
            </w:r>
            <w:proofErr w:type="spellStart"/>
            <w:r w:rsidRPr="006B5B82">
              <w:rPr>
                <w:rFonts w:ascii="Times New Roman" w:hAnsi="Times New Roman" w:cs="Times New Roman"/>
                <w:iCs/>
              </w:rPr>
              <w:t>truncation</w:t>
            </w:r>
            <w:proofErr w:type="spellEnd"/>
            <w:r w:rsidRPr="006B5B82">
              <w:rPr>
                <w:rFonts w:ascii="Times New Roman" w:hAnsi="Times New Roman" w:cs="Times New Roman"/>
                <w:iCs/>
              </w:rPr>
              <w:t xml:space="preserve"> </w:t>
            </w:r>
            <w:proofErr w:type="spellStart"/>
            <w:r w:rsidRPr="006B5B82">
              <w:rPr>
                <w:rFonts w:ascii="Times New Roman" w:hAnsi="Times New Roman" w:cs="Times New Roman"/>
                <w:iCs/>
              </w:rPr>
              <w:t>uncertainties</w:t>
            </w:r>
            <w:proofErr w:type="spellEnd"/>
            <w:r w:rsidRPr="006B5B82">
              <w:rPr>
                <w:rFonts w:ascii="Times New Roman" w:hAnsi="Times New Roman" w:cs="Times New Roman"/>
                <w:iCs/>
              </w:rPr>
              <w:t xml:space="preserve"> in the chiral expansion.</w:t>
            </w:r>
          </w:p>
          <w:p w14:paraId="2BE9FCFA" w14:textId="77777777" w:rsidR="00AF225E" w:rsidRPr="00AF225E" w:rsidRDefault="00AF225E" w:rsidP="00AF225E">
            <w:pPr>
              <w:rPr>
                <w:rFonts w:ascii="Times New Roman" w:hAnsi="Times New Roman" w:cs="Times New Roman"/>
                <w:iCs/>
                <w:lang w:val="en-US"/>
              </w:rPr>
            </w:pPr>
            <w:r w:rsidRPr="00AF225E">
              <w:rPr>
                <w:rFonts w:ascii="Times New Roman" w:hAnsi="Times New Roman" w:cs="Times New Roman"/>
                <w:iCs/>
                <w:lang w:val="en-US"/>
              </w:rPr>
              <w:t>[Bonn, Jülich]</w:t>
            </w:r>
          </w:p>
          <w:p w14:paraId="0D7E4A30" w14:textId="77777777" w:rsidR="00AF225E" w:rsidRDefault="00AF225E" w:rsidP="00C57F81">
            <w:pPr>
              <w:rPr>
                <w:rFonts w:ascii="Times New Roman" w:hAnsi="Times New Roman" w:cs="Times New Roman"/>
                <w:iCs/>
              </w:rPr>
            </w:pPr>
          </w:p>
          <w:p w14:paraId="07CFCE76" w14:textId="54A14546" w:rsidR="0095597B" w:rsidRDefault="00782334" w:rsidP="00C57F81">
            <w:pPr>
              <w:rPr>
                <w:rFonts w:ascii="Times New Roman" w:hAnsi="Times New Roman" w:cs="Times New Roman"/>
                <w:iCs/>
              </w:rPr>
            </w:pPr>
            <w:r>
              <w:rPr>
                <w:rFonts w:ascii="Times New Roman" w:hAnsi="Times New Roman" w:cs="Times New Roman"/>
                <w:iCs/>
              </w:rPr>
              <w:lastRenderedPageBreak/>
              <w:t xml:space="preserve">In </w:t>
            </w:r>
            <w:hyperlink r:id="rId20" w:history="1">
              <w:r w:rsidRPr="008C5A6B">
                <w:rPr>
                  <w:rStyle w:val="Hyperlink"/>
                  <w:rFonts w:ascii="Times New Roman" w:hAnsi="Times New Roman" w:cs="Times New Roman"/>
                  <w:iCs/>
                </w:rPr>
                <w:t>https://doi.org/10.48550/arXiv.2309.12822</w:t>
              </w:r>
            </w:hyperlink>
            <w:r w:rsidR="007B0CCE">
              <w:rPr>
                <w:rFonts w:ascii="Times New Roman" w:hAnsi="Times New Roman" w:cs="Times New Roman"/>
                <w:iCs/>
              </w:rPr>
              <w:t xml:space="preserve">, </w:t>
            </w:r>
            <w:r w:rsidRPr="00782334">
              <w:rPr>
                <w:rFonts w:ascii="Times New Roman" w:hAnsi="Times New Roman" w:cs="Times New Roman"/>
                <w:iCs/>
              </w:rPr>
              <w:t xml:space="preserve">the contribution of </w:t>
            </w:r>
            <w:proofErr w:type="spellStart"/>
            <w:r w:rsidRPr="00782334">
              <w:rPr>
                <w:rFonts w:ascii="Times New Roman" w:hAnsi="Times New Roman" w:cs="Times New Roman"/>
                <w:iCs/>
              </w:rPr>
              <w:t>pionic</w:t>
            </w:r>
            <w:proofErr w:type="spellEnd"/>
            <w:r w:rsidRPr="00782334">
              <w:rPr>
                <w:rFonts w:ascii="Times New Roman" w:hAnsi="Times New Roman" w:cs="Times New Roman"/>
                <w:iCs/>
              </w:rPr>
              <w:t xml:space="preserve"> final state interactions (FSI) in the </w:t>
            </w:r>
            <w:proofErr w:type="spellStart"/>
            <w:r w:rsidRPr="00782334">
              <w:rPr>
                <w:rFonts w:ascii="Times New Roman" w:hAnsi="Times New Roman" w:cs="Times New Roman"/>
                <w:iCs/>
              </w:rPr>
              <w:t>weak</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decay</w:t>
            </w:r>
            <w:proofErr w:type="spellEnd"/>
            <w:r w:rsidRPr="00782334">
              <w:rPr>
                <w:rFonts w:ascii="Times New Roman" w:hAnsi="Times New Roman" w:cs="Times New Roman"/>
                <w:iCs/>
              </w:rPr>
              <w:t xml:space="preserve"> of the </w:t>
            </w:r>
            <w:proofErr w:type="spellStart"/>
            <w:r w:rsidRPr="00782334">
              <w:rPr>
                <w:rFonts w:ascii="Times New Roman" w:hAnsi="Times New Roman" w:cs="Times New Roman"/>
                <w:iCs/>
              </w:rPr>
              <w:t>hypertriton</w:t>
            </w:r>
            <w:proofErr w:type="spellEnd"/>
            <w:r>
              <w:rPr>
                <w:rFonts w:ascii="Times New Roman" w:hAnsi="Times New Roman" w:cs="Times New Roman"/>
                <w:iCs/>
              </w:rPr>
              <w:t xml:space="preserve"> </w:t>
            </w:r>
            <w:proofErr w:type="spellStart"/>
            <w:r>
              <w:rPr>
                <w:rFonts w:ascii="Times New Roman" w:hAnsi="Times New Roman" w:cs="Times New Roman"/>
                <w:iCs/>
              </w:rPr>
              <w:t>is</w:t>
            </w:r>
            <w:proofErr w:type="spellEnd"/>
            <w:r>
              <w:rPr>
                <w:rFonts w:ascii="Times New Roman" w:hAnsi="Times New Roman" w:cs="Times New Roman"/>
                <w:iCs/>
              </w:rPr>
              <w:t xml:space="preserve"> </w:t>
            </w:r>
            <w:proofErr w:type="spellStart"/>
            <w:r>
              <w:rPr>
                <w:rFonts w:ascii="Times New Roman" w:hAnsi="Times New Roman" w:cs="Times New Roman"/>
                <w:iCs/>
              </w:rPr>
              <w:t>investigated</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Focusing</w:t>
            </w:r>
            <w:proofErr w:type="spellEnd"/>
            <w:r w:rsidRPr="00782334">
              <w:rPr>
                <w:rFonts w:ascii="Times New Roman" w:hAnsi="Times New Roman" w:cs="Times New Roman"/>
                <w:iCs/>
              </w:rPr>
              <w:t xml:space="preserve"> on the </w:t>
            </w:r>
            <w:r w:rsidRPr="00782334">
              <w:rPr>
                <w:rFonts w:ascii="Times New Roman" w:hAnsi="Times New Roman" w:cs="Times New Roman"/>
                <w:iCs/>
                <w:vertAlign w:val="superscript"/>
              </w:rPr>
              <w:t>3</w:t>
            </w:r>
            <w:r w:rsidRPr="00782334">
              <w:rPr>
                <w:rFonts w:ascii="Times New Roman" w:hAnsi="Times New Roman" w:cs="Times New Roman"/>
                <w:iCs/>
              </w:rPr>
              <w:t xml:space="preserve">He </w:t>
            </w:r>
            <w:proofErr w:type="spellStart"/>
            <w:r w:rsidRPr="00782334">
              <w:rPr>
                <w:rFonts w:ascii="Times New Roman" w:hAnsi="Times New Roman" w:cs="Times New Roman"/>
                <w:iCs/>
              </w:rPr>
              <w:t>channel</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we</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find</w:t>
            </w:r>
            <w:proofErr w:type="spellEnd"/>
            <w:r w:rsidRPr="00782334">
              <w:rPr>
                <w:rFonts w:ascii="Times New Roman" w:hAnsi="Times New Roman" w:cs="Times New Roman"/>
                <w:iCs/>
              </w:rPr>
              <w:t xml:space="preserve"> a contribution of the </w:t>
            </w:r>
            <w:proofErr w:type="spellStart"/>
            <w:r w:rsidRPr="00782334">
              <w:rPr>
                <w:rFonts w:ascii="Times New Roman" w:hAnsi="Times New Roman" w:cs="Times New Roman"/>
                <w:iCs/>
              </w:rPr>
              <w:t>pionic</w:t>
            </w:r>
            <w:proofErr w:type="spellEnd"/>
            <w:r w:rsidRPr="00782334">
              <w:rPr>
                <w:rFonts w:ascii="Times New Roman" w:hAnsi="Times New Roman" w:cs="Times New Roman"/>
                <w:iCs/>
              </w:rPr>
              <w:t xml:space="preserve"> FSI of the </w:t>
            </w:r>
            <w:proofErr w:type="spellStart"/>
            <w:r w:rsidRPr="00782334">
              <w:rPr>
                <w:rFonts w:ascii="Times New Roman" w:hAnsi="Times New Roman" w:cs="Times New Roman"/>
                <w:iCs/>
              </w:rPr>
              <w:t>order</w:t>
            </w:r>
            <w:proofErr w:type="spellEnd"/>
            <w:r w:rsidRPr="00782334">
              <w:rPr>
                <w:rFonts w:ascii="Times New Roman" w:hAnsi="Times New Roman" w:cs="Times New Roman"/>
                <w:iCs/>
              </w:rPr>
              <w:t xml:space="preserve"> of 18%. </w:t>
            </w:r>
            <w:proofErr w:type="spellStart"/>
            <w:r w:rsidRPr="00782334">
              <w:rPr>
                <w:rFonts w:ascii="Times New Roman" w:hAnsi="Times New Roman" w:cs="Times New Roman"/>
                <w:iCs/>
              </w:rPr>
              <w:t>Assuming</w:t>
            </w:r>
            <w:proofErr w:type="spellEnd"/>
            <w:r w:rsidRPr="00782334">
              <w:rPr>
                <w:rFonts w:ascii="Times New Roman" w:hAnsi="Times New Roman" w:cs="Times New Roman"/>
                <w:iCs/>
              </w:rPr>
              <w:t xml:space="preserve"> a </w:t>
            </w:r>
            <w:proofErr w:type="spellStart"/>
            <w:r w:rsidRPr="00782334">
              <w:rPr>
                <w:rFonts w:ascii="Times New Roman" w:hAnsi="Times New Roman" w:cs="Times New Roman"/>
                <w:iCs/>
              </w:rPr>
              <w:t>fixed</w:t>
            </w:r>
            <w:proofErr w:type="spellEnd"/>
            <w:r w:rsidRPr="00782334">
              <w:rPr>
                <w:rFonts w:ascii="Times New Roman" w:hAnsi="Times New Roman" w:cs="Times New Roman"/>
                <w:iCs/>
              </w:rPr>
              <w:t xml:space="preserve"> value for the </w:t>
            </w:r>
            <w:proofErr w:type="spellStart"/>
            <w:r w:rsidRPr="00782334">
              <w:rPr>
                <w:rFonts w:ascii="Times New Roman" w:hAnsi="Times New Roman" w:cs="Times New Roman"/>
                <w:iCs/>
              </w:rPr>
              <w:t>branching</w:t>
            </w:r>
            <w:proofErr w:type="spellEnd"/>
            <w:r w:rsidRPr="00782334">
              <w:rPr>
                <w:rFonts w:ascii="Times New Roman" w:hAnsi="Times New Roman" w:cs="Times New Roman"/>
                <w:iCs/>
              </w:rPr>
              <w:t xml:space="preserve"> ratio </w:t>
            </w:r>
            <w:r w:rsidRPr="00782334">
              <w:rPr>
                <w:rFonts w:ascii="Times New Roman" w:hAnsi="Times New Roman" w:cs="Times New Roman"/>
                <w:i/>
                <w:iCs/>
              </w:rPr>
              <w:t>R</w:t>
            </w:r>
            <w:r w:rsidRPr="00782334">
              <w:rPr>
                <w:rFonts w:ascii="Times New Roman" w:hAnsi="Times New Roman" w:cs="Times New Roman"/>
                <w:iCs/>
              </w:rPr>
              <w:t xml:space="preserve">3 for the </w:t>
            </w:r>
            <w:proofErr w:type="spellStart"/>
            <w:r w:rsidRPr="00782334">
              <w:rPr>
                <w:rFonts w:ascii="Times New Roman" w:hAnsi="Times New Roman" w:cs="Times New Roman"/>
                <w:iCs/>
              </w:rPr>
              <w:t>decay</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width</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into</w:t>
            </w:r>
            <w:proofErr w:type="spellEnd"/>
            <w:r w:rsidRPr="00782334">
              <w:rPr>
                <w:rFonts w:ascii="Times New Roman" w:hAnsi="Times New Roman" w:cs="Times New Roman"/>
                <w:iCs/>
              </w:rPr>
              <w:t xml:space="preserve"> </w:t>
            </w:r>
            <w:r w:rsidRPr="00782334">
              <w:rPr>
                <w:rFonts w:ascii="Times New Roman" w:hAnsi="Times New Roman" w:cs="Times New Roman"/>
                <w:iCs/>
                <w:vertAlign w:val="superscript"/>
              </w:rPr>
              <w:t>3</w:t>
            </w:r>
            <w:r w:rsidRPr="00782334">
              <w:rPr>
                <w:rFonts w:ascii="Times New Roman" w:hAnsi="Times New Roman" w:cs="Times New Roman"/>
                <w:iCs/>
              </w:rPr>
              <w:t xml:space="preserve">He over the </w:t>
            </w:r>
            <w:proofErr w:type="spellStart"/>
            <w:r w:rsidRPr="00782334">
              <w:rPr>
                <w:rFonts w:ascii="Times New Roman" w:hAnsi="Times New Roman" w:cs="Times New Roman"/>
                <w:iCs/>
              </w:rPr>
              <w:t>decay</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width</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into</w:t>
            </w:r>
            <w:proofErr w:type="spellEnd"/>
            <w:r w:rsidRPr="00782334">
              <w:rPr>
                <w:rFonts w:ascii="Times New Roman" w:hAnsi="Times New Roman" w:cs="Times New Roman"/>
                <w:iCs/>
              </w:rPr>
              <w:t xml:space="preserve"> </w:t>
            </w:r>
            <w:r w:rsidRPr="00782334">
              <w:rPr>
                <w:rFonts w:ascii="Times New Roman" w:hAnsi="Times New Roman" w:cs="Times New Roman"/>
                <w:iCs/>
                <w:vertAlign w:val="superscript"/>
              </w:rPr>
              <w:t>3</w:t>
            </w:r>
            <w:r w:rsidRPr="00782334">
              <w:rPr>
                <w:rFonts w:ascii="Times New Roman" w:hAnsi="Times New Roman" w:cs="Times New Roman"/>
                <w:iCs/>
              </w:rPr>
              <w:t xml:space="preserve">He and </w:t>
            </w:r>
            <w:proofErr w:type="spellStart"/>
            <w:r w:rsidRPr="00782334">
              <w:rPr>
                <w:rFonts w:ascii="Times New Roman" w:hAnsi="Times New Roman" w:cs="Times New Roman"/>
                <w:i/>
                <w:iCs/>
              </w:rPr>
              <w:t>pd</w:t>
            </w:r>
            <w:proofErr w:type="spellEnd"/>
            <w:r w:rsidRPr="00782334">
              <w:rPr>
                <w:rFonts w:ascii="Times New Roman" w:hAnsi="Times New Roman" w:cs="Times New Roman"/>
                <w:iCs/>
              </w:rPr>
              <w:t xml:space="preserve"> final states, values</w:t>
            </w:r>
            <w:r>
              <w:rPr>
                <w:rFonts w:ascii="Times New Roman" w:hAnsi="Times New Roman" w:cs="Times New Roman"/>
                <w:iCs/>
              </w:rPr>
              <w:t xml:space="preserve"> </w:t>
            </w:r>
            <w:proofErr w:type="spellStart"/>
            <w:r>
              <w:rPr>
                <w:rFonts w:ascii="Times New Roman" w:hAnsi="Times New Roman" w:cs="Times New Roman"/>
                <w:iCs/>
              </w:rPr>
              <w:t>were</w:t>
            </w:r>
            <w:proofErr w:type="spellEnd"/>
            <w:r>
              <w:rPr>
                <w:rFonts w:ascii="Times New Roman" w:hAnsi="Times New Roman" w:cs="Times New Roman"/>
                <w:iCs/>
              </w:rPr>
              <w:t xml:space="preserve"> </w:t>
            </w:r>
            <w:proofErr w:type="spellStart"/>
            <w:r>
              <w:rPr>
                <w:rFonts w:ascii="Times New Roman" w:hAnsi="Times New Roman" w:cs="Times New Roman"/>
                <w:iCs/>
              </w:rPr>
              <w:t>found</w:t>
            </w:r>
            <w:proofErr w:type="spellEnd"/>
            <w:r w:rsidRPr="00782334">
              <w:rPr>
                <w:rFonts w:ascii="Times New Roman" w:hAnsi="Times New Roman" w:cs="Times New Roman"/>
                <w:iCs/>
              </w:rPr>
              <w:t xml:space="preserve"> for the </w:t>
            </w:r>
            <w:proofErr w:type="spellStart"/>
            <w:r w:rsidRPr="00782334">
              <w:rPr>
                <w:rFonts w:ascii="Times New Roman" w:hAnsi="Times New Roman" w:cs="Times New Roman"/>
                <w:iCs/>
              </w:rPr>
              <w:t>hypertriton</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lifetime</w:t>
            </w:r>
            <w:proofErr w:type="spellEnd"/>
            <w:r w:rsidRPr="00782334">
              <w:rPr>
                <w:rFonts w:ascii="Times New Roman" w:hAnsi="Times New Roman" w:cs="Times New Roman"/>
                <w:iCs/>
              </w:rPr>
              <w:t xml:space="preserve"> </w:t>
            </w:r>
            <w:proofErr w:type="spellStart"/>
            <w:r w:rsidRPr="00782334">
              <w:rPr>
                <w:rFonts w:ascii="Times New Roman" w:hAnsi="Times New Roman" w:cs="Times New Roman"/>
                <w:iCs/>
              </w:rPr>
              <w:t>that</w:t>
            </w:r>
            <w:proofErr w:type="spellEnd"/>
            <w:r w:rsidRPr="00782334">
              <w:rPr>
                <w:rFonts w:ascii="Times New Roman" w:hAnsi="Times New Roman" w:cs="Times New Roman"/>
                <w:iCs/>
              </w:rPr>
              <w:t xml:space="preserve"> are consistent </w:t>
            </w:r>
            <w:proofErr w:type="spellStart"/>
            <w:r w:rsidRPr="00782334">
              <w:rPr>
                <w:rFonts w:ascii="Times New Roman" w:hAnsi="Times New Roman" w:cs="Times New Roman"/>
                <w:iCs/>
              </w:rPr>
              <w:t>with</w:t>
            </w:r>
            <w:proofErr w:type="spellEnd"/>
            <w:r w:rsidRPr="00782334">
              <w:rPr>
                <w:rFonts w:ascii="Times New Roman" w:hAnsi="Times New Roman" w:cs="Times New Roman"/>
                <w:iCs/>
              </w:rPr>
              <w:t xml:space="preserve"> the world </w:t>
            </w:r>
            <w:proofErr w:type="spellStart"/>
            <w:r w:rsidRPr="00782334">
              <w:rPr>
                <w:rFonts w:ascii="Times New Roman" w:hAnsi="Times New Roman" w:cs="Times New Roman"/>
                <w:iCs/>
              </w:rPr>
              <w:t>average</w:t>
            </w:r>
            <w:proofErr w:type="spellEnd"/>
            <w:r w:rsidRPr="00782334">
              <w:rPr>
                <w:rFonts w:ascii="Times New Roman" w:hAnsi="Times New Roman" w:cs="Times New Roman"/>
                <w:iCs/>
              </w:rPr>
              <w:t xml:space="preserve"> as </w:t>
            </w:r>
            <w:proofErr w:type="spellStart"/>
            <w:r w:rsidRPr="00782334">
              <w:rPr>
                <w:rFonts w:ascii="Times New Roman" w:hAnsi="Times New Roman" w:cs="Times New Roman"/>
                <w:iCs/>
              </w:rPr>
              <w:t>well</w:t>
            </w:r>
            <w:proofErr w:type="spellEnd"/>
            <w:r w:rsidRPr="00782334">
              <w:rPr>
                <w:rFonts w:ascii="Times New Roman" w:hAnsi="Times New Roman" w:cs="Times New Roman"/>
                <w:iCs/>
              </w:rPr>
              <w:t xml:space="preserve"> as </w:t>
            </w:r>
            <w:proofErr w:type="spellStart"/>
            <w:r w:rsidRPr="00782334">
              <w:rPr>
                <w:rFonts w:ascii="Times New Roman" w:hAnsi="Times New Roman" w:cs="Times New Roman"/>
                <w:iCs/>
              </w:rPr>
              <w:t>recent</w:t>
            </w:r>
            <w:proofErr w:type="spellEnd"/>
            <w:r>
              <w:rPr>
                <w:rFonts w:ascii="Times New Roman" w:hAnsi="Times New Roman" w:cs="Times New Roman"/>
                <w:iCs/>
              </w:rPr>
              <w:t xml:space="preserve"> </w:t>
            </w:r>
            <w:proofErr w:type="spellStart"/>
            <w:r w:rsidRPr="00782334">
              <w:rPr>
                <w:rFonts w:ascii="Times New Roman" w:hAnsi="Times New Roman" w:cs="Times New Roman"/>
                <w:iCs/>
              </w:rPr>
              <w:t>measurements</w:t>
            </w:r>
            <w:proofErr w:type="spellEnd"/>
            <w:r w:rsidRPr="00782334">
              <w:rPr>
                <w:rFonts w:ascii="Times New Roman" w:hAnsi="Times New Roman" w:cs="Times New Roman"/>
                <w:iCs/>
              </w:rPr>
              <w:t xml:space="preserve"> by the ALICE Collaboration.</w:t>
            </w:r>
          </w:p>
          <w:p w14:paraId="35B507BD" w14:textId="3D8B1442" w:rsidR="0095597B" w:rsidRPr="00AF225E" w:rsidRDefault="0095597B" w:rsidP="00C57F81">
            <w:pPr>
              <w:rPr>
                <w:rFonts w:ascii="Times New Roman" w:hAnsi="Times New Roman" w:cs="Times New Roman"/>
                <w:iCs/>
              </w:rPr>
            </w:pPr>
            <w:r>
              <w:rPr>
                <w:rFonts w:ascii="Times New Roman" w:hAnsi="Times New Roman" w:cs="Times New Roman"/>
                <w:iCs/>
              </w:rPr>
              <w:t xml:space="preserve">[Darmstadt, FAIR, </w:t>
            </w:r>
            <w:proofErr w:type="spellStart"/>
            <w:r>
              <w:rPr>
                <w:rFonts w:ascii="Times New Roman" w:hAnsi="Times New Roman" w:cs="Times New Roman"/>
                <w:iCs/>
              </w:rPr>
              <w:t>Jülich</w:t>
            </w:r>
            <w:proofErr w:type="spellEnd"/>
            <w:r>
              <w:rPr>
                <w:rFonts w:ascii="Times New Roman" w:hAnsi="Times New Roman" w:cs="Times New Roman"/>
                <w:iCs/>
              </w:rPr>
              <w:t>]</w:t>
            </w:r>
          </w:p>
          <w:p w14:paraId="738A3870" w14:textId="77777777" w:rsidR="006B5B82" w:rsidRPr="000363FE" w:rsidRDefault="006B5B82" w:rsidP="00C57F81">
            <w:pPr>
              <w:rPr>
                <w:rFonts w:ascii="Times New Roman" w:hAnsi="Times New Roman" w:cs="Times New Roman"/>
                <w:iCs/>
                <w:lang w:val="en-US"/>
              </w:rPr>
            </w:pPr>
          </w:p>
          <w:p w14:paraId="0C34F580" w14:textId="270027A2" w:rsidR="00C52C28" w:rsidRDefault="005275E8" w:rsidP="00C52C28">
            <w:pPr>
              <w:rPr>
                <w:rFonts w:ascii="Times New Roman" w:hAnsi="Times New Roman" w:cs="Times New Roman"/>
                <w:iCs/>
                <w:lang w:val="en-US"/>
              </w:rPr>
            </w:pPr>
            <w:r>
              <w:rPr>
                <w:rFonts w:ascii="Times New Roman" w:hAnsi="Times New Roman" w:cs="Times New Roman"/>
                <w:iCs/>
                <w:lang w:val="en-US"/>
              </w:rPr>
              <w:t xml:space="preserve">Zu summarize, </w:t>
            </w:r>
            <w:r w:rsidR="003F532A">
              <w:rPr>
                <w:rFonts w:ascii="Times New Roman" w:hAnsi="Times New Roman" w:cs="Times New Roman"/>
                <w:iCs/>
                <w:lang w:val="en-US"/>
              </w:rPr>
              <w:t>s</w:t>
            </w:r>
            <w:r w:rsidR="00C52C28" w:rsidRPr="00E83DDE">
              <w:rPr>
                <w:rFonts w:ascii="Times New Roman" w:hAnsi="Times New Roman" w:cs="Times New Roman"/>
                <w:iCs/>
                <w:lang w:val="en-US"/>
              </w:rPr>
              <w:t>everal new data on the A=3 hypertriton were presented</w:t>
            </w:r>
            <w:r w:rsidR="00C52C28">
              <w:rPr>
                <w:rFonts w:ascii="Times New Roman" w:hAnsi="Times New Roman" w:cs="Times New Roman"/>
                <w:iCs/>
                <w:lang w:val="en-US"/>
              </w:rPr>
              <w:t xml:space="preserve"> during the duration of </w:t>
            </w:r>
            <w:r w:rsidR="003867D9">
              <w:rPr>
                <w:rFonts w:ascii="Times New Roman" w:hAnsi="Times New Roman" w:cs="Times New Roman"/>
                <w:iCs/>
                <w:lang w:val="en-US"/>
              </w:rPr>
              <w:t xml:space="preserve">the THEIA networking activity of </w:t>
            </w:r>
            <w:r w:rsidR="00C52C28">
              <w:rPr>
                <w:rFonts w:ascii="Times New Roman" w:hAnsi="Times New Roman" w:cs="Times New Roman"/>
                <w:iCs/>
                <w:lang w:val="en-US"/>
              </w:rPr>
              <w:t>STRONG2020</w:t>
            </w:r>
            <w:r w:rsidR="00C52C28" w:rsidRPr="00E83DDE">
              <w:rPr>
                <w:rFonts w:ascii="Times New Roman" w:hAnsi="Times New Roman" w:cs="Times New Roman"/>
                <w:iCs/>
                <w:lang w:val="en-US"/>
              </w:rPr>
              <w:t>. With the most</w:t>
            </w:r>
            <w:r w:rsidR="00C52C28">
              <w:rPr>
                <w:rFonts w:ascii="Times New Roman" w:hAnsi="Times New Roman" w:cs="Times New Roman"/>
                <w:iCs/>
                <w:lang w:val="en-US"/>
              </w:rPr>
              <w:t xml:space="preserve"> </w:t>
            </w:r>
            <w:r w:rsidR="00C52C28" w:rsidRPr="00E83DDE">
              <w:rPr>
                <w:rFonts w:ascii="Times New Roman" w:hAnsi="Times New Roman" w:cs="Times New Roman"/>
                <w:iCs/>
                <w:lang w:val="en-US"/>
              </w:rPr>
              <w:t>recent heavy ion data, the best estimate of the lifetime has move</w:t>
            </w:r>
            <w:r w:rsidR="003F532A">
              <w:rPr>
                <w:rFonts w:ascii="Times New Roman" w:hAnsi="Times New Roman" w:cs="Times New Roman"/>
                <w:iCs/>
                <w:lang w:val="en-US"/>
              </w:rPr>
              <w:t xml:space="preserve">d </w:t>
            </w:r>
            <w:r w:rsidR="00C52C28" w:rsidRPr="00E83DDE">
              <w:rPr>
                <w:rFonts w:ascii="Times New Roman" w:hAnsi="Times New Roman" w:cs="Times New Roman"/>
                <w:iCs/>
                <w:lang w:val="en-US"/>
              </w:rPr>
              <w:t xml:space="preserve">closer to the </w:t>
            </w:r>
            <w:proofErr w:type="spellStart"/>
            <w:r w:rsidR="00C52C28" w:rsidRPr="00E83DDE">
              <w:rPr>
                <w:rFonts w:ascii="Times New Roman" w:hAnsi="Times New Roman" w:cs="Times New Roman"/>
                <w:iCs/>
                <w:lang w:val="en-US"/>
              </w:rPr>
              <w:t>free</w:t>
            </w:r>
            <w:r w:rsidR="00C52C28" w:rsidRPr="00E83DDE">
              <w:rPr>
                <w:rFonts w:ascii="Times New Roman" w:hAnsi="Times New Roman" w:cs="Times New Roman" w:hint="eastAsia"/>
                <w:iCs/>
                <w:lang w:val="de-DE"/>
              </w:rPr>
              <w:t>Λ</w:t>
            </w:r>
            <w:proofErr w:type="spellEnd"/>
            <w:r w:rsidR="00C52C28" w:rsidRPr="00E83DDE">
              <w:rPr>
                <w:rFonts w:ascii="Times New Roman" w:hAnsi="Times New Roman" w:cs="Times New Roman"/>
                <w:iCs/>
                <w:lang w:val="en-US"/>
              </w:rPr>
              <w:t xml:space="preserve"> lifetime.</w:t>
            </w:r>
            <w:r w:rsidR="00C52C28">
              <w:rPr>
                <w:rFonts w:ascii="Times New Roman" w:hAnsi="Times New Roman" w:cs="Times New Roman"/>
                <w:iCs/>
                <w:lang w:val="en-US"/>
              </w:rPr>
              <w:t xml:space="preserve"> </w:t>
            </w:r>
            <w:r w:rsidR="00C52C28" w:rsidRPr="00E83DDE">
              <w:rPr>
                <w:rFonts w:ascii="Times New Roman" w:hAnsi="Times New Roman" w:cs="Times New Roman"/>
                <w:iCs/>
                <w:lang w:val="en-US"/>
              </w:rPr>
              <w:t>At the same time our theoretical understanding of this system has significantly improved. Thus,</w:t>
            </w:r>
            <w:r w:rsidR="00C52C28">
              <w:rPr>
                <w:rFonts w:ascii="Times New Roman" w:hAnsi="Times New Roman" w:cs="Times New Roman"/>
                <w:iCs/>
                <w:lang w:val="en-US"/>
              </w:rPr>
              <w:t xml:space="preserve"> </w:t>
            </w:r>
            <w:r w:rsidR="00C52C28" w:rsidRPr="00E83DDE">
              <w:rPr>
                <w:rFonts w:ascii="Times New Roman" w:hAnsi="Times New Roman" w:cs="Times New Roman"/>
                <w:iCs/>
                <w:lang w:val="en-US"/>
              </w:rPr>
              <w:t>the hypertriton puzzle has turned into a quantitative problem, calling for precision studies, on</w:t>
            </w:r>
            <w:r w:rsidR="003F532A">
              <w:rPr>
                <w:rFonts w:ascii="Times New Roman" w:hAnsi="Times New Roman" w:cs="Times New Roman"/>
                <w:iCs/>
                <w:lang w:val="en-US"/>
              </w:rPr>
              <w:t xml:space="preserve"> </w:t>
            </w:r>
            <w:r w:rsidR="00C52C28" w:rsidRPr="00E83DDE">
              <w:rPr>
                <w:rFonts w:ascii="Times New Roman" w:hAnsi="Times New Roman" w:cs="Times New Roman"/>
                <w:iCs/>
                <w:lang w:val="en-US"/>
              </w:rPr>
              <w:t xml:space="preserve">the experimental as well as on the theoretical side. </w:t>
            </w:r>
          </w:p>
          <w:p w14:paraId="1459F354" w14:textId="77777777" w:rsidR="00081C35" w:rsidRPr="004E327F" w:rsidRDefault="00081C35" w:rsidP="00081C35">
            <w:pPr>
              <w:rPr>
                <w:rFonts w:ascii="Times New Roman" w:hAnsi="Times New Roman" w:cs="Times New Roman"/>
                <w:i/>
                <w:lang w:val="en-US"/>
              </w:rPr>
            </w:pPr>
          </w:p>
          <w:p w14:paraId="59D89915" w14:textId="77777777" w:rsidR="00081C35" w:rsidRPr="0036760A" w:rsidRDefault="00081C35" w:rsidP="00081C35">
            <w:pPr>
              <w:rPr>
                <w:rFonts w:ascii="Times New Roman" w:hAnsi="Times New Roman" w:cs="Times New Roman"/>
                <w:i/>
                <w:lang w:val="en-US"/>
              </w:rPr>
            </w:pPr>
            <w:r w:rsidRPr="0036760A">
              <w:rPr>
                <w:rFonts w:ascii="Times New Roman" w:hAnsi="Times New Roman" w:cs="Times New Roman"/>
                <w:i/>
                <w:lang w:val="en-US"/>
              </w:rPr>
              <w:t xml:space="preserve">Does a neutral </w:t>
            </w:r>
            <w:proofErr w:type="spellStart"/>
            <w:r w:rsidRPr="0036760A">
              <w:rPr>
                <w:rFonts w:ascii="Times New Roman" w:hAnsi="Times New Roman" w:cs="Times New Roman"/>
                <w:i/>
                <w:lang w:val="en-US"/>
              </w:rPr>
              <w:t>hypernucleus</w:t>
            </w:r>
            <w:proofErr w:type="spellEnd"/>
            <w:r w:rsidRPr="0036760A">
              <w:rPr>
                <w:rFonts w:ascii="Times New Roman" w:hAnsi="Times New Roman" w:cs="Times New Roman"/>
                <w:i/>
                <w:lang w:val="en-US"/>
              </w:rPr>
              <w:t xml:space="preserve"> </w:t>
            </w:r>
            <w:proofErr w:type="spellStart"/>
            <w:r w:rsidRPr="0036760A">
              <w:rPr>
                <w:rFonts w:ascii="Times New Roman" w:hAnsi="Times New Roman" w:cs="Times New Roman"/>
                <w:i/>
                <w:lang w:val="en-US"/>
              </w:rPr>
              <w:t>nn</w:t>
            </w:r>
            <w:proofErr w:type="spellEnd"/>
            <w:r w:rsidRPr="0036760A">
              <w:rPr>
                <w:rFonts w:ascii="Symbol" w:hAnsi="Symbol" w:cs="Times New Roman"/>
                <w:i/>
                <w:lang w:val="en-US"/>
              </w:rPr>
              <w:t></w:t>
            </w:r>
            <w:r w:rsidRPr="0036760A">
              <w:rPr>
                <w:rFonts w:ascii="Times New Roman" w:hAnsi="Times New Roman" w:cs="Times New Roman"/>
                <w:i/>
                <w:lang w:val="en-US"/>
              </w:rPr>
              <w:t xml:space="preserve"> exist?</w:t>
            </w:r>
          </w:p>
          <w:p w14:paraId="6575A3FA" w14:textId="281A90AD" w:rsidR="00081C35" w:rsidRDefault="00081C35" w:rsidP="00081C35">
            <w:pPr>
              <w:rPr>
                <w:rFonts w:ascii="Times New Roman" w:hAnsi="Times New Roman" w:cs="Times New Roman"/>
                <w:lang w:val="en-US"/>
              </w:rPr>
            </w:pPr>
            <w:r w:rsidRPr="00E83BC0">
              <w:rPr>
                <w:rFonts w:ascii="Times New Roman" w:hAnsi="Times New Roman" w:cs="Times New Roman"/>
                <w:lang w:val="en-US"/>
              </w:rPr>
              <w:t xml:space="preserve">The small binding energy of the </w:t>
            </w:r>
            <w:proofErr w:type="spellStart"/>
            <w:r w:rsidRPr="00E83BC0">
              <w:rPr>
                <w:rFonts w:ascii="Times New Roman" w:hAnsi="Times New Roman" w:cs="Times New Roman"/>
                <w:lang w:val="en-US"/>
              </w:rPr>
              <w:t>hypertrition</w:t>
            </w:r>
            <w:proofErr w:type="spellEnd"/>
            <w:r w:rsidRPr="00E83BC0">
              <w:rPr>
                <w:rFonts w:ascii="Times New Roman" w:hAnsi="Times New Roman" w:cs="Times New Roman"/>
                <w:lang w:val="en-US"/>
              </w:rPr>
              <w:t xml:space="preserve"> leads to predictions of</w:t>
            </w:r>
            <w:r>
              <w:rPr>
                <w:rFonts w:ascii="Times New Roman" w:hAnsi="Times New Roman" w:cs="Times New Roman"/>
                <w:lang w:val="en-US"/>
              </w:rPr>
              <w:t xml:space="preserve"> the</w:t>
            </w:r>
            <w:r w:rsidRPr="00E83BC0">
              <w:rPr>
                <w:rFonts w:ascii="Times New Roman" w:hAnsi="Times New Roman" w:cs="Times New Roman"/>
                <w:lang w:val="en-US"/>
              </w:rPr>
              <w:t xml:space="preserve"> non-existence of bound </w:t>
            </w:r>
            <w:proofErr w:type="spellStart"/>
            <w:r w:rsidRPr="00E83BC0">
              <w:rPr>
                <w:rFonts w:ascii="Times New Roman" w:hAnsi="Times New Roman" w:cs="Times New Roman"/>
                <w:lang w:val="en-US"/>
              </w:rPr>
              <w:t>hypernuclei</w:t>
            </w:r>
            <w:proofErr w:type="spellEnd"/>
            <w:r w:rsidRPr="00E83BC0">
              <w:rPr>
                <w:rFonts w:ascii="Times New Roman" w:hAnsi="Times New Roman" w:cs="Times New Roman"/>
                <w:lang w:val="en-US"/>
              </w:rPr>
              <w:t xml:space="preserve"> for </w:t>
            </w:r>
            <w:proofErr w:type="spellStart"/>
            <w:r w:rsidRPr="00E83BC0">
              <w:rPr>
                <w:rFonts w:ascii="Times New Roman" w:hAnsi="Times New Roman" w:cs="Times New Roman"/>
                <w:lang w:val="en-US"/>
              </w:rPr>
              <w:t>isotriplet</w:t>
            </w:r>
            <w:proofErr w:type="spellEnd"/>
            <w:r w:rsidRPr="00E83BC0">
              <w:rPr>
                <w:rFonts w:ascii="Times New Roman" w:hAnsi="Times New Roman" w:cs="Times New Roman"/>
                <w:lang w:val="en-US"/>
              </w:rPr>
              <w:t xml:space="preserve"> three-body systems such as </w:t>
            </w:r>
            <w:proofErr w:type="spellStart"/>
            <w:r w:rsidRPr="00E83BC0">
              <w:rPr>
                <w:rFonts w:ascii="Times New Roman" w:hAnsi="Times New Roman" w:cs="Times New Roman"/>
                <w:lang w:val="en-US"/>
              </w:rPr>
              <w:t>nnΛ</w:t>
            </w:r>
            <w:proofErr w:type="spellEnd"/>
            <w:r w:rsidRPr="00E83BC0">
              <w:rPr>
                <w:rFonts w:ascii="Times New Roman" w:hAnsi="Times New Roman" w:cs="Times New Roman"/>
                <w:lang w:val="en-US"/>
              </w:rPr>
              <w:t>. However, invariant mass spectroscopy at GSI has reported events that may be inte</w:t>
            </w:r>
            <w:r>
              <w:rPr>
                <w:rFonts w:ascii="Times New Roman" w:hAnsi="Times New Roman" w:cs="Times New Roman"/>
                <w:lang w:val="en-US"/>
              </w:rPr>
              <w:t xml:space="preserve">rpreted as the bound </w:t>
            </w:r>
            <w:proofErr w:type="spellStart"/>
            <w:r>
              <w:rPr>
                <w:rFonts w:ascii="Times New Roman" w:hAnsi="Times New Roman" w:cs="Times New Roman"/>
                <w:lang w:val="en-US"/>
              </w:rPr>
              <w:t>nnΛ</w:t>
            </w:r>
            <w:proofErr w:type="spellEnd"/>
            <w:r>
              <w:rPr>
                <w:rFonts w:ascii="Times New Roman" w:hAnsi="Times New Roman" w:cs="Times New Roman"/>
                <w:lang w:val="en-US"/>
              </w:rPr>
              <w:t xml:space="preserve"> state (</w:t>
            </w:r>
            <w:r w:rsidRPr="0036760A">
              <w:rPr>
                <w:rFonts w:ascii="Times New Roman" w:hAnsi="Times New Roman" w:cs="Times New Roman"/>
                <w:lang w:val="en-US"/>
              </w:rPr>
              <w:t>Phys. Rev. C 88, 041001(R)</w:t>
            </w:r>
            <w:r>
              <w:rPr>
                <w:rFonts w:ascii="Times New Roman" w:hAnsi="Times New Roman" w:cs="Times New Roman"/>
                <w:lang w:val="en-US"/>
              </w:rPr>
              <w:t xml:space="preserve">). Theoretically, </w:t>
            </w:r>
            <w:r w:rsidRPr="0036760A">
              <w:rPr>
                <w:rFonts w:ascii="Times New Roman" w:hAnsi="Times New Roman" w:cs="Times New Roman"/>
                <w:lang w:val="en-US"/>
              </w:rPr>
              <w:t xml:space="preserve">this nucleus is </w:t>
            </w:r>
            <w:r>
              <w:rPr>
                <w:rFonts w:ascii="Times New Roman" w:hAnsi="Times New Roman" w:cs="Times New Roman"/>
                <w:lang w:val="en-US"/>
              </w:rPr>
              <w:t xml:space="preserve">likely to be unbound, though </w:t>
            </w:r>
            <w:r w:rsidRPr="002323D7">
              <w:rPr>
                <w:rFonts w:ascii="Times New Roman" w:hAnsi="Times New Roman" w:cs="Times New Roman"/>
                <w:lang w:val="en-US"/>
              </w:rPr>
              <w:t>no fi</w:t>
            </w:r>
            <w:r>
              <w:rPr>
                <w:rFonts w:ascii="Times New Roman" w:hAnsi="Times New Roman" w:cs="Times New Roman"/>
                <w:lang w:val="en-US"/>
              </w:rPr>
              <w:t>rm predictions of its stability can</w:t>
            </w:r>
            <w:r w:rsidRPr="002323D7">
              <w:rPr>
                <w:rFonts w:ascii="Times New Roman" w:hAnsi="Times New Roman" w:cs="Times New Roman"/>
                <w:lang w:val="en-US"/>
              </w:rPr>
              <w:t xml:space="preserve"> be made.</w:t>
            </w:r>
            <w:r>
              <w:rPr>
                <w:rFonts w:ascii="Times New Roman" w:hAnsi="Times New Roman" w:cs="Times New Roman"/>
                <w:lang w:val="en-US"/>
              </w:rPr>
              <w:t xml:space="preserve"> Clearly, an experimental clarification is required.  At J-Lab, t</w:t>
            </w:r>
            <w:r w:rsidRPr="00E83BC0">
              <w:rPr>
                <w:rFonts w:ascii="Times New Roman" w:hAnsi="Times New Roman" w:cs="Times New Roman"/>
                <w:lang w:val="en-US"/>
              </w:rPr>
              <w:t xml:space="preserve">he </w:t>
            </w:r>
            <w:proofErr w:type="spellStart"/>
            <w:r w:rsidRPr="00E83BC0">
              <w:rPr>
                <w:rFonts w:ascii="Times New Roman" w:hAnsi="Times New Roman" w:cs="Times New Roman"/>
                <w:lang w:val="en-US"/>
              </w:rPr>
              <w:t>nnΛ</w:t>
            </w:r>
            <w:proofErr w:type="spellEnd"/>
            <w:r w:rsidRPr="00E83BC0">
              <w:rPr>
                <w:rFonts w:ascii="Times New Roman" w:hAnsi="Times New Roman" w:cs="Times New Roman"/>
                <w:lang w:val="en-US"/>
              </w:rPr>
              <w:t xml:space="preserve"> state was sought by missing-mass spectroscopy via the (</w:t>
            </w:r>
            <w:proofErr w:type="spellStart"/>
            <w:proofErr w:type="gramStart"/>
            <w:r w:rsidRPr="00E83BC0">
              <w:rPr>
                <w:rFonts w:ascii="Times New Roman" w:hAnsi="Times New Roman" w:cs="Times New Roman"/>
                <w:lang w:val="en-US"/>
              </w:rPr>
              <w:t>e,e</w:t>
            </w:r>
            <w:proofErr w:type="gramEnd"/>
            <w:r w:rsidRPr="00E83BC0">
              <w:rPr>
                <w:rFonts w:ascii="Times New Roman" w:hAnsi="Times New Roman" w:cs="Times New Roman"/>
                <w:lang w:val="en-US"/>
              </w:rPr>
              <w:t>′K</w:t>
            </w:r>
            <w:proofErr w:type="spellEnd"/>
            <w:r w:rsidRPr="00E83BC0">
              <w:rPr>
                <w:rFonts w:ascii="Times New Roman" w:hAnsi="Times New Roman" w:cs="Times New Roman"/>
                <w:lang w:val="en-US"/>
              </w:rPr>
              <w:t xml:space="preserve">+) reaction at Jefferson Lab's experimental Hall A. No significant structures were observed with the acceptance cuts, and </w:t>
            </w:r>
            <w:r>
              <w:rPr>
                <w:rFonts w:ascii="Times New Roman" w:hAnsi="Times New Roman" w:cs="Times New Roman"/>
                <w:lang w:val="en-US"/>
              </w:rPr>
              <w:t>only</w:t>
            </w:r>
            <w:r w:rsidRPr="00E83BC0">
              <w:rPr>
                <w:rFonts w:ascii="Times New Roman" w:hAnsi="Times New Roman" w:cs="Times New Roman"/>
                <w:lang w:val="en-US"/>
              </w:rPr>
              <w:t xml:space="preserve"> upper limits of the production cross-section of the </w:t>
            </w:r>
            <w:proofErr w:type="spellStart"/>
            <w:r w:rsidRPr="00E83BC0">
              <w:rPr>
                <w:rFonts w:ascii="Times New Roman" w:hAnsi="Times New Roman" w:cs="Times New Roman"/>
                <w:lang w:val="en-US"/>
              </w:rPr>
              <w:t>nnΛ</w:t>
            </w:r>
            <w:proofErr w:type="spellEnd"/>
            <w:r w:rsidRPr="00E83BC0">
              <w:rPr>
                <w:rFonts w:ascii="Times New Roman" w:hAnsi="Times New Roman" w:cs="Times New Roman"/>
                <w:lang w:val="en-US"/>
              </w:rPr>
              <w:t xml:space="preserve"> state were obtained </w:t>
            </w:r>
            <w:r>
              <w:rPr>
                <w:rFonts w:ascii="Times New Roman" w:hAnsi="Times New Roman" w:cs="Times New Roman"/>
                <w:lang w:val="en-US"/>
              </w:rPr>
              <w:t>(</w:t>
            </w:r>
            <w:r w:rsidRPr="00E83BC0">
              <w:rPr>
                <w:rFonts w:ascii="Times New Roman" w:hAnsi="Times New Roman" w:cs="Times New Roman"/>
                <w:lang w:val="en-US"/>
              </w:rPr>
              <w:t>Prog. Theor. Exp. Phys. 2022, 013D01 (2022)</w:t>
            </w:r>
            <w:r>
              <w:rPr>
                <w:rFonts w:ascii="Times New Roman" w:hAnsi="Times New Roman" w:cs="Times New Roman"/>
                <w:lang w:val="en-US"/>
              </w:rPr>
              <w:t xml:space="preserve">). Following the tentative observation at GSI, the search for the </w:t>
            </w:r>
            <w:proofErr w:type="spellStart"/>
            <w:r>
              <w:rPr>
                <w:rFonts w:ascii="Times New Roman" w:hAnsi="Times New Roman" w:cs="Times New Roman"/>
                <w:lang w:val="en-US"/>
              </w:rPr>
              <w:t>nn</w:t>
            </w:r>
            <w:proofErr w:type="spellEnd"/>
            <w:r w:rsidRPr="00D47787">
              <w:rPr>
                <w:rFonts w:ascii="Symbol" w:hAnsi="Symbol" w:cs="Times New Roman"/>
                <w:lang w:val="en-US"/>
              </w:rPr>
              <w:t></w:t>
            </w:r>
            <w:r>
              <w:rPr>
                <w:rFonts w:ascii="Times New Roman" w:hAnsi="Times New Roman" w:cs="Times New Roman"/>
                <w:lang w:val="en-US"/>
              </w:rPr>
              <w:t xml:space="preserve"> system in the </w:t>
            </w:r>
            <w:r w:rsidRPr="00A20DCA">
              <w:rPr>
                <w:rFonts w:ascii="Times New Roman" w:hAnsi="Times New Roman" w:cs="Times New Roman"/>
                <w:vertAlign w:val="superscript"/>
                <w:lang w:val="en-US"/>
              </w:rPr>
              <w:t>6</w:t>
            </w:r>
            <w:r>
              <w:rPr>
                <w:rFonts w:ascii="Times New Roman" w:hAnsi="Times New Roman" w:cs="Times New Roman"/>
                <w:lang w:val="en-US"/>
              </w:rPr>
              <w:t>Li+</w:t>
            </w:r>
            <w:r w:rsidRPr="00A20DCA">
              <w:rPr>
                <w:rFonts w:ascii="Times New Roman" w:hAnsi="Times New Roman" w:cs="Times New Roman"/>
                <w:vertAlign w:val="superscript"/>
                <w:lang w:val="en-US"/>
              </w:rPr>
              <w:t>12</w:t>
            </w:r>
            <w:r>
              <w:rPr>
                <w:rFonts w:ascii="Times New Roman" w:hAnsi="Times New Roman" w:cs="Times New Roman"/>
                <w:lang w:val="en-US"/>
              </w:rPr>
              <w:t>C reaction was repeated with an improved setup at the GSI, making use of the fragment separator facility and the WASA detector. The experiment was successfully performed between March 9</w:t>
            </w:r>
            <w:proofErr w:type="gramStart"/>
            <w:r w:rsidRPr="00A20DCA">
              <w:rPr>
                <w:rFonts w:ascii="Times New Roman" w:hAnsi="Times New Roman" w:cs="Times New Roman"/>
                <w:vertAlign w:val="superscript"/>
                <w:lang w:val="en-US"/>
              </w:rPr>
              <w:t>th</w:t>
            </w:r>
            <w:r>
              <w:rPr>
                <w:rFonts w:ascii="Times New Roman" w:hAnsi="Times New Roman" w:cs="Times New Roman"/>
                <w:lang w:val="en-US"/>
              </w:rPr>
              <w:t xml:space="preserve">  and</w:t>
            </w:r>
            <w:proofErr w:type="gramEnd"/>
            <w:r>
              <w:rPr>
                <w:rFonts w:ascii="Times New Roman" w:hAnsi="Times New Roman" w:cs="Times New Roman"/>
                <w:lang w:val="en-US"/>
              </w:rPr>
              <w:t xml:space="preserve"> March 19</w:t>
            </w:r>
            <w:r w:rsidRPr="00A20DCA">
              <w:rPr>
                <w:rFonts w:ascii="Times New Roman" w:hAnsi="Times New Roman" w:cs="Times New Roman"/>
                <w:vertAlign w:val="superscript"/>
                <w:lang w:val="en-US"/>
              </w:rPr>
              <w:t>th</w:t>
            </w:r>
            <w:r>
              <w:rPr>
                <w:rFonts w:ascii="Times New Roman" w:hAnsi="Times New Roman" w:cs="Times New Roman"/>
                <w:lang w:val="en-US"/>
              </w:rPr>
              <w:t>, 2022 (see MS20). The analysis has started. A first - still preliminary - status report</w:t>
            </w:r>
            <w:r w:rsidR="0062381F">
              <w:rPr>
                <w:rFonts w:ascii="Times New Roman" w:hAnsi="Times New Roman" w:cs="Times New Roman"/>
                <w:lang w:val="en-US"/>
              </w:rPr>
              <w:t xml:space="preserve"> on the experiment</w:t>
            </w:r>
            <w:r>
              <w:rPr>
                <w:rFonts w:ascii="Times New Roman" w:hAnsi="Times New Roman" w:cs="Times New Roman"/>
                <w:lang w:val="en-US"/>
              </w:rPr>
              <w:t xml:space="preserve"> </w:t>
            </w:r>
            <w:r w:rsidR="00D56A8A">
              <w:rPr>
                <w:rFonts w:ascii="Times New Roman" w:hAnsi="Times New Roman" w:cs="Times New Roman"/>
                <w:lang w:val="en-US"/>
              </w:rPr>
              <w:t>was</w:t>
            </w:r>
            <w:r>
              <w:rPr>
                <w:rFonts w:ascii="Times New Roman" w:hAnsi="Times New Roman" w:cs="Times New Roman"/>
                <w:lang w:val="en-US"/>
              </w:rPr>
              <w:t xml:space="preserve"> delivered during the HYP22 conference in Prague in June 2022</w:t>
            </w:r>
            <w:r w:rsidR="0062381F">
              <w:rPr>
                <w:rFonts w:ascii="Times New Roman" w:hAnsi="Times New Roman" w:cs="Times New Roman"/>
                <w:lang w:val="en-US"/>
              </w:rPr>
              <w:t xml:space="preserve">. During </w:t>
            </w:r>
            <w:r w:rsidR="00D56A8A">
              <w:rPr>
                <w:rFonts w:ascii="Times New Roman" w:hAnsi="Times New Roman" w:cs="Times New Roman"/>
                <w:lang w:val="en-US"/>
              </w:rPr>
              <w:t>the 2024 THEIA meeting at ECT*</w:t>
            </w:r>
            <w:r w:rsidR="0062381F">
              <w:rPr>
                <w:rFonts w:ascii="Times New Roman" w:hAnsi="Times New Roman" w:cs="Times New Roman"/>
                <w:lang w:val="en-US"/>
              </w:rPr>
              <w:t xml:space="preserve"> the </w:t>
            </w:r>
            <w:r w:rsidR="00624BC6">
              <w:rPr>
                <w:rFonts w:ascii="Times New Roman" w:hAnsi="Times New Roman" w:cs="Times New Roman"/>
                <w:lang w:val="en-US"/>
              </w:rPr>
              <w:t xml:space="preserve">ongoing </w:t>
            </w:r>
            <w:r w:rsidR="0062381F">
              <w:rPr>
                <w:rFonts w:ascii="Times New Roman" w:hAnsi="Times New Roman" w:cs="Times New Roman"/>
                <w:lang w:val="en-US"/>
              </w:rPr>
              <w:t>progress of the analysis was shown, but u</w:t>
            </w:r>
            <w:r w:rsidR="00D56A8A">
              <w:rPr>
                <w:rFonts w:ascii="Times New Roman" w:hAnsi="Times New Roman" w:cs="Times New Roman"/>
                <w:lang w:val="en-US"/>
              </w:rPr>
              <w:t xml:space="preserve">nfortunately no </w:t>
            </w:r>
            <w:proofErr w:type="gramStart"/>
            <w:r w:rsidR="00D56A8A">
              <w:rPr>
                <w:rFonts w:ascii="Times New Roman" w:hAnsi="Times New Roman" w:cs="Times New Roman"/>
                <w:lang w:val="en-US"/>
              </w:rPr>
              <w:t>final results</w:t>
            </w:r>
            <w:proofErr w:type="gramEnd"/>
            <w:r w:rsidR="00D56A8A">
              <w:rPr>
                <w:rFonts w:ascii="Times New Roman" w:hAnsi="Times New Roman" w:cs="Times New Roman"/>
                <w:lang w:val="en-US"/>
              </w:rPr>
              <w:t xml:space="preserve"> have bee</w:t>
            </w:r>
            <w:r w:rsidR="0062381F">
              <w:rPr>
                <w:rFonts w:ascii="Times New Roman" w:hAnsi="Times New Roman" w:cs="Times New Roman"/>
                <w:lang w:val="en-US"/>
              </w:rPr>
              <w:t xml:space="preserve">n </w:t>
            </w:r>
            <w:r w:rsidR="00D56A8A">
              <w:rPr>
                <w:rFonts w:ascii="Times New Roman" w:hAnsi="Times New Roman" w:cs="Times New Roman"/>
                <w:lang w:val="en-US"/>
              </w:rPr>
              <w:t>released by the WASA Collaboration</w:t>
            </w:r>
            <w:r w:rsidR="0062381F">
              <w:rPr>
                <w:rFonts w:ascii="Times New Roman" w:hAnsi="Times New Roman" w:cs="Times New Roman"/>
                <w:lang w:val="en-US"/>
              </w:rPr>
              <w:t xml:space="preserve"> as yet. </w:t>
            </w:r>
          </w:p>
          <w:p w14:paraId="6D20967E" w14:textId="77777777" w:rsidR="00081C35" w:rsidRPr="00832A7D" w:rsidRDefault="00081C35" w:rsidP="00081C35">
            <w:pPr>
              <w:rPr>
                <w:rFonts w:ascii="Times New Roman" w:hAnsi="Times New Roman" w:cs="Times New Roman"/>
                <w:i/>
                <w:lang w:val="en-US"/>
              </w:rPr>
            </w:pPr>
            <w:r>
              <w:rPr>
                <w:rFonts w:ascii="Times New Roman" w:hAnsi="Times New Roman" w:cs="Times New Roman"/>
                <w:lang w:val="en-US"/>
              </w:rPr>
              <w:t xml:space="preserve"> </w:t>
            </w:r>
            <w:r w:rsidRPr="00832A7D">
              <w:rPr>
                <w:rFonts w:ascii="Times New Roman" w:hAnsi="Times New Roman" w:cs="Times New Roman"/>
                <w:i/>
                <w:lang w:val="en-US"/>
              </w:rPr>
              <w:t>[</w:t>
            </w:r>
            <w:proofErr w:type="spellStart"/>
            <w:r w:rsidRPr="00832A7D">
              <w:rPr>
                <w:rFonts w:ascii="Times New Roman" w:hAnsi="Times New Roman" w:cs="Times New Roman"/>
                <w:i/>
                <w:lang w:val="en-US"/>
              </w:rPr>
              <w:t>Gießen</w:t>
            </w:r>
            <w:proofErr w:type="spellEnd"/>
            <w:r w:rsidRPr="00832A7D">
              <w:rPr>
                <w:rFonts w:ascii="Times New Roman" w:hAnsi="Times New Roman" w:cs="Times New Roman"/>
                <w:i/>
                <w:lang w:val="en-US"/>
              </w:rPr>
              <w:t>, GSI, Mainz and others].</w:t>
            </w:r>
          </w:p>
          <w:p w14:paraId="2F72A692" w14:textId="77777777" w:rsidR="00081C35" w:rsidRPr="003775EB" w:rsidRDefault="00081C35" w:rsidP="00624BC6">
            <w:pPr>
              <w:rPr>
                <w:rFonts w:ascii="Times New Roman" w:hAnsi="Times New Roman" w:cs="Times New Roman"/>
                <w:lang w:val="en-US"/>
              </w:rPr>
            </w:pPr>
          </w:p>
        </w:tc>
      </w:tr>
      <w:tr w:rsidR="00081C35" w:rsidRPr="00C56C2F" w14:paraId="7D781B88" w14:textId="77777777" w:rsidTr="00C313B6">
        <w:tc>
          <w:tcPr>
            <w:tcW w:w="9062" w:type="dxa"/>
          </w:tcPr>
          <w:p w14:paraId="5EB26922" w14:textId="77777777" w:rsidR="00081C35" w:rsidRPr="003775EB" w:rsidRDefault="00081C35" w:rsidP="00081C35">
            <w:pPr>
              <w:rPr>
                <w:rFonts w:ascii="Times New Roman" w:hAnsi="Times New Roman" w:cs="Times New Roman"/>
                <w:lang w:val="en-US"/>
              </w:rPr>
            </w:pPr>
            <w:r w:rsidRPr="00BE089A">
              <w:rPr>
                <w:rFonts w:ascii="Times New Roman" w:hAnsi="Times New Roman" w:cs="Times New Roman"/>
                <w:b/>
                <w:i/>
                <w:lang w:val="en-US"/>
              </w:rPr>
              <w:lastRenderedPageBreak/>
              <w:t>Task 2</w:t>
            </w:r>
            <w:r>
              <w:rPr>
                <w:rFonts w:ascii="Times New Roman" w:hAnsi="Times New Roman" w:cs="Times New Roman"/>
                <w:b/>
                <w:i/>
                <w:lang w:val="en-US"/>
              </w:rPr>
              <w:t>:</w:t>
            </w:r>
            <w:r w:rsidRPr="00BE089A">
              <w:rPr>
                <w:rFonts w:ascii="Times New Roman" w:hAnsi="Times New Roman" w:cs="Times New Roman"/>
                <w:b/>
                <w:i/>
                <w:lang w:val="en-US"/>
              </w:rPr>
              <w:t xml:space="preserve"> Study of antihyperons in nuclei at PHASE-1 of PANDA</w:t>
            </w:r>
          </w:p>
        </w:tc>
      </w:tr>
      <w:tr w:rsidR="00081C35" w:rsidRPr="00C56C2F" w14:paraId="157B3780" w14:textId="77777777" w:rsidTr="00C313B6">
        <w:tc>
          <w:tcPr>
            <w:tcW w:w="9062" w:type="dxa"/>
          </w:tcPr>
          <w:p w14:paraId="32F21B6D" w14:textId="77777777" w:rsidR="00081C35" w:rsidRDefault="00081C35" w:rsidP="00081C35">
            <w:pPr>
              <w:rPr>
                <w:rFonts w:ascii="Times New Roman" w:hAnsi="Times New Roman" w:cs="Times New Roman"/>
                <w:lang w:val="en-US"/>
              </w:rPr>
            </w:pPr>
            <w:r>
              <w:rPr>
                <w:rFonts w:ascii="Times New Roman" w:hAnsi="Times New Roman" w:cs="Times New Roman"/>
                <w:lang w:val="en-US"/>
              </w:rPr>
              <w:t>The first measurement of the antihyperon potential in complex nuclei is part of the PANDA Phase-one program, which has been published in</w:t>
            </w:r>
            <w:r>
              <w:t xml:space="preserve"> </w:t>
            </w:r>
            <w:r w:rsidRPr="00CF2815">
              <w:rPr>
                <w:rFonts w:ascii="Times New Roman" w:hAnsi="Times New Roman" w:cs="Times New Roman"/>
                <w:lang w:val="en-US"/>
              </w:rPr>
              <w:t>European Physics Journal A57, 44 (2021)</w:t>
            </w:r>
            <w:r>
              <w:rPr>
                <w:rFonts w:ascii="Times New Roman" w:hAnsi="Times New Roman" w:cs="Times New Roman"/>
                <w:lang w:val="en-US"/>
              </w:rPr>
              <w:t xml:space="preserve"> </w:t>
            </w:r>
            <w:hyperlink r:id="rId21" w:history="1">
              <w:r w:rsidRPr="00311B59">
                <w:rPr>
                  <w:rStyle w:val="Hyperlink"/>
                  <w:rFonts w:ascii="Times New Roman" w:hAnsi="Times New Roman" w:cs="Times New Roman"/>
                  <w:lang w:val="en-US"/>
                </w:rPr>
                <w:t>https://doi.org/10.1140/epja/s10050-021-00475-y</w:t>
              </w:r>
            </w:hyperlink>
            <w:r>
              <w:rPr>
                <w:rFonts w:ascii="Times New Roman" w:hAnsi="Times New Roman" w:cs="Times New Roman"/>
                <w:lang w:val="en-US"/>
              </w:rPr>
              <w:t xml:space="preserve">. </w:t>
            </w:r>
            <w:r w:rsidRPr="00CF2815">
              <w:rPr>
                <w:rFonts w:ascii="Times New Roman" w:hAnsi="Times New Roman" w:cs="Times New Roman"/>
                <w:lang w:val="en-US"/>
              </w:rPr>
              <w:t>During the Phase-1 of PANDA we plan to study antiproton-</w:t>
            </w:r>
            <w:r w:rsidRPr="00CF2815">
              <w:rPr>
                <w:rFonts w:ascii="Times New Roman" w:hAnsi="Times New Roman" w:cs="Times New Roman"/>
                <w:vertAlign w:val="superscript"/>
                <w:lang w:val="en-US"/>
              </w:rPr>
              <w:t>20</w:t>
            </w:r>
            <w:r w:rsidRPr="00CF2815">
              <w:rPr>
                <w:rFonts w:ascii="Times New Roman" w:hAnsi="Times New Roman" w:cs="Times New Roman"/>
                <w:lang w:val="en-US"/>
              </w:rPr>
              <w:t xml:space="preserve">Ne </w:t>
            </w:r>
            <w:r w:rsidRPr="00CF2815">
              <w:rPr>
                <w:rFonts w:ascii="Times New Roman" w:hAnsi="Times New Roman" w:cs="Times New Roman"/>
                <w:lang w:val="en-US"/>
              </w:rPr>
              <w:sym w:font="Symbol" w:char="F0AE"/>
            </w:r>
            <w:r w:rsidRPr="00B04EBE">
              <w:rPr>
                <w:rFonts w:ascii="Symbol" w:hAnsi="Symbol" w:cs="Times New Roman"/>
                <w:lang w:val="en-US"/>
              </w:rPr>
              <w:t></w:t>
            </w:r>
            <w:r w:rsidRPr="00B04EBE">
              <w:rPr>
                <w:rFonts w:ascii="Symbol_bar" w:hAnsi="Symbol_bar" w:cs="Times New Roman"/>
                <w:lang w:val="en-US"/>
              </w:rPr>
              <w:t></w:t>
            </w:r>
            <w:r>
              <w:rPr>
                <w:rFonts w:ascii="Times New Roman" w:hAnsi="Times New Roman" w:cs="Times New Roman"/>
                <w:lang w:val="en-US"/>
              </w:rPr>
              <w:t xml:space="preserve"> </w:t>
            </w:r>
            <w:r w:rsidRPr="00CF2815">
              <w:rPr>
                <w:rFonts w:ascii="Times New Roman" w:hAnsi="Times New Roman" w:cs="Times New Roman"/>
                <w:lang w:val="en-US"/>
              </w:rPr>
              <w:t xml:space="preserve">interactions close to threshold. The development of the reconstruction software has been continued. Major effort was </w:t>
            </w:r>
            <w:r>
              <w:rPr>
                <w:rFonts w:ascii="Times New Roman" w:hAnsi="Times New Roman" w:cs="Times New Roman"/>
                <w:lang w:val="en-US"/>
              </w:rPr>
              <w:t xml:space="preserve">devoted to </w:t>
            </w:r>
            <w:r w:rsidRPr="00CF2815">
              <w:rPr>
                <w:rFonts w:ascii="Times New Roman" w:hAnsi="Times New Roman" w:cs="Times New Roman"/>
                <w:lang w:val="en-US"/>
              </w:rPr>
              <w:t xml:space="preserve">the reconstruction of very low-momentum decay products within the PANDA framework, which until now was </w:t>
            </w:r>
            <w:r>
              <w:rPr>
                <w:rFonts w:ascii="Times New Roman" w:hAnsi="Times New Roman" w:cs="Times New Roman"/>
                <w:lang w:val="en-US"/>
              </w:rPr>
              <w:t>only trea</w:t>
            </w:r>
            <w:r w:rsidRPr="00CF2815">
              <w:rPr>
                <w:rFonts w:ascii="Times New Roman" w:hAnsi="Times New Roman" w:cs="Times New Roman"/>
                <w:lang w:val="en-US"/>
              </w:rPr>
              <w:t xml:space="preserve">ted under so-called ideal conditions. We also study of the </w:t>
            </w:r>
            <w:proofErr w:type="spellStart"/>
            <w:r w:rsidRPr="00B04EBE">
              <w:rPr>
                <w:rFonts w:ascii="arial_bar_high" w:hAnsi="arial_bar_high" w:cs="arial_bar_high"/>
                <w:lang w:val="en-US"/>
              </w:rPr>
              <w:t>p</w:t>
            </w:r>
            <w:r w:rsidRPr="00CF2815">
              <w:rPr>
                <w:rFonts w:ascii="Times New Roman" w:hAnsi="Times New Roman" w:cs="Times New Roman"/>
                <w:lang w:val="en-US"/>
              </w:rPr>
              <w:t>A</w:t>
            </w:r>
            <w:proofErr w:type="spellEnd"/>
            <w:r w:rsidRPr="00CF2815">
              <w:rPr>
                <w:rFonts w:ascii="Times New Roman" w:hAnsi="Times New Roman" w:cs="Times New Roman"/>
                <w:lang w:val="en-US"/>
              </w:rPr>
              <w:t xml:space="preserve"> </w:t>
            </w:r>
            <w:r w:rsidRPr="00CF2815">
              <w:rPr>
                <w:rFonts w:ascii="Times New Roman" w:hAnsi="Times New Roman" w:cs="Times New Roman"/>
                <w:lang w:val="en-US"/>
              </w:rPr>
              <w:sym w:font="Symbol" w:char="F0AE"/>
            </w:r>
            <w:r w:rsidRPr="00B04EBE">
              <w:rPr>
                <w:rFonts w:ascii="Symbol" w:hAnsi="Symbol" w:cs="Times New Roman"/>
                <w:lang w:val="en-US"/>
              </w:rPr>
              <w:t></w:t>
            </w:r>
            <w:r w:rsidRPr="00B04EBE">
              <w:rPr>
                <w:rFonts w:ascii="Symbol" w:hAnsi="Symbol" w:cs="Times New Roman"/>
                <w:lang w:val="en-US"/>
              </w:rPr>
              <w:t></w:t>
            </w:r>
            <w:r w:rsidRPr="00B04EBE">
              <w:rPr>
                <w:rFonts w:ascii="Symbol_bar" w:hAnsi="Symbol_bar" w:cs="Times New Roman"/>
                <w:lang w:val="en-US"/>
              </w:rPr>
              <w:t></w:t>
            </w:r>
            <w:r>
              <w:rPr>
                <w:rFonts w:ascii="Times New Roman" w:hAnsi="Times New Roman" w:cs="Times New Roman"/>
                <w:lang w:val="en-US"/>
              </w:rPr>
              <w:t xml:space="preserve"> +X and the </w:t>
            </w:r>
            <w:proofErr w:type="spellStart"/>
            <w:r w:rsidRPr="00B04EBE">
              <w:rPr>
                <w:rFonts w:ascii="arial_bar_high" w:hAnsi="arial_bar_high" w:cs="arial_bar_high"/>
                <w:lang w:val="en-US"/>
              </w:rPr>
              <w:t>p</w:t>
            </w:r>
            <w:r w:rsidRPr="00CF2815">
              <w:rPr>
                <w:rFonts w:ascii="Times New Roman" w:hAnsi="Times New Roman" w:cs="Times New Roman"/>
                <w:lang w:val="en-US"/>
              </w:rPr>
              <w:t>A</w:t>
            </w:r>
            <w:proofErr w:type="spellEnd"/>
            <w:r w:rsidRPr="00CF2815">
              <w:rPr>
                <w:rFonts w:ascii="Times New Roman" w:hAnsi="Times New Roman" w:cs="Times New Roman"/>
                <w:lang w:val="en-US"/>
              </w:rPr>
              <w:t xml:space="preserve"> </w:t>
            </w:r>
            <w:r w:rsidRPr="00CF2815">
              <w:rPr>
                <w:rFonts w:ascii="Times New Roman" w:hAnsi="Times New Roman" w:cs="Times New Roman"/>
                <w:lang w:val="en-US"/>
              </w:rPr>
              <w:sym w:font="Symbol" w:char="F0AE"/>
            </w:r>
            <w:r>
              <w:rPr>
                <w:rFonts w:ascii="Symbol" w:hAnsi="Symbol" w:cs="Times New Roman"/>
                <w:lang w:val="en-US"/>
              </w:rPr>
              <w:t></w:t>
            </w:r>
            <w:r>
              <w:rPr>
                <w:rFonts w:ascii="Symbol" w:hAnsi="Symbol" w:cs="Times New Roman"/>
                <w:vertAlign w:val="superscript"/>
                <w:lang w:val="en-US"/>
              </w:rPr>
              <w:t></w:t>
            </w:r>
            <w:r>
              <w:rPr>
                <w:rFonts w:ascii="Symbol" w:hAnsi="Symbol" w:cs="Times New Roman"/>
                <w:lang w:val="en-US"/>
              </w:rPr>
              <w:t></w:t>
            </w:r>
            <w:r w:rsidRPr="00B04EBE">
              <w:rPr>
                <w:rFonts w:ascii="Symbol_bar" w:hAnsi="Symbol_bar" w:cs="Times New Roman"/>
                <w:lang w:val="en-US"/>
              </w:rPr>
              <w:t></w:t>
            </w:r>
            <w:r>
              <w:rPr>
                <w:rFonts w:ascii="Times New Roman" w:hAnsi="Times New Roman" w:cs="Times New Roman"/>
                <w:lang w:val="en-US"/>
              </w:rPr>
              <w:t xml:space="preserve"> </w:t>
            </w:r>
            <w:r w:rsidRPr="00CF2815">
              <w:rPr>
                <w:rFonts w:ascii="Times New Roman" w:hAnsi="Times New Roman" w:cs="Times New Roman"/>
                <w:lang w:val="en-US"/>
              </w:rPr>
              <w:t xml:space="preserve">+X reactions. In nuclear targets, these reactions probe the proton and neutron distributions, respectively, and may allow to determine both the </w:t>
            </w:r>
            <w:r w:rsidRPr="00B04EBE">
              <w:rPr>
                <w:rFonts w:ascii="Symbol_bar" w:hAnsi="Symbol_bar" w:cs="Times New Roman"/>
                <w:lang w:val="en-US"/>
              </w:rPr>
              <w:t></w:t>
            </w:r>
            <w:r w:rsidRPr="00CF2815">
              <w:rPr>
                <w:rFonts w:ascii="Times New Roman" w:hAnsi="Times New Roman" w:cs="Times New Roman"/>
                <w:vertAlign w:val="superscript"/>
                <w:lang w:val="en-US"/>
              </w:rPr>
              <w:t xml:space="preserve">- </w:t>
            </w:r>
            <w:r w:rsidRPr="00CF2815">
              <w:rPr>
                <w:rFonts w:ascii="Times New Roman" w:hAnsi="Times New Roman" w:cs="Times New Roman"/>
                <w:lang w:val="en-US"/>
              </w:rPr>
              <w:t>potential but also the neutron variation of the skin thickness in different isotopes</w:t>
            </w:r>
            <w:r>
              <w:rPr>
                <w:rFonts w:ascii="Times New Roman" w:hAnsi="Times New Roman" w:cs="Times New Roman"/>
                <w:lang w:val="en-US"/>
              </w:rPr>
              <w:t xml:space="preserve"> of e.g. Kr or Xe.</w:t>
            </w:r>
          </w:p>
          <w:p w14:paraId="7FA75850" w14:textId="77777777" w:rsidR="002E5A5E" w:rsidRDefault="002E5A5E" w:rsidP="00081C35">
            <w:pPr>
              <w:rPr>
                <w:rFonts w:ascii="Times New Roman" w:hAnsi="Times New Roman" w:cs="Times New Roman"/>
                <w:lang w:val="en-US"/>
              </w:rPr>
            </w:pPr>
          </w:p>
          <w:p w14:paraId="0BEDD1B7" w14:textId="37DFBED1" w:rsidR="002E5A5E" w:rsidRPr="002E5A5E" w:rsidRDefault="002E5A5E" w:rsidP="002E5A5E">
            <w:pPr>
              <w:rPr>
                <w:rFonts w:ascii="Times New Roman" w:hAnsi="Times New Roman" w:cs="Times New Roman"/>
                <w:lang w:val="en-US"/>
              </w:rPr>
            </w:pPr>
            <w:r>
              <w:rPr>
                <w:rFonts w:ascii="Times New Roman" w:hAnsi="Times New Roman" w:cs="Times New Roman"/>
                <w:lang w:val="en-US"/>
              </w:rPr>
              <w:t>During this reporting period</w:t>
            </w:r>
            <w:r w:rsidRPr="002E5A5E">
              <w:rPr>
                <w:rFonts w:ascii="Times New Roman" w:hAnsi="Times New Roman" w:cs="Times New Roman"/>
                <w:lang w:val="en-US"/>
              </w:rPr>
              <w:t>, extensive simulations with a modern transport model for the</w:t>
            </w:r>
            <w:r>
              <w:rPr>
                <w:rFonts w:ascii="Times New Roman" w:hAnsi="Times New Roman" w:cs="Times New Roman"/>
                <w:lang w:val="en-US"/>
              </w:rPr>
              <w:t xml:space="preserve"> </w:t>
            </w:r>
            <w:r w:rsidRPr="002E5A5E">
              <w:rPr>
                <w:rFonts w:ascii="Times New Roman" w:hAnsi="Times New Roman" w:cs="Times New Roman"/>
                <w:lang w:val="en-US"/>
              </w:rPr>
              <w:t>reaction p +</w:t>
            </w:r>
            <w:r w:rsidRPr="002E5A5E">
              <w:rPr>
                <w:rFonts w:ascii="Times New Roman" w:hAnsi="Times New Roman" w:cs="Times New Roman"/>
                <w:vertAlign w:val="superscript"/>
                <w:lang w:val="en-US"/>
              </w:rPr>
              <w:t>20</w:t>
            </w:r>
            <w:r w:rsidRPr="002E5A5E">
              <w:rPr>
                <w:rFonts w:ascii="Times New Roman" w:hAnsi="Times New Roman" w:cs="Times New Roman"/>
                <w:lang w:val="en-US"/>
              </w:rPr>
              <w:t xml:space="preserve">Ne </w:t>
            </w:r>
            <w:r w:rsidRPr="002E5A5E">
              <w:rPr>
                <w:rFonts w:ascii="Times New Roman" w:hAnsi="Times New Roman" w:cs="Times New Roman" w:hint="eastAsia"/>
                <w:lang w:val="en-US"/>
              </w:rPr>
              <w:t>→</w:t>
            </w:r>
            <w:r>
              <w:rPr>
                <w:rFonts w:ascii="Symbol" w:hAnsi="Symbol" w:cs="Times New Roman"/>
                <w:lang w:val="de-DE"/>
              </w:rPr>
              <w:t>L</w:t>
            </w:r>
            <w:r>
              <w:rPr>
                <w:rFonts w:ascii="Symbol_bar" w:hAnsi="Symbol_bar" w:cs="Times New Roman"/>
                <w:lang w:val="de-DE"/>
              </w:rPr>
              <w:t>L</w:t>
            </w:r>
            <w:r w:rsidRPr="002E5A5E">
              <w:rPr>
                <w:rFonts w:ascii="Times New Roman" w:hAnsi="Times New Roman" w:cs="Times New Roman"/>
                <w:lang w:val="en-US"/>
              </w:rPr>
              <w:t xml:space="preserve"> </w:t>
            </w:r>
            <w:r>
              <w:rPr>
                <w:rFonts w:ascii="Times New Roman" w:hAnsi="Times New Roman" w:cs="Times New Roman"/>
                <w:lang w:val="en-US"/>
              </w:rPr>
              <w:t>were performed</w:t>
            </w:r>
            <w:r w:rsidRPr="002E5A5E">
              <w:rPr>
                <w:rFonts w:ascii="Times New Roman" w:hAnsi="Times New Roman" w:cs="Times New Roman"/>
                <w:lang w:val="en-US"/>
              </w:rPr>
              <w:t xml:space="preserve">. Besides the reconstruction of the true </w:t>
            </w:r>
            <w:r>
              <w:rPr>
                <w:rFonts w:ascii="Symbol" w:hAnsi="Symbol" w:cs="Times New Roman"/>
                <w:lang w:val="de-DE"/>
              </w:rPr>
              <w:t>L</w:t>
            </w:r>
            <w:r>
              <w:rPr>
                <w:rFonts w:ascii="Symbol_bar" w:hAnsi="Symbol_bar" w:cs="Times New Roman"/>
                <w:lang w:val="de-DE"/>
              </w:rPr>
              <w:t>L</w:t>
            </w:r>
            <w:r w:rsidRPr="002E5A5E">
              <w:rPr>
                <w:rFonts w:ascii="Times New Roman" w:hAnsi="Times New Roman" w:cs="Times New Roman"/>
                <w:lang w:val="en-US"/>
              </w:rPr>
              <w:t xml:space="preserve"> pairs within the customized</w:t>
            </w:r>
            <w:r>
              <w:rPr>
                <w:rFonts w:ascii="Times New Roman" w:hAnsi="Times New Roman" w:cs="Times New Roman"/>
                <w:lang w:val="en-US"/>
              </w:rPr>
              <w:t xml:space="preserve"> </w:t>
            </w:r>
            <w:r w:rsidRPr="002E5A5E">
              <w:rPr>
                <w:rFonts w:ascii="Times New Roman" w:hAnsi="Times New Roman" w:cs="Times New Roman"/>
                <w:lang w:val="en-US"/>
              </w:rPr>
              <w:t>PANDA analysis framework, the efficient background suppression was a major task. Since</w:t>
            </w:r>
            <w:r>
              <w:rPr>
                <w:rFonts w:ascii="Times New Roman" w:hAnsi="Times New Roman" w:cs="Times New Roman"/>
                <w:lang w:val="en-US"/>
              </w:rPr>
              <w:t xml:space="preserve"> </w:t>
            </w:r>
            <w:r w:rsidRPr="002E5A5E">
              <w:rPr>
                <w:rFonts w:ascii="Times New Roman" w:hAnsi="Times New Roman" w:cs="Times New Roman"/>
                <w:lang w:val="en-US"/>
              </w:rPr>
              <w:t>a suppression by a factor 10</w:t>
            </w:r>
            <w:r w:rsidRPr="002E5A5E">
              <w:rPr>
                <w:rFonts w:ascii="Times New Roman" w:hAnsi="Times New Roman" w:cs="Times New Roman"/>
                <w:vertAlign w:val="superscript"/>
                <w:lang w:val="en-US"/>
              </w:rPr>
              <w:t xml:space="preserve">7 </w:t>
            </w:r>
            <w:r w:rsidRPr="002E5A5E">
              <w:rPr>
                <w:rFonts w:ascii="Times New Roman" w:hAnsi="Times New Roman" w:cs="Times New Roman"/>
                <w:lang w:val="en-US"/>
              </w:rPr>
              <w:t>is required, in total about 4 billion inclusive events had to be</w:t>
            </w:r>
            <w:r>
              <w:rPr>
                <w:rFonts w:ascii="Times New Roman" w:hAnsi="Times New Roman" w:cs="Times New Roman"/>
                <w:lang w:val="en-US"/>
              </w:rPr>
              <w:t xml:space="preserve"> </w:t>
            </w:r>
            <w:r w:rsidRPr="002E5A5E">
              <w:rPr>
                <w:rFonts w:ascii="Times New Roman" w:hAnsi="Times New Roman" w:cs="Times New Roman"/>
                <w:lang w:val="en-US"/>
              </w:rPr>
              <w:t xml:space="preserve">generated for our study, making use of the </w:t>
            </w:r>
            <w:proofErr w:type="gramStart"/>
            <w:r w:rsidRPr="002E5A5E">
              <w:rPr>
                <w:rFonts w:ascii="Times New Roman" w:hAnsi="Times New Roman" w:cs="Times New Roman"/>
                <w:lang w:val="en-US"/>
              </w:rPr>
              <w:t>High Power</w:t>
            </w:r>
            <w:proofErr w:type="gramEnd"/>
            <w:r w:rsidRPr="002E5A5E">
              <w:rPr>
                <w:rFonts w:ascii="Times New Roman" w:hAnsi="Times New Roman" w:cs="Times New Roman"/>
                <w:lang w:val="en-US"/>
              </w:rPr>
              <w:t xml:space="preserve"> Computing Cluster </w:t>
            </w:r>
            <w:proofErr w:type="spellStart"/>
            <w:r w:rsidRPr="002E5A5E">
              <w:rPr>
                <w:rFonts w:ascii="Times New Roman" w:hAnsi="Times New Roman" w:cs="Times New Roman"/>
                <w:lang w:val="en-US"/>
              </w:rPr>
              <w:t>HIMster</w:t>
            </w:r>
            <w:proofErr w:type="spellEnd"/>
            <w:r w:rsidRPr="002E5A5E">
              <w:rPr>
                <w:rFonts w:ascii="Times New Roman" w:hAnsi="Times New Roman" w:cs="Times New Roman"/>
                <w:lang w:val="en-US"/>
              </w:rPr>
              <w:t xml:space="preserve"> located at</w:t>
            </w:r>
          </w:p>
          <w:p w14:paraId="0910D572" w14:textId="255F8F8B" w:rsidR="00624BC6" w:rsidRPr="00CF2815" w:rsidRDefault="002E5A5E" w:rsidP="00081C35">
            <w:pPr>
              <w:rPr>
                <w:rFonts w:ascii="Times New Roman" w:hAnsi="Times New Roman" w:cs="Times New Roman"/>
                <w:lang w:val="en-US"/>
              </w:rPr>
            </w:pPr>
            <w:r w:rsidRPr="002E5A5E">
              <w:rPr>
                <w:rFonts w:ascii="Times New Roman" w:hAnsi="Times New Roman" w:cs="Times New Roman"/>
                <w:lang w:val="en-US"/>
              </w:rPr>
              <w:t>the Helmholtz-Institute Mainz.</w:t>
            </w:r>
            <w:r>
              <w:rPr>
                <w:rFonts w:ascii="Times New Roman" w:hAnsi="Times New Roman" w:cs="Times New Roman"/>
                <w:lang w:val="en-US"/>
              </w:rPr>
              <w:t xml:space="preserve"> </w:t>
            </w:r>
            <w:r w:rsidRPr="002E5A5E">
              <w:rPr>
                <w:rFonts w:ascii="Times New Roman" w:hAnsi="Times New Roman" w:cs="Times New Roman"/>
                <w:lang w:val="en-US"/>
              </w:rPr>
              <w:t xml:space="preserve">By applying conventional successive cuts, the goal can already be reached. </w:t>
            </w:r>
            <w:r w:rsidR="00BF7A4C">
              <w:rPr>
                <w:rFonts w:ascii="Times New Roman" w:hAnsi="Times New Roman" w:cs="Times New Roman"/>
                <w:lang w:val="en-US"/>
              </w:rPr>
              <w:t>M</w:t>
            </w:r>
            <w:r w:rsidRPr="002E5A5E">
              <w:rPr>
                <w:rFonts w:ascii="Times New Roman" w:hAnsi="Times New Roman" w:cs="Times New Roman"/>
                <w:lang w:val="en-US"/>
              </w:rPr>
              <w:t>odern</w:t>
            </w:r>
            <w:r>
              <w:rPr>
                <w:rFonts w:ascii="Times New Roman" w:hAnsi="Times New Roman" w:cs="Times New Roman"/>
                <w:lang w:val="en-US"/>
              </w:rPr>
              <w:t xml:space="preserve"> </w:t>
            </w:r>
            <w:r w:rsidRPr="002E5A5E">
              <w:rPr>
                <w:rFonts w:ascii="Times New Roman" w:hAnsi="Times New Roman" w:cs="Times New Roman"/>
                <w:lang w:val="en-US"/>
              </w:rPr>
              <w:t>machine learning methods (multilayer perceptron neural network or boosted decision tree</w:t>
            </w:r>
            <w:r>
              <w:rPr>
                <w:rFonts w:ascii="Times New Roman" w:hAnsi="Times New Roman" w:cs="Times New Roman"/>
                <w:lang w:val="en-US"/>
              </w:rPr>
              <w:t xml:space="preserve"> </w:t>
            </w:r>
            <w:r w:rsidRPr="002E5A5E">
              <w:rPr>
                <w:rFonts w:ascii="Times New Roman" w:hAnsi="Times New Roman" w:cs="Times New Roman"/>
                <w:lang w:val="en-US"/>
              </w:rPr>
              <w:t>method), lead to a further significant improvement of the signal to background ratio.</w:t>
            </w:r>
            <w:r>
              <w:rPr>
                <w:rFonts w:ascii="Times New Roman" w:hAnsi="Times New Roman" w:cs="Times New Roman"/>
                <w:lang w:val="en-US"/>
              </w:rPr>
              <w:t xml:space="preserve"> A report on that work was </w:t>
            </w:r>
            <w:r w:rsidR="00EB33A3">
              <w:rPr>
                <w:rFonts w:ascii="Times New Roman" w:hAnsi="Times New Roman" w:cs="Times New Roman"/>
                <w:lang w:val="en-US"/>
              </w:rPr>
              <w:t xml:space="preserve">submitted in February 2024 </w:t>
            </w:r>
            <w:r>
              <w:rPr>
                <w:rFonts w:ascii="Times New Roman" w:hAnsi="Times New Roman" w:cs="Times New Roman"/>
                <w:lang w:val="en-US"/>
              </w:rPr>
              <w:t xml:space="preserve">(see deliverable </w:t>
            </w:r>
            <w:r w:rsidRPr="002E5A5E">
              <w:rPr>
                <w:rFonts w:ascii="Times New Roman" w:hAnsi="Times New Roman" w:cs="Times New Roman"/>
                <w:lang w:val="en-US"/>
              </w:rPr>
              <w:t>D16.2</w:t>
            </w:r>
            <w:r w:rsidR="00EB33A3">
              <w:rPr>
                <w:rFonts w:ascii="Times New Roman" w:hAnsi="Times New Roman" w:cs="Times New Roman"/>
                <w:lang w:val="en-US"/>
              </w:rPr>
              <w:t xml:space="preserve"> and MS21</w:t>
            </w:r>
            <w:r>
              <w:rPr>
                <w:rFonts w:ascii="Times New Roman" w:hAnsi="Times New Roman" w:cs="Times New Roman"/>
                <w:lang w:val="en-US"/>
              </w:rPr>
              <w:t>)</w:t>
            </w:r>
          </w:p>
          <w:p w14:paraId="0D12E6C3" w14:textId="77777777" w:rsidR="00081C35" w:rsidRPr="00B04EBE" w:rsidRDefault="00081C35" w:rsidP="00081C35">
            <w:pPr>
              <w:rPr>
                <w:rFonts w:ascii="Times New Roman" w:hAnsi="Times New Roman" w:cs="Times New Roman"/>
                <w:i/>
                <w:lang w:val="en-US"/>
              </w:rPr>
            </w:pPr>
            <w:r w:rsidRPr="00B04EBE">
              <w:rPr>
                <w:rFonts w:ascii="Times New Roman" w:hAnsi="Times New Roman" w:cs="Times New Roman"/>
                <w:i/>
                <w:lang w:val="en-US"/>
              </w:rPr>
              <w:lastRenderedPageBreak/>
              <w:t>[Mainz]</w:t>
            </w:r>
          </w:p>
          <w:p w14:paraId="732CB727" w14:textId="77777777" w:rsidR="00081C35" w:rsidRPr="003775EB" w:rsidRDefault="00081C35" w:rsidP="00081C35">
            <w:pPr>
              <w:rPr>
                <w:rFonts w:ascii="Times New Roman" w:hAnsi="Times New Roman" w:cs="Times New Roman"/>
                <w:lang w:val="en-US"/>
              </w:rPr>
            </w:pPr>
          </w:p>
        </w:tc>
      </w:tr>
      <w:tr w:rsidR="00081C35" w:rsidRPr="00C56C2F" w14:paraId="10C82603" w14:textId="77777777" w:rsidTr="00C313B6">
        <w:tc>
          <w:tcPr>
            <w:tcW w:w="9062" w:type="dxa"/>
          </w:tcPr>
          <w:p w14:paraId="330CE55E" w14:textId="77777777" w:rsidR="00081C35" w:rsidRPr="00BE089A" w:rsidRDefault="00081C35" w:rsidP="00081C35">
            <w:pPr>
              <w:rPr>
                <w:rFonts w:ascii="Times New Roman" w:hAnsi="Times New Roman" w:cs="Times New Roman"/>
                <w:b/>
                <w:i/>
                <w:lang w:val="en-US"/>
              </w:rPr>
            </w:pPr>
            <w:r w:rsidRPr="00BE089A">
              <w:rPr>
                <w:rFonts w:ascii="Times New Roman" w:hAnsi="Times New Roman" w:cs="Times New Roman"/>
                <w:b/>
                <w:i/>
                <w:lang w:val="en-US"/>
              </w:rPr>
              <w:lastRenderedPageBreak/>
              <w:t>Task 3: Theoretical and experimental studies of bound mesonic systems</w:t>
            </w:r>
          </w:p>
        </w:tc>
      </w:tr>
      <w:tr w:rsidR="00081C35" w:rsidRPr="00C56C2F" w14:paraId="046B0969" w14:textId="77777777" w:rsidTr="00C313B6">
        <w:tc>
          <w:tcPr>
            <w:tcW w:w="9062" w:type="dxa"/>
          </w:tcPr>
          <w:p w14:paraId="32900F72" w14:textId="77777777" w:rsidR="00BF7A4C" w:rsidRDefault="00E50BCF" w:rsidP="00E50BCF">
            <w:pPr>
              <w:autoSpaceDE w:val="0"/>
              <w:autoSpaceDN w:val="0"/>
              <w:adjustRightInd w:val="0"/>
              <w:rPr>
                <w:rFonts w:ascii="Times New Roman" w:hAnsi="Times New Roman" w:cs="Times New Roman"/>
                <w:sz w:val="24"/>
                <w:szCs w:val="24"/>
                <w:lang w:val="en-US"/>
              </w:rPr>
            </w:pPr>
            <w:r w:rsidRPr="00E50BCF">
              <w:rPr>
                <w:rFonts w:ascii="Times New Roman" w:hAnsi="Times New Roman" w:cs="Times New Roman"/>
                <w:sz w:val="24"/>
                <w:szCs w:val="24"/>
                <w:lang w:val="en-US"/>
              </w:rPr>
              <w:t>SIDDHARTA-2 represents a state-of-the-art experiment designed to perform</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 xml:space="preserve">dedicated measurements of kaonic atoms, which are </w:t>
            </w:r>
            <w:proofErr w:type="gramStart"/>
            <w:r w:rsidRPr="00E50BCF">
              <w:rPr>
                <w:rFonts w:ascii="Times New Roman" w:hAnsi="Times New Roman" w:cs="Times New Roman"/>
                <w:sz w:val="24"/>
                <w:szCs w:val="24"/>
                <w:lang w:val="en-US"/>
              </w:rPr>
              <w:t>particular exotic</w:t>
            </w:r>
            <w:proofErr w:type="gramEnd"/>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atom configurations composed of a negatively charged kaon and a nucleus.</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Investigating these atoms provides an exceptional tool to comprehend the</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 xml:space="preserve">strong interactions in the non-perturbative regime involving strangeness. </w:t>
            </w:r>
          </w:p>
          <w:p w14:paraId="1BBDA9D5" w14:textId="4D33EC66" w:rsidR="00E50BCF" w:rsidRPr="00E50BCF" w:rsidRDefault="00E50BCF" w:rsidP="00E50BCF">
            <w:pPr>
              <w:autoSpaceDE w:val="0"/>
              <w:autoSpaceDN w:val="0"/>
              <w:adjustRightInd w:val="0"/>
              <w:rPr>
                <w:rFonts w:ascii="Times New Roman" w:hAnsi="Times New Roman" w:cs="Times New Roman"/>
                <w:sz w:val="24"/>
                <w:szCs w:val="24"/>
                <w:lang w:val="en-US"/>
              </w:rPr>
            </w:pPr>
            <w:r w:rsidRPr="00E50BCF">
              <w:rPr>
                <w:rFonts w:ascii="Times New Roman" w:hAnsi="Times New Roman" w:cs="Times New Roman"/>
                <w:sz w:val="24"/>
                <w:szCs w:val="24"/>
                <w:lang w:val="en-US"/>
              </w:rPr>
              <w:t>The</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experiment is installed at the DA</w:t>
            </w:r>
            <w:r w:rsidRPr="00E50BCF">
              <w:rPr>
                <w:rFonts w:ascii="Times New Roman" w:eastAsia="CMR12" w:hAnsi="Times New Roman" w:cs="Times New Roman"/>
                <w:sz w:val="24"/>
                <w:szCs w:val="24"/>
                <w:lang w:val="de-DE"/>
              </w:rPr>
              <w:t>Φ</w:t>
            </w:r>
            <w:r w:rsidRPr="00E50BCF">
              <w:rPr>
                <w:rFonts w:ascii="Times New Roman" w:hAnsi="Times New Roman" w:cs="Times New Roman"/>
                <w:sz w:val="24"/>
                <w:szCs w:val="24"/>
                <w:lang w:val="en-US"/>
              </w:rPr>
              <w:t>NE electron-positron collider, of the INFN</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National Laboratory of Frascati (INFN-LNF) in Italy</w:t>
            </w:r>
            <w:r w:rsidR="00BF7A4C">
              <w:rPr>
                <w:rFonts w:ascii="Times New Roman" w:hAnsi="Times New Roman" w:cs="Times New Roman"/>
                <w:sz w:val="24"/>
                <w:szCs w:val="24"/>
                <w:lang w:val="en-US"/>
              </w:rPr>
              <w:t>. His prime goal</w:t>
            </w:r>
            <w:r w:rsidRPr="00E50BCF">
              <w:rPr>
                <w:rFonts w:ascii="Times New Roman" w:hAnsi="Times New Roman" w:cs="Times New Roman"/>
                <w:sz w:val="24"/>
                <w:szCs w:val="24"/>
                <w:lang w:val="en-US"/>
              </w:rPr>
              <w:t xml:space="preserve"> </w:t>
            </w:r>
            <w:r w:rsidR="00BF7A4C">
              <w:rPr>
                <w:rFonts w:ascii="Times New Roman" w:hAnsi="Times New Roman" w:cs="Times New Roman"/>
                <w:sz w:val="24"/>
                <w:szCs w:val="24"/>
                <w:lang w:val="en-US"/>
              </w:rPr>
              <w:t xml:space="preserve">is </w:t>
            </w:r>
            <w:r w:rsidRPr="00E50BCF">
              <w:rPr>
                <w:rFonts w:ascii="Times New Roman" w:hAnsi="Times New Roman" w:cs="Times New Roman"/>
                <w:sz w:val="24"/>
                <w:szCs w:val="24"/>
                <w:lang w:val="en-US"/>
              </w:rPr>
              <w:t>to perform the</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first-ever measurement of the 2p → 1s X-ray transitions in kaonic deuterium,</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a crucial step towards determining the isospin-dependent antikaon-nucleon</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scattering lengths. Based on the experience gained with the previous SIDDHARTA</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experiment, which performed the most precise measurement of</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the kaonic hydrogen 2p → 1s X-ray transitions, the present apparatus has</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been upgraded with innovative Silicon Drift Detectors (SDDs), distributed</w:t>
            </w:r>
          </w:p>
          <w:p w14:paraId="5A26103B" w14:textId="4572C26B" w:rsidR="00D23519" w:rsidRPr="00BF7A4C" w:rsidRDefault="00E50BCF" w:rsidP="00BF7A4C">
            <w:pPr>
              <w:autoSpaceDE w:val="0"/>
              <w:autoSpaceDN w:val="0"/>
              <w:adjustRightInd w:val="0"/>
              <w:rPr>
                <w:rFonts w:ascii="Times New Roman" w:hAnsi="Times New Roman" w:cs="Times New Roman"/>
                <w:sz w:val="24"/>
                <w:szCs w:val="24"/>
                <w:lang w:val="en-US"/>
              </w:rPr>
            </w:pPr>
            <w:r w:rsidRPr="00E50BCF">
              <w:rPr>
                <w:rFonts w:ascii="Times New Roman" w:hAnsi="Times New Roman" w:cs="Times New Roman"/>
                <w:sz w:val="24"/>
                <w:szCs w:val="24"/>
                <w:lang w:val="en-US"/>
              </w:rPr>
              <w:t>around a cryogenic gaseous target placed in a vacuum chamber at a short</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 xml:space="preserve">distance above the interaction region of the collider. </w:t>
            </w:r>
            <w:r>
              <w:rPr>
                <w:rFonts w:ascii="Times New Roman" w:hAnsi="Times New Roman" w:cs="Times New Roman"/>
                <w:sz w:val="24"/>
                <w:szCs w:val="24"/>
                <w:lang w:val="en-US"/>
              </w:rPr>
              <w:t>A</w:t>
            </w:r>
            <w:r w:rsidRPr="00E50BCF">
              <w:rPr>
                <w:rFonts w:ascii="Times New Roman" w:hAnsi="Times New Roman" w:cs="Times New Roman"/>
                <w:sz w:val="24"/>
                <w:szCs w:val="24"/>
                <w:lang w:val="en-US"/>
              </w:rPr>
              <w:t xml:space="preserve"> comprehensive</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description of the SIDDHARTA-2 setup including the optimization</w:t>
            </w:r>
            <w:r w:rsidR="00BF7A4C">
              <w:rPr>
                <w:rFonts w:ascii="Times New Roman" w:hAnsi="Times New Roman" w:cs="Times New Roman"/>
                <w:sz w:val="24"/>
                <w:szCs w:val="24"/>
                <w:lang w:val="en-US"/>
              </w:rPr>
              <w:t xml:space="preserve"> </w:t>
            </w:r>
            <w:r w:rsidRPr="00E50BCF">
              <w:rPr>
                <w:rFonts w:ascii="Times New Roman" w:hAnsi="Times New Roman" w:cs="Times New Roman"/>
                <w:sz w:val="24"/>
                <w:szCs w:val="24"/>
                <w:lang w:val="en-US"/>
              </w:rPr>
              <w:t>of its various components during the commissioning phase of the collider</w:t>
            </w:r>
            <w:r>
              <w:rPr>
                <w:rFonts w:ascii="Times New Roman" w:hAnsi="Times New Roman" w:cs="Times New Roman"/>
                <w:sz w:val="24"/>
                <w:szCs w:val="24"/>
                <w:lang w:val="en-US"/>
              </w:rPr>
              <w:t xml:space="preserve"> is presented in</w:t>
            </w:r>
            <w:r w:rsidR="00BF7A4C">
              <w:rPr>
                <w:rFonts w:ascii="Times New Roman" w:hAnsi="Times New Roman" w:cs="Times New Roman"/>
                <w:sz w:val="24"/>
                <w:szCs w:val="24"/>
                <w:lang w:val="en-US"/>
              </w:rPr>
              <w:t xml:space="preserve"> </w:t>
            </w:r>
            <w:hyperlink r:id="rId22" w:history="1">
              <w:r w:rsidR="00BF7A4C" w:rsidRPr="001F5412">
                <w:rPr>
                  <w:rStyle w:val="Hyperlink"/>
                  <w:rFonts w:ascii="Times New Roman" w:hAnsi="Times New Roman" w:cs="Times New Roman"/>
                </w:rPr>
                <w:t>https://doi.org/10.48550/arXiv.2311.16144</w:t>
              </w:r>
            </w:hyperlink>
            <w:r w:rsidR="00D23519">
              <w:rPr>
                <w:rFonts w:ascii="Times New Roman" w:hAnsi="Times New Roman" w:cs="Times New Roman"/>
              </w:rPr>
              <w:t>.</w:t>
            </w:r>
          </w:p>
          <w:p w14:paraId="7F2FE6B9" w14:textId="77777777" w:rsidR="00D23519" w:rsidRDefault="00D23519" w:rsidP="00D23519">
            <w:pPr>
              <w:rPr>
                <w:rFonts w:ascii="Times New Roman" w:hAnsi="Times New Roman" w:cs="Times New Roman"/>
                <w:lang w:val="en-US"/>
              </w:rPr>
            </w:pPr>
          </w:p>
          <w:p w14:paraId="33A2AC32" w14:textId="5E9968D9" w:rsidR="001B36E6" w:rsidRPr="00CC25FB" w:rsidRDefault="005414BD" w:rsidP="001B36E6">
            <w:pPr>
              <w:rPr>
                <w:rFonts w:ascii="Times New Roman" w:hAnsi="Times New Roman" w:cs="Times New Roman"/>
                <w:lang w:val="en-US"/>
              </w:rPr>
            </w:pPr>
            <w:r w:rsidRPr="00EC761D">
              <w:rPr>
                <w:rFonts w:ascii="Times New Roman" w:hAnsi="Times New Roman" w:cs="Times New Roman"/>
                <w:lang w:val="en-US"/>
              </w:rPr>
              <w:t>During summer 2021</w:t>
            </w:r>
            <w:r>
              <w:rPr>
                <w:rFonts w:ascii="Times New Roman" w:hAnsi="Times New Roman" w:cs="Times New Roman"/>
                <w:lang w:val="en-US"/>
              </w:rPr>
              <w:t>, t</w:t>
            </w:r>
            <w:r w:rsidR="00D23519" w:rsidRPr="00D23519">
              <w:rPr>
                <w:rFonts w:ascii="Times New Roman" w:hAnsi="Times New Roman" w:cs="Times New Roman"/>
                <w:lang w:val="en-US"/>
              </w:rPr>
              <w:t>he installation</w:t>
            </w:r>
            <w:r w:rsidR="00D23519">
              <w:rPr>
                <w:rFonts w:ascii="Times New Roman" w:hAnsi="Times New Roman" w:cs="Times New Roman"/>
                <w:lang w:val="en-US"/>
              </w:rPr>
              <w:t xml:space="preserve"> </w:t>
            </w:r>
            <w:r w:rsidR="00D23519" w:rsidRPr="00D23519">
              <w:rPr>
                <w:rFonts w:ascii="Times New Roman" w:hAnsi="Times New Roman" w:cs="Times New Roman"/>
                <w:lang w:val="en-US"/>
              </w:rPr>
              <w:t>of the SIDDHARTA-2 apparatus has successfully been concluded during the</w:t>
            </w:r>
            <w:r>
              <w:rPr>
                <w:rFonts w:ascii="Times New Roman" w:hAnsi="Times New Roman" w:cs="Times New Roman"/>
                <w:lang w:val="en-US"/>
              </w:rPr>
              <w:t xml:space="preserve"> </w:t>
            </w:r>
            <w:r w:rsidR="00D23519" w:rsidRPr="00D23519">
              <w:rPr>
                <w:rFonts w:ascii="Times New Roman" w:hAnsi="Times New Roman" w:cs="Times New Roman"/>
                <w:lang w:val="en-US"/>
              </w:rPr>
              <w:t xml:space="preserve">commissioning phase of the </w:t>
            </w:r>
            <w:r>
              <w:rPr>
                <w:rFonts w:ascii="Times New Roman" w:hAnsi="Times New Roman" w:cs="Times New Roman"/>
                <w:lang w:val="en-US"/>
              </w:rPr>
              <w:t xml:space="preserve">DAFNE </w:t>
            </w:r>
            <w:r w:rsidR="00D23519" w:rsidRPr="00D23519">
              <w:rPr>
                <w:rFonts w:ascii="Times New Roman" w:hAnsi="Times New Roman" w:cs="Times New Roman"/>
                <w:lang w:val="en-US"/>
              </w:rPr>
              <w:t>collider.</w:t>
            </w:r>
            <w:r>
              <w:rPr>
                <w:rFonts w:ascii="Times New Roman" w:hAnsi="Times New Roman" w:cs="Times New Roman"/>
                <w:lang w:val="en-US"/>
              </w:rPr>
              <w:t xml:space="preserve"> D</w:t>
            </w:r>
            <w:r w:rsidRPr="00EC761D">
              <w:rPr>
                <w:rFonts w:ascii="Times New Roman" w:hAnsi="Times New Roman" w:cs="Times New Roman"/>
                <w:lang w:val="en-US"/>
              </w:rPr>
              <w:t xml:space="preserve">ata taking was resumed in spring 2022 with a kaonic helium run </w:t>
            </w:r>
            <w:hyperlink r:id="rId23" w:history="1">
              <w:r w:rsidR="00044B9B" w:rsidRPr="000323FE">
                <w:rPr>
                  <w:rStyle w:val="Hyperlink"/>
                  <w:rFonts w:ascii="Times New Roman" w:hAnsi="Times New Roman" w:cs="Times New Roman"/>
                  <w:lang w:val="en-US"/>
                </w:rPr>
                <w:t>https://doi.org/10.48550/arXiv.2310.20584</w:t>
              </w:r>
            </w:hyperlink>
            <w:r w:rsidR="00044B9B">
              <w:rPr>
                <w:rFonts w:ascii="Times New Roman" w:hAnsi="Times New Roman" w:cs="Times New Roman"/>
                <w:lang w:val="en-US"/>
              </w:rPr>
              <w:t xml:space="preserve"> </w:t>
            </w:r>
            <w:r w:rsidRPr="00EC761D">
              <w:rPr>
                <w:rFonts w:ascii="Times New Roman" w:hAnsi="Times New Roman" w:cs="Times New Roman"/>
                <w:lang w:val="en-US"/>
              </w:rPr>
              <w:t>for o</w:t>
            </w:r>
            <w:r>
              <w:rPr>
                <w:rFonts w:ascii="Times New Roman" w:hAnsi="Times New Roman" w:cs="Times New Roman"/>
                <w:lang w:val="en-US"/>
              </w:rPr>
              <w:t xml:space="preserve">ptimization of final degrader. </w:t>
            </w:r>
            <w:r w:rsidR="00D23519">
              <w:rPr>
                <w:rFonts w:ascii="Times New Roman" w:hAnsi="Times New Roman" w:cs="Times New Roman"/>
                <w:lang w:val="en-US"/>
              </w:rPr>
              <w:t>In 2023 and 2024, t</w:t>
            </w:r>
            <w:r w:rsidR="00D23519" w:rsidRPr="00D23519">
              <w:rPr>
                <w:rFonts w:ascii="Times New Roman" w:hAnsi="Times New Roman" w:cs="Times New Roman"/>
                <w:lang w:val="en-US"/>
              </w:rPr>
              <w:t>he SIDDHARTA-2</w:t>
            </w:r>
            <w:r w:rsidR="00044B9B">
              <w:rPr>
                <w:rFonts w:ascii="Times New Roman" w:hAnsi="Times New Roman" w:cs="Times New Roman"/>
                <w:lang w:val="en-US"/>
              </w:rPr>
              <w:t xml:space="preserve"> </w:t>
            </w:r>
            <w:r w:rsidR="00D23519" w:rsidRPr="00D23519">
              <w:rPr>
                <w:rFonts w:ascii="Times New Roman" w:hAnsi="Times New Roman" w:cs="Times New Roman"/>
                <w:lang w:val="en-US"/>
              </w:rPr>
              <w:t xml:space="preserve">experiment </w:t>
            </w:r>
            <w:r w:rsidR="00D23519">
              <w:rPr>
                <w:rFonts w:ascii="Times New Roman" w:hAnsi="Times New Roman" w:cs="Times New Roman"/>
                <w:lang w:val="en-US"/>
              </w:rPr>
              <w:t>was</w:t>
            </w:r>
            <w:r w:rsidR="00D23519" w:rsidRPr="00D23519">
              <w:rPr>
                <w:rFonts w:ascii="Times New Roman" w:hAnsi="Times New Roman" w:cs="Times New Roman"/>
                <w:lang w:val="en-US"/>
              </w:rPr>
              <w:t xml:space="preserve"> taking data for the measurement of kaonic deuterium, aiming to collect 800 pb</w:t>
            </w:r>
            <w:r w:rsidR="00D23519" w:rsidRPr="00D23519">
              <w:rPr>
                <w:rFonts w:ascii="Times New Roman" w:hAnsi="Times New Roman" w:cs="Times New Roman" w:hint="eastAsia"/>
                <w:lang w:val="en-US"/>
              </w:rPr>
              <w:t>−</w:t>
            </w:r>
            <w:r w:rsidR="00D23519" w:rsidRPr="00D23519">
              <w:rPr>
                <w:rFonts w:ascii="Times New Roman" w:hAnsi="Times New Roman" w:cs="Times New Roman"/>
                <w:lang w:val="en-US"/>
              </w:rPr>
              <w:t>1 of data.</w:t>
            </w:r>
            <w:r w:rsidR="00D23519">
              <w:rPr>
                <w:rFonts w:ascii="Times New Roman" w:hAnsi="Times New Roman" w:cs="Times New Roman"/>
                <w:lang w:val="en-US"/>
              </w:rPr>
              <w:t xml:space="preserve"> </w:t>
            </w:r>
            <w:r w:rsidR="00D23519" w:rsidRPr="00D23519">
              <w:rPr>
                <w:rFonts w:ascii="Times New Roman" w:hAnsi="Times New Roman" w:cs="Times New Roman"/>
                <w:lang w:val="en-US"/>
              </w:rPr>
              <w:t xml:space="preserve">The experiment </w:t>
            </w:r>
            <w:r>
              <w:rPr>
                <w:rFonts w:ascii="Times New Roman" w:hAnsi="Times New Roman" w:cs="Times New Roman"/>
                <w:lang w:val="en-US"/>
              </w:rPr>
              <w:t>will</w:t>
            </w:r>
            <w:r w:rsidR="00D23519" w:rsidRPr="00D23519">
              <w:rPr>
                <w:rFonts w:ascii="Times New Roman" w:hAnsi="Times New Roman" w:cs="Times New Roman"/>
                <w:lang w:val="en-US"/>
              </w:rPr>
              <w:t xml:space="preserve"> provide a kaonic deuterium measurement at the</w:t>
            </w:r>
            <w:r>
              <w:rPr>
                <w:rFonts w:ascii="Times New Roman" w:hAnsi="Times New Roman" w:cs="Times New Roman"/>
                <w:lang w:val="en-US"/>
              </w:rPr>
              <w:t xml:space="preserve"> </w:t>
            </w:r>
            <w:r w:rsidR="00D23519" w:rsidRPr="00D23519">
              <w:rPr>
                <w:rFonts w:ascii="Times New Roman" w:hAnsi="Times New Roman" w:cs="Times New Roman"/>
                <w:lang w:val="en-US"/>
              </w:rPr>
              <w:t xml:space="preserve">same level of precision as the kaonic hydrogen one. </w:t>
            </w:r>
            <w:r w:rsidR="001B36E6">
              <w:rPr>
                <w:rFonts w:ascii="Times New Roman" w:hAnsi="Times New Roman" w:cs="Times New Roman"/>
                <w:lang w:val="en-US"/>
              </w:rPr>
              <w:t xml:space="preserve"> First, very preliminary results for </w:t>
            </w:r>
            <w:r w:rsidR="001B36E6" w:rsidRPr="001B36E6">
              <w:rPr>
                <w:rFonts w:ascii="Times New Roman" w:hAnsi="Times New Roman" w:cs="Times New Roman" w:hint="eastAsia"/>
                <w:lang w:val="en-US"/>
              </w:rPr>
              <w:t xml:space="preserve">K-d at SIDDHARTA-2 </w:t>
            </w:r>
            <w:r w:rsidR="001B36E6">
              <w:rPr>
                <w:rFonts w:ascii="Times New Roman" w:hAnsi="Times New Roman" w:cs="Times New Roman"/>
                <w:lang w:val="en-US"/>
              </w:rPr>
              <w:t xml:space="preserve">were presented by </w:t>
            </w:r>
            <w:r w:rsidR="001B36E6" w:rsidRPr="001B36E6">
              <w:rPr>
                <w:rFonts w:ascii="Times New Roman" w:hAnsi="Times New Roman" w:cs="Times New Roman" w:hint="eastAsia"/>
                <w:lang w:val="en-US"/>
              </w:rPr>
              <w:t xml:space="preserve">Francesco </w:t>
            </w:r>
            <w:proofErr w:type="spellStart"/>
            <w:r w:rsidR="001B36E6" w:rsidRPr="001B36E6">
              <w:rPr>
                <w:rFonts w:ascii="Times New Roman" w:hAnsi="Times New Roman" w:cs="Times New Roman" w:hint="eastAsia"/>
                <w:lang w:val="en-US"/>
              </w:rPr>
              <w:t>Sgaramella</w:t>
            </w:r>
            <w:proofErr w:type="spellEnd"/>
            <w:r w:rsidR="001B36E6">
              <w:rPr>
                <w:rFonts w:ascii="Times New Roman" w:hAnsi="Times New Roman" w:cs="Times New Roman"/>
                <w:lang w:val="en-US"/>
              </w:rPr>
              <w:t xml:space="preserve"> during the THEIA workshop SPICE at ECT* </w:t>
            </w:r>
            <w:r w:rsidR="001B36E6" w:rsidRPr="00CC25FB">
              <w:rPr>
                <w:rFonts w:ascii="Times New Roman" w:hAnsi="Times New Roman" w:cs="Times New Roman"/>
                <w:color w:val="0563C1" w:themeColor="hyperlink"/>
                <w:u w:val="single"/>
              </w:rPr>
              <w:t>https://indico.ectstar.eu/event/203/.</w:t>
            </w:r>
          </w:p>
          <w:p w14:paraId="11041345" w14:textId="77777777" w:rsidR="00081C35" w:rsidRDefault="00081C35" w:rsidP="00081C35">
            <w:pPr>
              <w:rPr>
                <w:rFonts w:ascii="Times New Roman" w:hAnsi="Times New Roman" w:cs="Times New Roman"/>
                <w:lang w:val="en-US"/>
              </w:rPr>
            </w:pPr>
            <w:r w:rsidRPr="00E50BCF">
              <w:rPr>
                <w:rFonts w:ascii="Times New Roman" w:hAnsi="Times New Roman" w:cs="Times New Roman"/>
                <w:i/>
              </w:rPr>
              <w:t>[Frascati</w:t>
            </w:r>
            <w:r w:rsidR="005414BD">
              <w:rPr>
                <w:rFonts w:ascii="Times New Roman" w:hAnsi="Times New Roman" w:cs="Times New Roman"/>
                <w:i/>
              </w:rPr>
              <w:t xml:space="preserve">, Krakow, Munich, Roma, </w:t>
            </w:r>
            <w:proofErr w:type="spellStart"/>
            <w:r w:rsidR="005414BD">
              <w:rPr>
                <w:rFonts w:ascii="Times New Roman" w:hAnsi="Times New Roman" w:cs="Times New Roman"/>
                <w:i/>
              </w:rPr>
              <w:t>Palermo</w:t>
            </w:r>
            <w:proofErr w:type="spellEnd"/>
            <w:r w:rsidR="005414BD">
              <w:rPr>
                <w:rFonts w:ascii="Times New Roman" w:hAnsi="Times New Roman" w:cs="Times New Roman"/>
                <w:i/>
              </w:rPr>
              <w:t>, Vienna, Zagreb</w:t>
            </w:r>
            <w:r w:rsidRPr="00E50BCF">
              <w:rPr>
                <w:rFonts w:ascii="Times New Roman" w:hAnsi="Times New Roman" w:cs="Times New Roman"/>
                <w:i/>
              </w:rPr>
              <w:t>]</w:t>
            </w:r>
            <w:r>
              <w:rPr>
                <w:rFonts w:ascii="Times New Roman" w:hAnsi="Times New Roman" w:cs="Times New Roman"/>
                <w:lang w:val="en-US"/>
              </w:rPr>
              <w:t xml:space="preserve"> </w:t>
            </w:r>
          </w:p>
          <w:p w14:paraId="126694E6" w14:textId="7C920711" w:rsidR="00220AAB" w:rsidRPr="005414BD" w:rsidRDefault="00220AAB" w:rsidP="00081C35">
            <w:pPr>
              <w:rPr>
                <w:rFonts w:ascii="Times New Roman" w:hAnsi="Times New Roman" w:cs="Times New Roman"/>
                <w:i/>
              </w:rPr>
            </w:pPr>
          </w:p>
        </w:tc>
      </w:tr>
      <w:tr w:rsidR="00081C35" w:rsidRPr="00C56C2F" w14:paraId="600CBBAB" w14:textId="77777777" w:rsidTr="00C313B6">
        <w:tc>
          <w:tcPr>
            <w:tcW w:w="9062" w:type="dxa"/>
          </w:tcPr>
          <w:p w14:paraId="1954AA0F" w14:textId="77777777" w:rsidR="00081C35" w:rsidRPr="00BE089A" w:rsidRDefault="00081C35" w:rsidP="00081C35">
            <w:pPr>
              <w:jc w:val="both"/>
              <w:rPr>
                <w:rFonts w:ascii="Times New Roman" w:hAnsi="Times New Roman" w:cs="Times New Roman"/>
                <w:b/>
                <w:i/>
                <w:lang w:val="en-US"/>
              </w:rPr>
            </w:pPr>
            <w:r w:rsidRPr="00BE089A">
              <w:rPr>
                <w:rFonts w:ascii="Times New Roman" w:hAnsi="Times New Roman" w:cs="Times New Roman"/>
                <w:b/>
                <w:i/>
                <w:lang w:val="en-US"/>
              </w:rPr>
              <w:t>Task 4</w:t>
            </w:r>
            <w:r>
              <w:rPr>
                <w:rFonts w:ascii="Times New Roman" w:hAnsi="Times New Roman" w:cs="Times New Roman"/>
                <w:b/>
                <w:i/>
                <w:lang w:val="en-US"/>
              </w:rPr>
              <w:t>:</w:t>
            </w:r>
            <w:r w:rsidRPr="00BE089A">
              <w:rPr>
                <w:rFonts w:ascii="Times New Roman" w:hAnsi="Times New Roman" w:cs="Times New Roman"/>
                <w:b/>
                <w:i/>
                <w:lang w:val="en-US"/>
              </w:rPr>
              <w:t xml:space="preserve"> What role can a mini antiproton-proton collider at FAIR play for strangeness nuclear physics?</w:t>
            </w:r>
          </w:p>
        </w:tc>
      </w:tr>
      <w:tr w:rsidR="00081C35" w:rsidRPr="00C56C2F" w14:paraId="73194D8C" w14:textId="77777777" w:rsidTr="00C313B6">
        <w:tc>
          <w:tcPr>
            <w:tcW w:w="9062" w:type="dxa"/>
          </w:tcPr>
          <w:p w14:paraId="41072695" w14:textId="294FE546" w:rsidR="00C0714B" w:rsidRDefault="00081C35" w:rsidP="00081C35">
            <w:pPr>
              <w:rPr>
                <w:rFonts w:ascii="Times New Roman" w:eastAsia="ヒラギノ角ゴ Pro W3" w:hAnsi="Times New Roman" w:cs="Times New Roman"/>
                <w:color w:val="000000"/>
                <w:lang w:val="en-US" w:eastAsia="en-GB"/>
              </w:rPr>
            </w:pPr>
            <w:r w:rsidRPr="00A938A5">
              <w:rPr>
                <w:rFonts w:ascii="Times New Roman" w:eastAsia="ヒラギノ角ゴ Pro W3" w:hAnsi="Times New Roman" w:cs="Times New Roman"/>
                <w:color w:val="000000"/>
                <w:lang w:val="en-US" w:eastAsia="en-GB"/>
              </w:rPr>
              <w:t>Considering the present situation at FAIR</w:t>
            </w:r>
            <w:r>
              <w:rPr>
                <w:rFonts w:ascii="Times New Roman" w:eastAsia="ヒラギノ角ゴ Pro W3" w:hAnsi="Times New Roman" w:cs="Times New Roman"/>
                <w:color w:val="000000"/>
                <w:lang w:val="en-US" w:eastAsia="en-GB"/>
              </w:rPr>
              <w:t xml:space="preserve"> and in Europe</w:t>
            </w:r>
            <w:r w:rsidRPr="00A938A5">
              <w:rPr>
                <w:rFonts w:ascii="Times New Roman" w:eastAsia="ヒラギノ角ゴ Pro W3" w:hAnsi="Times New Roman" w:cs="Times New Roman"/>
                <w:color w:val="000000"/>
                <w:lang w:val="en-US" w:eastAsia="en-GB"/>
              </w:rPr>
              <w:t xml:space="preserve">, </w:t>
            </w:r>
            <w:proofErr w:type="gramStart"/>
            <w:r w:rsidRPr="00A938A5">
              <w:rPr>
                <w:rFonts w:ascii="Times New Roman" w:eastAsia="ヒラギノ角ゴ Pro W3" w:hAnsi="Times New Roman" w:cs="Times New Roman"/>
                <w:color w:val="000000"/>
                <w:lang w:val="en-US" w:eastAsia="en-GB"/>
              </w:rPr>
              <w:t>a</w:t>
            </w:r>
            <w:proofErr w:type="gramEnd"/>
            <w:r w:rsidRPr="00A938A5">
              <w:rPr>
                <w:rFonts w:ascii="Times New Roman" w:eastAsia="ヒラギノ角ゴ Pro W3" w:hAnsi="Times New Roman" w:cs="Times New Roman"/>
                <w:color w:val="000000"/>
                <w:lang w:val="en-US" w:eastAsia="en-GB"/>
              </w:rPr>
              <w:t xml:space="preserve"> </w:t>
            </w:r>
            <w:r w:rsidR="00BF7A4C">
              <w:rPr>
                <w:rFonts w:ascii="Times New Roman" w:eastAsia="ヒラギノ角ゴ Pro W3" w:hAnsi="Times New Roman" w:cs="Times New Roman"/>
                <w:color w:val="000000"/>
                <w:lang w:val="en-US" w:eastAsia="en-GB"/>
              </w:rPr>
              <w:t>antiproton-</w:t>
            </w:r>
            <w:proofErr w:type="spellStart"/>
            <w:r w:rsidR="00BF7A4C">
              <w:rPr>
                <w:rFonts w:ascii="Times New Roman" w:eastAsia="ヒラギノ角ゴ Pro W3" w:hAnsi="Times New Roman" w:cs="Times New Roman"/>
                <w:color w:val="000000"/>
                <w:lang w:val="en-US" w:eastAsia="en-GB"/>
              </w:rPr>
              <w:t>protn</w:t>
            </w:r>
            <w:proofErr w:type="spellEnd"/>
            <w:r w:rsidRPr="00A938A5">
              <w:rPr>
                <w:rFonts w:ascii="Times New Roman" w:eastAsia="ヒラギノ角ゴ Pro W3" w:hAnsi="Times New Roman" w:cs="Times New Roman"/>
                <w:color w:val="000000"/>
                <w:lang w:val="en-US" w:eastAsia="en-GB"/>
              </w:rPr>
              <w:t xml:space="preserve"> collide</w:t>
            </w:r>
            <w:r>
              <w:rPr>
                <w:rFonts w:ascii="Times New Roman" w:eastAsia="ヒラギノ角ゴ Pro W3" w:hAnsi="Times New Roman" w:cs="Times New Roman"/>
                <w:color w:val="000000"/>
                <w:lang w:val="en-US" w:eastAsia="en-GB"/>
              </w:rPr>
              <w:t>r can</w:t>
            </w:r>
            <w:r w:rsidRPr="00A938A5">
              <w:rPr>
                <w:rFonts w:ascii="Times New Roman" w:eastAsia="ヒラギノ角ゴ Pro W3" w:hAnsi="Times New Roman" w:cs="Times New Roman"/>
                <w:color w:val="000000"/>
                <w:lang w:val="en-US" w:eastAsia="en-GB"/>
              </w:rPr>
              <w:t xml:space="preserve"> only </w:t>
            </w:r>
            <w:r>
              <w:rPr>
                <w:rFonts w:ascii="Times New Roman" w:eastAsia="ヒラギノ角ゴ Pro W3" w:hAnsi="Times New Roman" w:cs="Times New Roman"/>
                <w:color w:val="000000"/>
                <w:lang w:val="en-US" w:eastAsia="en-GB"/>
              </w:rPr>
              <w:t xml:space="preserve">be </w:t>
            </w:r>
            <w:r w:rsidRPr="00A938A5">
              <w:rPr>
                <w:rFonts w:ascii="Times New Roman" w:eastAsia="ヒラギノ角ゴ Pro W3" w:hAnsi="Times New Roman" w:cs="Times New Roman"/>
                <w:color w:val="000000"/>
                <w:lang w:val="en-US" w:eastAsia="en-GB"/>
              </w:rPr>
              <w:t xml:space="preserve">a long term perspective. </w:t>
            </w:r>
            <w:r w:rsidR="00C0714B">
              <w:rPr>
                <w:rFonts w:ascii="Times New Roman" w:eastAsia="ヒラギノ角ゴ Pro W3" w:hAnsi="Times New Roman" w:cs="Times New Roman"/>
                <w:color w:val="000000"/>
                <w:lang w:val="en-US" w:eastAsia="en-GB"/>
              </w:rPr>
              <w:t xml:space="preserve">Concerning the physics addressed by THEIA, </w:t>
            </w:r>
            <w:r w:rsidRPr="00A938A5">
              <w:rPr>
                <w:rFonts w:ascii="Times New Roman" w:eastAsia="ヒラギノ角ゴ Pro W3" w:hAnsi="Times New Roman" w:cs="Times New Roman"/>
                <w:color w:val="000000"/>
                <w:lang w:val="en-US" w:eastAsia="en-GB"/>
              </w:rPr>
              <w:t xml:space="preserve">the low energy regime with </w:t>
            </w:r>
            <w:r w:rsidRPr="00A938A5">
              <w:rPr>
                <w:rFonts w:ascii="Times New Roman" w:eastAsia="ヒラギノ角ゴ Pro W3" w:hAnsi="Times New Roman" w:cs="Times New Roman"/>
                <w:color w:val="000000"/>
                <w:lang w:val="en-US" w:eastAsia="en-GB"/>
              </w:rPr>
              <w:sym w:font="Symbol" w:char="F0D6"/>
            </w:r>
            <w:r w:rsidRPr="00A938A5">
              <w:rPr>
                <w:rFonts w:ascii="Times New Roman" w:eastAsia="ヒラギノ角ゴ Pro W3" w:hAnsi="Times New Roman" w:cs="Times New Roman"/>
                <w:color w:val="000000"/>
                <w:lang w:val="en-US" w:eastAsia="en-GB"/>
              </w:rPr>
              <w:t>s up to about 5 GeV</w:t>
            </w:r>
            <w:r w:rsidR="00C0714B">
              <w:rPr>
                <w:rFonts w:ascii="Times New Roman" w:eastAsia="ヒラギノ角ゴ Pro W3" w:hAnsi="Times New Roman" w:cs="Times New Roman"/>
                <w:color w:val="000000"/>
                <w:lang w:val="en-US" w:eastAsia="en-GB"/>
              </w:rPr>
              <w:t xml:space="preserve"> is relevant</w:t>
            </w:r>
            <w:r w:rsidRPr="00A938A5">
              <w:rPr>
                <w:rFonts w:ascii="Times New Roman" w:eastAsia="ヒラギノ角ゴ Pro W3" w:hAnsi="Times New Roman" w:cs="Times New Roman"/>
                <w:color w:val="000000"/>
                <w:lang w:val="en-US" w:eastAsia="en-GB"/>
              </w:rPr>
              <w:t xml:space="preserve">. The physics program at such a collider is based on hyperon-antihyperon pair production, which may provide tagged low-momentum hyperons and antihyperons. Possible physics topics are </w:t>
            </w:r>
          </w:p>
          <w:p w14:paraId="187EAD00" w14:textId="77777777" w:rsidR="00C0714B" w:rsidRPr="00C0714B" w:rsidRDefault="00C0714B" w:rsidP="00C0714B">
            <w:pPr>
              <w:pStyle w:val="Listenabsatz"/>
              <w:numPr>
                <w:ilvl w:val="0"/>
                <w:numId w:val="15"/>
              </w:numPr>
              <w:rPr>
                <w:rFonts w:ascii="Times New Roman" w:eastAsia="ヒラギノ角ゴ Pro W3" w:hAnsi="Times New Roman" w:cs="Times New Roman"/>
                <w:color w:val="000000"/>
                <w:lang w:val="en-US" w:eastAsia="en-GB"/>
              </w:rPr>
            </w:pPr>
            <w:proofErr w:type="spellStart"/>
            <w:r w:rsidRPr="00C0714B">
              <w:rPr>
                <w:rFonts w:ascii="Times New Roman" w:eastAsia="ヒラギノ角ゴ Pro W3" w:hAnsi="Times New Roman" w:cs="Times New Roman"/>
                <w:color w:val="000000"/>
                <w:lang w:val="en-US" w:eastAsia="en-GB"/>
              </w:rPr>
              <w:t>H</w:t>
            </w:r>
            <w:r w:rsidR="00081C35" w:rsidRPr="00C0714B">
              <w:rPr>
                <w:rFonts w:ascii="Times New Roman" w:eastAsia="ヒラギノ角ゴ Pro W3" w:hAnsi="Times New Roman" w:cs="Times New Roman"/>
                <w:color w:val="000000"/>
                <w:lang w:val="en-US" w:eastAsia="en-GB"/>
              </w:rPr>
              <w:t>yperatom</w:t>
            </w:r>
            <w:proofErr w:type="spellEnd"/>
            <w:r w:rsidRPr="00C0714B">
              <w:rPr>
                <w:rFonts w:ascii="Times New Roman" w:eastAsia="ヒラギノ角ゴ Pro W3" w:hAnsi="Times New Roman" w:cs="Times New Roman"/>
                <w:color w:val="000000"/>
                <w:lang w:val="en-US" w:eastAsia="en-GB"/>
              </w:rPr>
              <w:t xml:space="preserve"> and </w:t>
            </w:r>
            <w:proofErr w:type="spellStart"/>
            <w:r w:rsidRPr="00C0714B">
              <w:rPr>
                <w:rFonts w:ascii="Times New Roman" w:eastAsia="ヒラギノ角ゴ Pro W3" w:hAnsi="Times New Roman" w:cs="Times New Roman"/>
                <w:color w:val="000000"/>
                <w:lang w:val="en-US" w:eastAsia="en-GB"/>
              </w:rPr>
              <w:t>antihyperatom</w:t>
            </w:r>
            <w:proofErr w:type="spellEnd"/>
            <w:r w:rsidRPr="00C0714B">
              <w:rPr>
                <w:rFonts w:ascii="Times New Roman" w:eastAsia="ヒラギノ角ゴ Pro W3" w:hAnsi="Times New Roman" w:cs="Times New Roman"/>
                <w:color w:val="000000"/>
                <w:lang w:val="en-US" w:eastAsia="en-GB"/>
              </w:rPr>
              <w:t xml:space="preserve"> production</w:t>
            </w:r>
          </w:p>
          <w:p w14:paraId="3C0AAC04" w14:textId="2934CFC4" w:rsidR="00C0714B" w:rsidRDefault="00C0714B" w:rsidP="00C0714B">
            <w:pPr>
              <w:pStyle w:val="Listenabsatz"/>
              <w:numPr>
                <w:ilvl w:val="0"/>
                <w:numId w:val="15"/>
              </w:numPr>
              <w:rPr>
                <w:rFonts w:ascii="Times New Roman" w:eastAsia="ヒラギノ角ゴ Pro W3" w:hAnsi="Times New Roman" w:cs="Times New Roman"/>
                <w:color w:val="000000"/>
                <w:lang w:val="en-US" w:eastAsia="en-GB"/>
              </w:rPr>
            </w:pPr>
            <w:r>
              <w:rPr>
                <w:rFonts w:ascii="Times New Roman" w:eastAsia="ヒラギノ角ゴ Pro W3" w:hAnsi="Times New Roman" w:cs="Times New Roman"/>
                <w:color w:val="000000"/>
                <w:lang w:val="en-US" w:eastAsia="en-GB"/>
              </w:rPr>
              <w:t>L</w:t>
            </w:r>
            <w:r w:rsidR="00081C35" w:rsidRPr="00C0714B">
              <w:rPr>
                <w:rFonts w:ascii="Times New Roman" w:eastAsia="ヒラギノ角ゴ Pro W3" w:hAnsi="Times New Roman" w:cs="Times New Roman"/>
                <w:color w:val="000000"/>
                <w:lang w:val="en-US" w:eastAsia="en-GB"/>
              </w:rPr>
              <w:t xml:space="preserve">ow momentum scattering of hyperons or antihyperons in a secondary target. </w:t>
            </w:r>
          </w:p>
          <w:p w14:paraId="15BCB57A" w14:textId="307A587E" w:rsidR="00C0714B" w:rsidRDefault="00C0714B" w:rsidP="00C0714B">
            <w:pPr>
              <w:pStyle w:val="Listenabsatz"/>
              <w:numPr>
                <w:ilvl w:val="0"/>
                <w:numId w:val="15"/>
              </w:numPr>
              <w:rPr>
                <w:rFonts w:ascii="Times New Roman" w:eastAsia="ヒラギノ角ゴ Pro W3" w:hAnsi="Times New Roman" w:cs="Times New Roman"/>
                <w:color w:val="000000"/>
                <w:lang w:val="en-US" w:eastAsia="en-GB"/>
              </w:rPr>
            </w:pPr>
            <w:r>
              <w:rPr>
                <w:rFonts w:ascii="Times New Roman" w:eastAsia="ヒラギノ角ゴ Pro W3" w:hAnsi="Times New Roman" w:cs="Times New Roman"/>
                <w:color w:val="000000"/>
                <w:lang w:val="en-US" w:eastAsia="en-GB"/>
              </w:rPr>
              <w:t>Production of doubly strange systems</w:t>
            </w:r>
          </w:p>
          <w:p w14:paraId="44D94A04" w14:textId="03DC5FC4" w:rsidR="00C0714B" w:rsidRDefault="00C0714B" w:rsidP="00C0714B">
            <w:pPr>
              <w:rPr>
                <w:rFonts w:ascii="Times New Roman" w:eastAsia="ヒラギノ角ゴ Pro W3" w:hAnsi="Times New Roman" w:cs="Times New Roman"/>
                <w:color w:val="000000"/>
                <w:lang w:val="en-US" w:eastAsia="en-GB"/>
              </w:rPr>
            </w:pPr>
            <w:r>
              <w:rPr>
                <w:rFonts w:ascii="Times New Roman" w:eastAsia="ヒラギノ角ゴ Pro W3" w:hAnsi="Times New Roman" w:cs="Times New Roman"/>
                <w:color w:val="000000"/>
                <w:lang w:val="en-US" w:eastAsia="en-GB"/>
              </w:rPr>
              <w:t xml:space="preserve">The advantage of </w:t>
            </w:r>
            <w:r w:rsidR="008D1039">
              <w:rPr>
                <w:rFonts w:ascii="Times New Roman" w:eastAsia="ヒラギノ角ゴ Pro W3" w:hAnsi="Times New Roman" w:cs="Times New Roman"/>
                <w:color w:val="000000"/>
                <w:lang w:val="en-US" w:eastAsia="en-GB"/>
              </w:rPr>
              <w:t xml:space="preserve">an antiproton-proton </w:t>
            </w:r>
            <w:r>
              <w:rPr>
                <w:rFonts w:ascii="Times New Roman" w:eastAsia="ヒラギノ角ゴ Pro W3" w:hAnsi="Times New Roman" w:cs="Times New Roman"/>
                <w:color w:val="000000"/>
                <w:lang w:val="en-US" w:eastAsia="en-GB"/>
              </w:rPr>
              <w:t xml:space="preserve">collider is the lower background and the controlled (anti)hyperon momenta, the major problem is the lower luminosity. </w:t>
            </w:r>
            <w:r w:rsidR="00081C35" w:rsidRPr="00C0714B">
              <w:rPr>
                <w:rFonts w:ascii="Times New Roman" w:eastAsia="ヒラギノ角ゴ Pro W3" w:hAnsi="Times New Roman" w:cs="Times New Roman"/>
                <w:color w:val="000000"/>
                <w:lang w:val="en-US" w:eastAsia="en-GB"/>
              </w:rPr>
              <w:t xml:space="preserve">Still insecure is a possible detection system for such </w:t>
            </w:r>
            <w:r>
              <w:rPr>
                <w:rFonts w:ascii="Times New Roman" w:eastAsia="ヒラギノ角ゴ Pro W3" w:hAnsi="Times New Roman" w:cs="Times New Roman"/>
                <w:color w:val="000000"/>
                <w:lang w:val="en-US" w:eastAsia="en-GB"/>
              </w:rPr>
              <w:t>low momentum particles</w:t>
            </w:r>
            <w:r w:rsidR="00873B99">
              <w:rPr>
                <w:rFonts w:ascii="Times New Roman" w:eastAsia="ヒラギノ角ゴ Pro W3" w:hAnsi="Times New Roman" w:cs="Times New Roman"/>
                <w:color w:val="000000"/>
                <w:lang w:val="en-US" w:eastAsia="en-GB"/>
              </w:rPr>
              <w:t>.</w:t>
            </w:r>
          </w:p>
          <w:p w14:paraId="6D79BD7B" w14:textId="3D9C6009" w:rsidR="00873B99" w:rsidRDefault="00C0714B" w:rsidP="00081C35">
            <w:pPr>
              <w:rPr>
                <w:rFonts w:ascii="Times New Roman" w:eastAsia="ヒラギノ角ゴ Pro W3" w:hAnsi="Times New Roman" w:cs="Times New Roman"/>
                <w:color w:val="000000"/>
                <w:lang w:val="en-US" w:eastAsia="en-GB"/>
              </w:rPr>
            </w:pPr>
            <w:r>
              <w:rPr>
                <w:rFonts w:ascii="Times New Roman" w:eastAsia="ヒラギノ角ゴ Pro W3" w:hAnsi="Times New Roman" w:cs="Times New Roman"/>
                <w:color w:val="000000"/>
                <w:lang w:val="en-US" w:eastAsia="en-GB"/>
              </w:rPr>
              <w:t xml:space="preserve">Since the PANDA detector at FAIR is </w:t>
            </w:r>
            <w:r w:rsidR="008D1039">
              <w:rPr>
                <w:rFonts w:ascii="Times New Roman" w:eastAsia="ヒラギノ角ゴ Pro W3" w:hAnsi="Times New Roman" w:cs="Times New Roman"/>
                <w:color w:val="000000"/>
                <w:lang w:val="en-US" w:eastAsia="en-GB"/>
              </w:rPr>
              <w:t xml:space="preserve">significantly delayed, it became clear that work on such future project </w:t>
            </w:r>
            <w:proofErr w:type="spellStart"/>
            <w:r w:rsidR="00873B99">
              <w:rPr>
                <w:rFonts w:ascii="Times New Roman" w:eastAsia="ヒラギノ角ゴ Pro W3" w:hAnsi="Times New Roman" w:cs="Times New Roman"/>
                <w:color w:val="000000"/>
                <w:lang w:val="en-US" w:eastAsia="en-GB"/>
              </w:rPr>
              <w:t>can not</w:t>
            </w:r>
            <w:proofErr w:type="spellEnd"/>
            <w:r w:rsidR="00873B99">
              <w:rPr>
                <w:rFonts w:ascii="Times New Roman" w:eastAsia="ヒラギノ角ゴ Pro W3" w:hAnsi="Times New Roman" w:cs="Times New Roman"/>
                <w:color w:val="000000"/>
                <w:lang w:val="en-US" w:eastAsia="en-GB"/>
              </w:rPr>
              <w:t xml:space="preserve"> reach </w:t>
            </w:r>
            <w:r w:rsidR="008D1039">
              <w:rPr>
                <w:rFonts w:ascii="Times New Roman" w:eastAsia="ヒラギノ角ゴ Pro W3" w:hAnsi="Times New Roman" w:cs="Times New Roman"/>
                <w:color w:val="000000"/>
                <w:lang w:val="en-US" w:eastAsia="en-GB"/>
              </w:rPr>
              <w:t>the necessary attention in the present situation. We hope that on</w:t>
            </w:r>
            <w:r w:rsidR="00873B99">
              <w:rPr>
                <w:rFonts w:ascii="Times New Roman" w:eastAsia="ヒラギノ角ゴ Pro W3" w:hAnsi="Times New Roman" w:cs="Times New Roman"/>
                <w:color w:val="000000"/>
                <w:lang w:val="en-US" w:eastAsia="en-GB"/>
              </w:rPr>
              <w:t>c</w:t>
            </w:r>
            <w:r w:rsidR="008D1039">
              <w:rPr>
                <w:rFonts w:ascii="Times New Roman" w:eastAsia="ヒラギノ角ゴ Pro W3" w:hAnsi="Times New Roman" w:cs="Times New Roman"/>
                <w:color w:val="000000"/>
                <w:lang w:val="en-US" w:eastAsia="en-GB"/>
              </w:rPr>
              <w:t xml:space="preserve">e a </w:t>
            </w:r>
            <w:r w:rsidR="00873B99">
              <w:rPr>
                <w:rFonts w:ascii="Times New Roman" w:eastAsia="ヒラギノ角ゴ Pro W3" w:hAnsi="Times New Roman" w:cs="Times New Roman"/>
                <w:color w:val="000000"/>
                <w:lang w:val="en-US" w:eastAsia="en-GB"/>
              </w:rPr>
              <w:t xml:space="preserve">firm </w:t>
            </w:r>
            <w:r w:rsidR="008D1039">
              <w:rPr>
                <w:rFonts w:ascii="Times New Roman" w:eastAsia="ヒラギノ角ゴ Pro W3" w:hAnsi="Times New Roman" w:cs="Times New Roman"/>
                <w:color w:val="000000"/>
                <w:lang w:val="en-US" w:eastAsia="en-GB"/>
              </w:rPr>
              <w:t xml:space="preserve">timescale for the realization of the antiproton storage ring at FAIR </w:t>
            </w:r>
            <w:r w:rsidR="00873B99">
              <w:rPr>
                <w:rFonts w:ascii="Times New Roman" w:eastAsia="ヒラギノ角ゴ Pro W3" w:hAnsi="Times New Roman" w:cs="Times New Roman"/>
                <w:color w:val="000000"/>
                <w:lang w:val="en-US" w:eastAsia="en-GB"/>
              </w:rPr>
              <w:t>has been</w:t>
            </w:r>
            <w:r w:rsidR="008D1039">
              <w:rPr>
                <w:rFonts w:ascii="Times New Roman" w:eastAsia="ヒラギノ角ゴ Pro W3" w:hAnsi="Times New Roman" w:cs="Times New Roman"/>
                <w:color w:val="000000"/>
                <w:lang w:val="en-US" w:eastAsia="en-GB"/>
              </w:rPr>
              <w:t xml:space="preserve"> </w:t>
            </w:r>
            <w:r w:rsidR="00873B99">
              <w:rPr>
                <w:rFonts w:ascii="Times New Roman" w:eastAsia="ヒラギノ角ゴ Pro W3" w:hAnsi="Times New Roman" w:cs="Times New Roman"/>
                <w:color w:val="000000"/>
                <w:lang w:val="en-US" w:eastAsia="en-GB"/>
              </w:rPr>
              <w:t>established, the possibility of such a collider at FAIR will gain new momentum.</w:t>
            </w:r>
          </w:p>
          <w:p w14:paraId="482B1665" w14:textId="3DCC9B97" w:rsidR="00081C35" w:rsidRPr="00873B99" w:rsidRDefault="00081C35" w:rsidP="00081C35">
            <w:pPr>
              <w:rPr>
                <w:rFonts w:ascii="Times New Roman" w:eastAsia="ヒラギノ角ゴ Pro W3" w:hAnsi="Times New Roman" w:cs="Times New Roman"/>
                <w:color w:val="000000"/>
                <w:lang w:val="en-US" w:eastAsia="en-GB"/>
              </w:rPr>
            </w:pPr>
            <w:r w:rsidRPr="00A938A5">
              <w:rPr>
                <w:rFonts w:ascii="Times New Roman" w:eastAsia="ヒラギノ角ゴ Pro W3" w:hAnsi="Times New Roman" w:cs="Times New Roman"/>
                <w:i/>
                <w:color w:val="000000"/>
                <w:lang w:val="en-US" w:eastAsia="en-GB"/>
              </w:rPr>
              <w:t>[Mainz, Frankfurt, Jülich]</w:t>
            </w:r>
          </w:p>
          <w:p w14:paraId="77F452CC" w14:textId="77777777" w:rsidR="00081C35" w:rsidRDefault="00081C35" w:rsidP="00081C35">
            <w:pPr>
              <w:rPr>
                <w:rFonts w:ascii="Times New Roman" w:hAnsi="Times New Roman" w:cs="Times New Roman"/>
                <w:lang w:val="en-US"/>
              </w:rPr>
            </w:pPr>
          </w:p>
        </w:tc>
      </w:tr>
      <w:tr w:rsidR="00081C35" w:rsidRPr="00C56C2F" w14:paraId="016B5B0C" w14:textId="77777777" w:rsidTr="00C313B6">
        <w:tc>
          <w:tcPr>
            <w:tcW w:w="9062" w:type="dxa"/>
          </w:tcPr>
          <w:p w14:paraId="2CC0F45D" w14:textId="77777777" w:rsidR="00081C35" w:rsidRPr="00BE089A" w:rsidRDefault="00081C35" w:rsidP="00081C35">
            <w:pPr>
              <w:jc w:val="both"/>
              <w:rPr>
                <w:rFonts w:ascii="Times New Roman" w:hAnsi="Times New Roman" w:cs="Times New Roman"/>
                <w:b/>
                <w:i/>
                <w:lang w:val="en-US"/>
              </w:rPr>
            </w:pPr>
            <w:r>
              <w:rPr>
                <w:rFonts w:ascii="Times New Roman" w:hAnsi="Times New Roman" w:cs="Times New Roman"/>
                <w:b/>
                <w:i/>
                <w:lang w:val="en-US"/>
              </w:rPr>
              <w:t>Task 5:</w:t>
            </w:r>
            <w:r w:rsidRPr="00BE089A">
              <w:rPr>
                <w:rFonts w:ascii="Times New Roman" w:hAnsi="Times New Roman" w:cs="Times New Roman"/>
                <w:b/>
                <w:i/>
                <w:lang w:val="en-US"/>
              </w:rPr>
              <w:t xml:space="preserve"> Annual workshops organized by THEIA will bring together scientists and students with complementary expertise</w:t>
            </w:r>
          </w:p>
        </w:tc>
      </w:tr>
      <w:tr w:rsidR="00081C35" w:rsidRPr="00C56C2F" w14:paraId="253B389C" w14:textId="77777777" w:rsidTr="00C313B6">
        <w:tc>
          <w:tcPr>
            <w:tcW w:w="9062" w:type="dxa"/>
          </w:tcPr>
          <w:p w14:paraId="0E9084DF" w14:textId="77777777" w:rsidR="00081C35" w:rsidRDefault="00081C35" w:rsidP="00081C35">
            <w:pPr>
              <w:rPr>
                <w:rFonts w:ascii="Times New Roman" w:hAnsi="Times New Roman" w:cs="Times New Roman"/>
                <w:lang w:val="en-US"/>
              </w:rPr>
            </w:pPr>
          </w:p>
          <w:p w14:paraId="4DBF3891" w14:textId="0A3404DD" w:rsidR="00BC558C" w:rsidRDefault="00081C35" w:rsidP="00BC558C">
            <w:pPr>
              <w:pStyle w:val="Listenabsatz"/>
              <w:numPr>
                <w:ilvl w:val="0"/>
                <w:numId w:val="14"/>
              </w:numPr>
              <w:rPr>
                <w:rFonts w:ascii="Times New Roman" w:eastAsia="ヒラギノ角ゴ Pro W3" w:hAnsi="Times New Roman" w:cs="Times New Roman"/>
                <w:color w:val="000000"/>
                <w:lang w:val="en-US" w:eastAsia="en-GB"/>
              </w:rPr>
            </w:pPr>
            <w:r w:rsidRPr="00BC558C">
              <w:rPr>
                <w:rFonts w:ascii="Times New Roman" w:eastAsia="ヒラギノ角ゴ Pro W3" w:hAnsi="Times New Roman" w:cs="Times New Roman"/>
                <w:color w:val="000000"/>
                <w:lang w:val="en-US" w:eastAsia="en-GB"/>
              </w:rPr>
              <w:lastRenderedPageBreak/>
              <w:t xml:space="preserve">The first THEIA workshop was held at Speyer, Germany. </w:t>
            </w:r>
            <w:hyperlink r:id="rId24" w:history="1">
              <w:r w:rsidRPr="00BC558C">
                <w:rPr>
                  <w:rStyle w:val="Hyperlink"/>
                  <w:rFonts w:ascii="Times New Roman" w:eastAsia="ヒラギノ角ゴ Pro W3" w:hAnsi="Times New Roman" w:cs="Times New Roman"/>
                  <w:lang w:val="en-US" w:eastAsia="en-GB"/>
                </w:rPr>
                <w:t>https://indico.gsi.de/event/8950/</w:t>
              </w:r>
            </w:hyperlink>
            <w:r w:rsidRPr="00BC558C">
              <w:rPr>
                <w:rFonts w:ascii="Times New Roman" w:eastAsia="ヒラギノ角ゴ Pro W3" w:hAnsi="Times New Roman" w:cs="Times New Roman"/>
                <w:color w:val="000000"/>
                <w:lang w:val="en-US" w:eastAsia="en-GB"/>
              </w:rPr>
              <w:t xml:space="preserve"> end of 2019</w:t>
            </w:r>
            <w:r w:rsidR="007F0549">
              <w:rPr>
                <w:rFonts w:ascii="Times New Roman" w:eastAsia="ヒラギノ角ゴ Pro W3" w:hAnsi="Times New Roman" w:cs="Times New Roman"/>
                <w:color w:val="000000"/>
                <w:lang w:val="en-US" w:eastAsia="en-GB"/>
              </w:rPr>
              <w:t xml:space="preserve"> just before the corona crisis started.</w:t>
            </w:r>
          </w:p>
          <w:p w14:paraId="1E4EC688" w14:textId="694C4B13" w:rsidR="00081C35" w:rsidRPr="00BC558C" w:rsidRDefault="00081C35" w:rsidP="00081C35">
            <w:pPr>
              <w:pStyle w:val="Listenabsatz"/>
              <w:numPr>
                <w:ilvl w:val="0"/>
                <w:numId w:val="14"/>
              </w:numPr>
              <w:rPr>
                <w:rFonts w:ascii="Times New Roman" w:eastAsia="ヒラギノ角ゴ Pro W3" w:hAnsi="Times New Roman" w:cs="Times New Roman"/>
                <w:color w:val="000000"/>
                <w:lang w:val="en-US" w:eastAsia="en-GB"/>
              </w:rPr>
            </w:pPr>
            <w:r w:rsidRPr="00BC558C">
              <w:rPr>
                <w:rFonts w:ascii="Times New Roman" w:eastAsia="ヒラギノ角ゴ Pro W3" w:hAnsi="Times New Roman" w:cs="Times New Roman"/>
                <w:color w:val="000000"/>
                <w:lang w:val="en-US" w:eastAsia="en-GB"/>
              </w:rPr>
              <w:t xml:space="preserve">The second workshop was planned to take place in October 2020 in Greece. Due to the Corona pandemic, this workshop had to be canceled. </w:t>
            </w:r>
            <w:proofErr w:type="gramStart"/>
            <w:r w:rsidRPr="00BC558C">
              <w:rPr>
                <w:rFonts w:ascii="Times New Roman" w:eastAsia="ヒラギノ角ゴ Pro W3" w:hAnsi="Times New Roman" w:cs="Times New Roman"/>
                <w:color w:val="000000"/>
                <w:lang w:val="en-US" w:eastAsia="en-GB"/>
              </w:rPr>
              <w:t>Also</w:t>
            </w:r>
            <w:proofErr w:type="gramEnd"/>
            <w:r w:rsidRPr="00BC558C">
              <w:rPr>
                <w:rFonts w:ascii="Times New Roman" w:eastAsia="ヒラギノ角ゴ Pro W3" w:hAnsi="Times New Roman" w:cs="Times New Roman"/>
                <w:color w:val="000000"/>
                <w:lang w:val="en-US" w:eastAsia="en-GB"/>
              </w:rPr>
              <w:t xml:space="preserve"> throughout 2021 and until spring of 2022 no meeting in person could be held. </w:t>
            </w:r>
            <w:r w:rsidR="002E148E" w:rsidRPr="00BC558C">
              <w:rPr>
                <w:rFonts w:ascii="Times New Roman" w:eastAsia="ヒラギノ角ゴ Pro W3" w:hAnsi="Times New Roman" w:cs="Times New Roman"/>
                <w:color w:val="000000"/>
                <w:lang w:val="en-US" w:eastAsia="en-GB"/>
              </w:rPr>
              <w:t xml:space="preserve"> </w:t>
            </w:r>
            <w:r w:rsidRPr="00BC558C">
              <w:rPr>
                <w:rFonts w:ascii="Times New Roman" w:eastAsia="ヒラギノ角ゴ Pro W3" w:hAnsi="Times New Roman" w:cs="Times New Roman"/>
                <w:color w:val="000000"/>
                <w:lang w:val="en-US" w:eastAsia="en-GB"/>
              </w:rPr>
              <w:t>Instead, we organize two web-seminar</w:t>
            </w:r>
            <w:r w:rsidR="00BC558C">
              <w:rPr>
                <w:rFonts w:ascii="Times New Roman" w:eastAsia="ヒラギノ角ゴ Pro W3" w:hAnsi="Times New Roman" w:cs="Times New Roman"/>
                <w:color w:val="000000"/>
                <w:lang w:val="en-US" w:eastAsia="en-GB"/>
              </w:rPr>
              <w:t>s</w:t>
            </w:r>
            <w:r w:rsidRPr="00BC558C">
              <w:rPr>
                <w:rFonts w:ascii="Times New Roman" w:eastAsia="ヒラギノ角ゴ Pro W3" w:hAnsi="Times New Roman" w:cs="Times New Roman"/>
                <w:color w:val="000000"/>
                <w:lang w:val="en-US" w:eastAsia="en-GB"/>
              </w:rPr>
              <w:t xml:space="preserve"> with weekly talks</w:t>
            </w:r>
            <w:r w:rsidR="00BC558C">
              <w:rPr>
                <w:rFonts w:ascii="Times New Roman" w:eastAsia="ヒラギノ角ゴ Pro W3" w:hAnsi="Times New Roman" w:cs="Times New Roman"/>
                <w:color w:val="000000"/>
                <w:lang w:val="en-US" w:eastAsia="en-GB"/>
              </w:rPr>
              <w:t>:</w:t>
            </w:r>
          </w:p>
          <w:p w14:paraId="4849A1FC" w14:textId="6248A52F" w:rsidR="002069A5" w:rsidRPr="00BC558C" w:rsidRDefault="00081C35" w:rsidP="00044B9B">
            <w:pPr>
              <w:pStyle w:val="Listenabsatz"/>
              <w:numPr>
                <w:ilvl w:val="0"/>
                <w:numId w:val="14"/>
              </w:numPr>
              <w:rPr>
                <w:rFonts w:ascii="Times New Roman" w:eastAsia="ヒラギノ角ゴ Pro W3" w:hAnsi="Times New Roman" w:cs="Times New Roman"/>
                <w:color w:val="000000"/>
                <w:lang w:val="en-US" w:eastAsia="en-GB"/>
              </w:rPr>
            </w:pPr>
            <w:r w:rsidRPr="00BC558C">
              <w:rPr>
                <w:rFonts w:ascii="Times New Roman" w:eastAsia="ヒラギノ角ゴ Pro W3" w:hAnsi="Times New Roman" w:cs="Times New Roman"/>
                <w:color w:val="000000"/>
                <w:lang w:val="en-US" w:eastAsia="en-GB"/>
              </w:rPr>
              <w:t>Joint THEIA-STRONG2020 and JAEA/Mainz REIMEI Web-Seminar 2020/2021</w:t>
            </w:r>
            <w:r w:rsidR="002069A5" w:rsidRPr="00BC558C">
              <w:rPr>
                <w:rFonts w:ascii="Times New Roman" w:eastAsia="ヒラギノ角ゴ Pro W3" w:hAnsi="Times New Roman" w:cs="Times New Roman"/>
                <w:color w:val="000000"/>
                <w:lang w:val="en-US" w:eastAsia="en-GB"/>
              </w:rPr>
              <w:t xml:space="preserve"> </w:t>
            </w:r>
          </w:p>
          <w:p w14:paraId="2BE5B142" w14:textId="77777777" w:rsidR="002069A5" w:rsidRDefault="00081C35" w:rsidP="00044B9B">
            <w:pPr>
              <w:pStyle w:val="Listenabsatz"/>
            </w:pPr>
            <w:r w:rsidRPr="00BC558C">
              <w:rPr>
                <w:rFonts w:ascii="Times New Roman" w:eastAsia="ヒラギノ角ゴ Pro W3" w:hAnsi="Times New Roman" w:cs="Times New Roman"/>
                <w:color w:val="000000"/>
                <w:lang w:val="en-US" w:eastAsia="en-GB"/>
              </w:rPr>
              <w:t>October 2020 – May 2021; 46 talks</w:t>
            </w:r>
            <w:r w:rsidRPr="007C23D0">
              <w:tab/>
            </w:r>
          </w:p>
          <w:p w14:paraId="63A47401" w14:textId="21A86B46" w:rsidR="00081C35" w:rsidRPr="003867D9" w:rsidRDefault="007F0549" w:rsidP="003867D9">
            <w:pPr>
              <w:pStyle w:val="Listenabsatz"/>
              <w:rPr>
                <w:rFonts w:ascii="Times New Roman" w:eastAsia="ヒラギノ角ゴ Pro W3" w:hAnsi="Times New Roman" w:cs="Times New Roman"/>
                <w:color w:val="000000"/>
                <w:lang w:eastAsia="en-GB"/>
              </w:rPr>
            </w:pPr>
            <w:hyperlink r:id="rId25" w:history="1">
              <w:r w:rsidRPr="000A1503">
                <w:rPr>
                  <w:rStyle w:val="Hyperlink"/>
                  <w:rFonts w:ascii="Times New Roman" w:eastAsia="ヒラギノ角ゴ Pro W3" w:hAnsi="Times New Roman" w:cs="Times New Roman"/>
                  <w:lang w:eastAsia="en-GB"/>
                </w:rPr>
                <w:t>https://indico.gsi.de/category/513/</w:t>
              </w:r>
            </w:hyperlink>
          </w:p>
          <w:p w14:paraId="65FAB260" w14:textId="77777777" w:rsidR="002069A5" w:rsidRPr="00BC558C" w:rsidRDefault="00081C35" w:rsidP="00044B9B">
            <w:pPr>
              <w:pStyle w:val="Listenabsatz"/>
              <w:numPr>
                <w:ilvl w:val="0"/>
                <w:numId w:val="14"/>
              </w:numPr>
              <w:rPr>
                <w:rFonts w:ascii="Times New Roman" w:eastAsia="ヒラギノ角ゴ Pro W3" w:hAnsi="Times New Roman" w:cs="Times New Roman"/>
                <w:color w:val="000000"/>
                <w:lang w:val="en-US" w:eastAsia="en-GB"/>
              </w:rPr>
            </w:pPr>
            <w:r w:rsidRPr="00BC558C">
              <w:rPr>
                <w:rFonts w:ascii="Times New Roman" w:eastAsia="ヒラギノ角ゴ Pro W3" w:hAnsi="Times New Roman" w:cs="Times New Roman"/>
                <w:color w:val="000000"/>
                <w:lang w:val="en-US" w:eastAsia="en-GB"/>
              </w:rPr>
              <w:t xml:space="preserve">Joint THEIA-STRONG2020 and JAEA/Mainz REIMEI Web-Seminar 2021/2022 </w:t>
            </w:r>
          </w:p>
          <w:p w14:paraId="04341010" w14:textId="77777777" w:rsidR="002069A5" w:rsidRPr="00BC558C" w:rsidRDefault="00081C35" w:rsidP="00044B9B">
            <w:pPr>
              <w:pStyle w:val="Listenabsatz"/>
              <w:rPr>
                <w:rFonts w:ascii="Times New Roman" w:eastAsia="ヒラギノ角ゴ Pro W3" w:hAnsi="Times New Roman" w:cs="Times New Roman"/>
                <w:color w:val="000000"/>
                <w:lang w:val="en-US" w:eastAsia="en-GB"/>
              </w:rPr>
            </w:pPr>
            <w:r w:rsidRPr="00BC558C">
              <w:rPr>
                <w:rFonts w:ascii="Times New Roman" w:eastAsia="ヒラギノ角ゴ Pro W3" w:hAnsi="Times New Roman" w:cs="Times New Roman"/>
                <w:color w:val="000000"/>
                <w:lang w:val="en-US" w:eastAsia="en-GB"/>
              </w:rPr>
              <w:t>October 2021 – March 2022; 18 talks</w:t>
            </w:r>
          </w:p>
          <w:p w14:paraId="5A941E21" w14:textId="6FF2DD4B" w:rsidR="002069A5" w:rsidRPr="003867D9" w:rsidRDefault="007F0549" w:rsidP="003867D9">
            <w:pPr>
              <w:pStyle w:val="Listenabsatz"/>
              <w:rPr>
                <w:rStyle w:val="Hyperlink"/>
                <w:rFonts w:ascii="Times New Roman" w:eastAsia="ヒラギノ角ゴ Pro W3" w:hAnsi="Times New Roman" w:cs="Times New Roman"/>
                <w:color w:val="000000"/>
                <w:u w:val="none"/>
                <w:lang w:val="en-US" w:eastAsia="en-GB"/>
              </w:rPr>
            </w:pPr>
            <w:hyperlink r:id="rId26" w:history="1">
              <w:r w:rsidRPr="000A1503">
                <w:rPr>
                  <w:rStyle w:val="Hyperlink"/>
                  <w:rFonts w:ascii="Times New Roman" w:eastAsia="ヒラギノ角ゴ Pro W3" w:hAnsi="Times New Roman" w:cs="Times New Roman"/>
                  <w:lang w:val="en-US" w:eastAsia="en-GB"/>
                </w:rPr>
                <w:t>https://indico.gsi.de/category/571/</w:t>
              </w:r>
            </w:hyperlink>
          </w:p>
          <w:p w14:paraId="64F389BE" w14:textId="67B38E7E" w:rsidR="002069A5" w:rsidRPr="00BC558C" w:rsidRDefault="002069A5" w:rsidP="00BC558C">
            <w:pPr>
              <w:pStyle w:val="Listenabsatz"/>
              <w:numPr>
                <w:ilvl w:val="0"/>
                <w:numId w:val="14"/>
              </w:numPr>
              <w:rPr>
                <w:color w:val="0563C1" w:themeColor="hyperlink"/>
                <w:u w:val="single"/>
              </w:rPr>
            </w:pPr>
            <w:r w:rsidRPr="00BC558C">
              <w:rPr>
                <w:rFonts w:ascii="Times New Roman" w:eastAsia="ヒラギノ角ゴ Pro W3" w:hAnsi="Times New Roman" w:cs="Times New Roman"/>
                <w:color w:val="000000"/>
                <w:lang w:val="en-US" w:eastAsia="en-GB"/>
              </w:rPr>
              <w:t xml:space="preserve">The </w:t>
            </w:r>
            <w:r w:rsidR="00081C35" w:rsidRPr="00BC558C">
              <w:rPr>
                <w:rFonts w:ascii="Times New Roman" w:eastAsia="ヒラギノ角ゴ Pro W3" w:hAnsi="Times New Roman" w:cs="Times New Roman"/>
                <w:color w:val="000000"/>
                <w:lang w:val="en-US" w:eastAsia="en-GB"/>
              </w:rPr>
              <w:t xml:space="preserve">HYP22 conference, </w:t>
            </w:r>
            <w:r w:rsidR="007F0549" w:rsidRPr="00BC558C">
              <w:rPr>
                <w:rFonts w:ascii="Times New Roman" w:eastAsia="ヒラギノ角ゴ Pro W3" w:hAnsi="Times New Roman" w:cs="Times New Roman"/>
                <w:color w:val="000000"/>
                <w:lang w:val="en-US" w:eastAsia="en-GB"/>
              </w:rPr>
              <w:t>which is the major periodic conference of our community</w:t>
            </w:r>
            <w:r w:rsidR="007F0549">
              <w:rPr>
                <w:rFonts w:ascii="Times New Roman" w:eastAsia="ヒラギノ角ゴ Pro W3" w:hAnsi="Times New Roman" w:cs="Times New Roman"/>
                <w:color w:val="000000"/>
                <w:lang w:val="en-US" w:eastAsia="en-GB"/>
              </w:rPr>
              <w:t>,</w:t>
            </w:r>
            <w:r w:rsidR="00081C35" w:rsidRPr="00BC558C">
              <w:rPr>
                <w:rFonts w:ascii="Times New Roman" w:eastAsia="ヒラギノ角ゴ Pro W3" w:hAnsi="Times New Roman" w:cs="Times New Roman"/>
                <w:color w:val="000000"/>
                <w:lang w:val="en-US" w:eastAsia="en-GB"/>
              </w:rPr>
              <w:t xml:space="preserve"> </w:t>
            </w:r>
            <w:r w:rsidRPr="00BC558C">
              <w:rPr>
                <w:rFonts w:ascii="Times New Roman" w:eastAsia="ヒラギノ角ゴ Pro W3" w:hAnsi="Times New Roman" w:cs="Times New Roman"/>
                <w:color w:val="000000"/>
                <w:lang w:val="en-US" w:eastAsia="en-GB"/>
              </w:rPr>
              <w:t xml:space="preserve">took </w:t>
            </w:r>
            <w:r w:rsidR="00081C35" w:rsidRPr="00BC558C">
              <w:rPr>
                <w:rFonts w:ascii="Times New Roman" w:eastAsia="ヒラギノ角ゴ Pro W3" w:hAnsi="Times New Roman" w:cs="Times New Roman"/>
                <w:color w:val="000000"/>
                <w:lang w:val="en-US" w:eastAsia="en-GB"/>
              </w:rPr>
              <w:t>place</w:t>
            </w:r>
            <w:r w:rsidRPr="00BC558C">
              <w:rPr>
                <w:rFonts w:ascii="Times New Roman" w:eastAsia="ヒラギノ角ゴ Pro W3" w:hAnsi="Times New Roman" w:cs="Times New Roman"/>
                <w:color w:val="000000"/>
                <w:lang w:val="en-US" w:eastAsia="en-GB"/>
              </w:rPr>
              <w:t xml:space="preserve"> in hybrid from in</w:t>
            </w:r>
            <w:r w:rsidR="00081C35" w:rsidRPr="00BC558C">
              <w:rPr>
                <w:rFonts w:ascii="Times New Roman" w:eastAsia="ヒラギノ角ゴ Pro W3" w:hAnsi="Times New Roman" w:cs="Times New Roman"/>
                <w:color w:val="000000"/>
                <w:lang w:val="en-US" w:eastAsia="en-GB"/>
              </w:rPr>
              <w:t xml:space="preserve"> Prague in June 2022 and </w:t>
            </w:r>
            <w:r w:rsidRPr="00BC558C">
              <w:rPr>
                <w:rFonts w:ascii="Times New Roman" w:eastAsia="ヒラギノ角ゴ Pro W3" w:hAnsi="Times New Roman" w:cs="Times New Roman"/>
                <w:color w:val="000000"/>
                <w:lang w:val="en-US" w:eastAsia="en-GB"/>
              </w:rPr>
              <w:t xml:space="preserve">was </w:t>
            </w:r>
            <w:proofErr w:type="gramStart"/>
            <w:r w:rsidRPr="00BC558C">
              <w:rPr>
                <w:rFonts w:ascii="Times New Roman" w:eastAsia="ヒラギノ角ゴ Pro W3" w:hAnsi="Times New Roman" w:cs="Times New Roman"/>
                <w:color w:val="000000"/>
                <w:lang w:val="en-US" w:eastAsia="en-GB"/>
              </w:rPr>
              <w:t>to a large extent supported</w:t>
            </w:r>
            <w:proofErr w:type="gramEnd"/>
            <w:r w:rsidRPr="00BC558C">
              <w:rPr>
                <w:rFonts w:ascii="Times New Roman" w:eastAsia="ヒラギノ角ゴ Pro W3" w:hAnsi="Times New Roman" w:cs="Times New Roman"/>
                <w:color w:val="000000"/>
                <w:lang w:val="en-US" w:eastAsia="en-GB"/>
              </w:rPr>
              <w:t xml:space="preserve"> by THEIA</w:t>
            </w:r>
          </w:p>
          <w:p w14:paraId="3FD5A0BF" w14:textId="06FF1A9E" w:rsidR="002069A5" w:rsidRPr="003867D9" w:rsidRDefault="002069A5" w:rsidP="003867D9">
            <w:pPr>
              <w:pStyle w:val="Listenabsatz"/>
              <w:rPr>
                <w:rFonts w:ascii="Times New Roman" w:eastAsia="ヒラギノ角ゴ Pro W3" w:hAnsi="Times New Roman" w:cs="Times New Roman"/>
                <w:color w:val="000000"/>
                <w:lang w:eastAsia="en-GB"/>
              </w:rPr>
            </w:pPr>
            <w:hyperlink r:id="rId27" w:history="1">
              <w:proofErr w:type="gramStart"/>
              <w:r w:rsidRPr="00BC558C">
                <w:rPr>
                  <w:rStyle w:val="Hyperlink"/>
                  <w:rFonts w:ascii="Times New Roman" w:eastAsia="ヒラギノ角ゴ Pro W3" w:hAnsi="Times New Roman" w:cs="Times New Roman"/>
                  <w:lang w:eastAsia="en-GB"/>
                </w:rPr>
                <w:t>http</w:t>
              </w:r>
              <w:proofErr w:type="gramEnd"/>
              <w:r w:rsidRPr="00BC558C">
                <w:rPr>
                  <w:rStyle w:val="Hyperlink"/>
                  <w:rFonts w:ascii="Times New Roman" w:eastAsia="ヒラギノ角ゴ Pro W3" w:hAnsi="Times New Roman" w:cs="Times New Roman"/>
                  <w:lang w:eastAsia="en-GB"/>
                </w:rPr>
                <w:t> ://rafael.ujf.cas.cz/hyp2022/</w:t>
              </w:r>
            </w:hyperlink>
          </w:p>
          <w:p w14:paraId="38D416A7" w14:textId="1C709D52" w:rsidR="002E148E" w:rsidRPr="00BC558C" w:rsidRDefault="00BC558C" w:rsidP="00BC558C">
            <w:pPr>
              <w:pStyle w:val="Listenabsatz"/>
              <w:numPr>
                <w:ilvl w:val="0"/>
                <w:numId w:val="14"/>
              </w:numPr>
              <w:rPr>
                <w:color w:val="0563C1" w:themeColor="hyperlink"/>
                <w:u w:val="single"/>
              </w:rPr>
            </w:pPr>
            <w:bookmarkStart w:id="1" w:name="_Hlk177373651"/>
            <w:proofErr w:type="spellStart"/>
            <w:r>
              <w:rPr>
                <w:rFonts w:ascii="Times New Roman" w:eastAsia="ヒラギノ角ゴ Pro W3" w:hAnsi="Times New Roman" w:cs="Times New Roman"/>
                <w:color w:val="000000"/>
                <w:lang w:eastAsia="en-GB"/>
              </w:rPr>
              <w:t>Finally</w:t>
            </w:r>
            <w:proofErr w:type="spellEnd"/>
            <w:r>
              <w:rPr>
                <w:rFonts w:ascii="Times New Roman" w:eastAsia="ヒラギノ角ゴ Pro W3" w:hAnsi="Times New Roman" w:cs="Times New Roman"/>
                <w:color w:val="000000"/>
                <w:lang w:eastAsia="en-GB"/>
              </w:rPr>
              <w:t xml:space="preserve">, </w:t>
            </w:r>
            <w:r w:rsidR="002069A5" w:rsidRPr="00BC558C">
              <w:rPr>
                <w:rFonts w:ascii="Times New Roman" w:eastAsia="ヒラギノ角ゴ Pro W3" w:hAnsi="Times New Roman" w:cs="Times New Roman"/>
                <w:color w:val="000000"/>
                <w:lang w:eastAsia="en-GB"/>
              </w:rPr>
              <w:t xml:space="preserve">THEIA </w:t>
            </w:r>
            <w:proofErr w:type="spellStart"/>
            <w:r w:rsidR="002069A5" w:rsidRPr="00BC558C">
              <w:rPr>
                <w:rFonts w:ascii="Times New Roman" w:eastAsia="ヒラギノ角ゴ Pro W3" w:hAnsi="Times New Roman" w:cs="Times New Roman"/>
                <w:color w:val="000000"/>
                <w:lang w:eastAsia="en-GB"/>
              </w:rPr>
              <w:t>organized</w:t>
            </w:r>
            <w:proofErr w:type="spellEnd"/>
            <w:r w:rsidR="002069A5" w:rsidRPr="00BC558C">
              <w:rPr>
                <w:rFonts w:ascii="Times New Roman" w:eastAsia="ヒラギノ角ゴ Pro W3" w:hAnsi="Times New Roman" w:cs="Times New Roman"/>
                <w:color w:val="000000"/>
                <w:lang w:eastAsia="en-GB"/>
              </w:rPr>
              <w:t xml:space="preserve"> </w:t>
            </w:r>
            <w:r>
              <w:rPr>
                <w:rFonts w:ascii="Times New Roman" w:eastAsia="ヒラギノ角ゴ Pro W3" w:hAnsi="Times New Roman" w:cs="Times New Roman"/>
                <w:color w:val="000000"/>
                <w:lang w:eastAsia="en-GB"/>
              </w:rPr>
              <w:t>a</w:t>
            </w:r>
            <w:r w:rsidR="002069A5" w:rsidRPr="00BC558C">
              <w:rPr>
                <w:rFonts w:ascii="Times New Roman" w:eastAsia="ヒラギノ角ゴ Pro W3" w:hAnsi="Times New Roman" w:cs="Times New Roman"/>
                <w:color w:val="000000"/>
                <w:lang w:eastAsia="en-GB"/>
              </w:rPr>
              <w:t xml:space="preserve"> workshop in May 13-17, 2024 at </w:t>
            </w:r>
            <w:r w:rsidR="00FC69DB" w:rsidRPr="00BC558C">
              <w:rPr>
                <w:rFonts w:ascii="Times New Roman" w:eastAsia="ヒラギノ角ゴ Pro W3" w:hAnsi="Times New Roman" w:cs="Times New Roman"/>
                <w:color w:val="000000"/>
                <w:lang w:eastAsia="en-GB"/>
              </w:rPr>
              <w:t>E</w:t>
            </w:r>
            <w:r w:rsidR="002069A5" w:rsidRPr="00BC558C">
              <w:rPr>
                <w:rFonts w:ascii="Times New Roman" w:eastAsia="ヒラギノ角ゴ Pro W3" w:hAnsi="Times New Roman" w:cs="Times New Roman"/>
                <w:color w:val="000000"/>
                <w:lang w:eastAsia="en-GB"/>
              </w:rPr>
              <w:t>CT*</w:t>
            </w:r>
            <w:r w:rsidR="002E148E" w:rsidRPr="00BC558C">
              <w:rPr>
                <w:rFonts w:ascii="Times New Roman" w:eastAsia="ヒラギノ角ゴ Pro W3" w:hAnsi="Times New Roman" w:cs="Times New Roman"/>
                <w:color w:val="000000"/>
                <w:lang w:eastAsia="en-GB"/>
              </w:rPr>
              <w:t xml:space="preserve"> </w:t>
            </w:r>
          </w:p>
          <w:p w14:paraId="63130A26" w14:textId="4C1EB0B6" w:rsidR="002E148E" w:rsidRPr="00BC558C" w:rsidRDefault="00FC69DB" w:rsidP="00BC558C">
            <w:pPr>
              <w:pStyle w:val="Listenabsatz"/>
              <w:rPr>
                <w:rFonts w:ascii="Times New Roman" w:eastAsia="ヒラギノ角ゴ Pro W3" w:hAnsi="Times New Roman" w:cs="Times New Roman"/>
                <w:color w:val="000000"/>
                <w:lang w:eastAsia="en-GB"/>
              </w:rPr>
            </w:pPr>
            <w:r w:rsidRPr="00BC558C">
              <w:rPr>
                <w:rFonts w:ascii="Times New Roman" w:eastAsia="ヒラギノ角ゴ Pro W3" w:hAnsi="Times New Roman" w:cs="Times New Roman"/>
                <w:color w:val="000000"/>
                <w:lang w:eastAsia="en-GB"/>
              </w:rPr>
              <w:t xml:space="preserve">SPICE – Strange hadrons as a </w:t>
            </w:r>
            <w:proofErr w:type="spellStart"/>
            <w:r w:rsidRPr="00BC558C">
              <w:rPr>
                <w:rFonts w:ascii="Times New Roman" w:eastAsia="ヒラギノ角ゴ Pro W3" w:hAnsi="Times New Roman" w:cs="Times New Roman"/>
                <w:color w:val="000000"/>
                <w:lang w:eastAsia="en-GB"/>
              </w:rPr>
              <w:t>Precision</w:t>
            </w:r>
            <w:proofErr w:type="spellEnd"/>
            <w:r w:rsidRPr="00BC558C">
              <w:rPr>
                <w:rFonts w:ascii="Times New Roman" w:eastAsia="ヒラギノ角ゴ Pro W3" w:hAnsi="Times New Roman" w:cs="Times New Roman"/>
                <w:color w:val="000000"/>
                <w:lang w:eastAsia="en-GB"/>
              </w:rPr>
              <w:t xml:space="preserve"> </w:t>
            </w:r>
            <w:proofErr w:type="spellStart"/>
            <w:r w:rsidRPr="00BC558C">
              <w:rPr>
                <w:rFonts w:ascii="Times New Roman" w:eastAsia="ヒラギノ角ゴ Pro W3" w:hAnsi="Times New Roman" w:cs="Times New Roman"/>
                <w:color w:val="000000"/>
                <w:lang w:eastAsia="en-GB"/>
              </w:rPr>
              <w:t>tool</w:t>
            </w:r>
            <w:proofErr w:type="spellEnd"/>
            <w:r w:rsidRPr="00BC558C">
              <w:rPr>
                <w:rFonts w:ascii="Times New Roman" w:eastAsia="ヒラギノ角ゴ Pro W3" w:hAnsi="Times New Roman" w:cs="Times New Roman"/>
                <w:color w:val="000000"/>
                <w:lang w:eastAsia="en-GB"/>
              </w:rPr>
              <w:t xml:space="preserve"> for</w:t>
            </w:r>
            <w:r w:rsidR="00624BC6">
              <w:rPr>
                <w:rFonts w:ascii="Times New Roman" w:eastAsia="ヒラギノ角ゴ Pro W3" w:hAnsi="Times New Roman" w:cs="Times New Roman"/>
                <w:color w:val="000000"/>
                <w:lang w:eastAsia="en-GB"/>
              </w:rPr>
              <w:t xml:space="preserve"> </w:t>
            </w:r>
            <w:proofErr w:type="spellStart"/>
            <w:r w:rsidRPr="00BC558C">
              <w:rPr>
                <w:rFonts w:ascii="Times New Roman" w:eastAsia="ヒラギノ角ゴ Pro W3" w:hAnsi="Times New Roman" w:cs="Times New Roman"/>
                <w:color w:val="000000"/>
                <w:lang w:eastAsia="en-GB"/>
              </w:rPr>
              <w:t>strongly</w:t>
            </w:r>
            <w:proofErr w:type="spellEnd"/>
            <w:r w:rsidRPr="00BC558C">
              <w:rPr>
                <w:rFonts w:ascii="Times New Roman" w:eastAsia="ヒラギノ角ゴ Pro W3" w:hAnsi="Times New Roman" w:cs="Times New Roman"/>
                <w:color w:val="000000"/>
                <w:lang w:eastAsia="en-GB"/>
              </w:rPr>
              <w:t xml:space="preserve"> </w:t>
            </w:r>
            <w:proofErr w:type="spellStart"/>
            <w:r w:rsidRPr="00BC558C">
              <w:rPr>
                <w:rFonts w:ascii="Times New Roman" w:eastAsia="ヒラギノ角ゴ Pro W3" w:hAnsi="Times New Roman" w:cs="Times New Roman"/>
                <w:color w:val="000000"/>
                <w:lang w:eastAsia="en-GB"/>
              </w:rPr>
              <w:t>InteraCtin</w:t>
            </w:r>
            <w:r w:rsidR="00624BC6">
              <w:rPr>
                <w:rFonts w:ascii="Times New Roman" w:eastAsia="ヒラギノ角ゴ Pro W3" w:hAnsi="Times New Roman" w:cs="Times New Roman"/>
                <w:color w:val="000000"/>
                <w:lang w:eastAsia="en-GB"/>
              </w:rPr>
              <w:t>g</w:t>
            </w:r>
            <w:proofErr w:type="spellEnd"/>
            <w:r w:rsidRPr="00BC558C">
              <w:rPr>
                <w:rFonts w:ascii="Times New Roman" w:eastAsia="ヒラギノ角ゴ Pro W3" w:hAnsi="Times New Roman" w:cs="Times New Roman"/>
                <w:color w:val="000000"/>
                <w:lang w:eastAsia="en-GB"/>
              </w:rPr>
              <w:t xml:space="preserve"> </w:t>
            </w:r>
            <w:proofErr w:type="spellStart"/>
            <w:r w:rsidRPr="00BC558C">
              <w:rPr>
                <w:rFonts w:ascii="Times New Roman" w:eastAsia="ヒラギノ角ゴ Pro W3" w:hAnsi="Times New Roman" w:cs="Times New Roman"/>
                <w:color w:val="000000"/>
                <w:lang w:eastAsia="en-GB"/>
              </w:rPr>
              <w:t>systEms</w:t>
            </w:r>
            <w:proofErr w:type="spellEnd"/>
            <w:r w:rsidRPr="00BC558C">
              <w:rPr>
                <w:rFonts w:ascii="Times New Roman" w:eastAsia="ヒラギノ角ゴ Pro W3" w:hAnsi="Times New Roman" w:cs="Times New Roman"/>
                <w:color w:val="000000"/>
                <w:lang w:eastAsia="en-GB"/>
              </w:rPr>
              <w:t>.</w:t>
            </w:r>
          </w:p>
          <w:p w14:paraId="13B7F82B" w14:textId="325BCD2F" w:rsidR="002E148E" w:rsidRDefault="00BC558C" w:rsidP="00BC558C">
            <w:pPr>
              <w:pStyle w:val="Listenabsatz"/>
              <w:rPr>
                <w:color w:val="0563C1" w:themeColor="hyperlink"/>
                <w:u w:val="single"/>
              </w:rPr>
            </w:pPr>
            <w:r w:rsidRPr="00BC558C">
              <w:rPr>
                <w:color w:val="0563C1" w:themeColor="hyperlink"/>
                <w:u w:val="single"/>
              </w:rPr>
              <w:t>https://indico.ectstar.eu/event/203</w:t>
            </w:r>
            <w:r>
              <w:rPr>
                <w:color w:val="0563C1" w:themeColor="hyperlink"/>
                <w:u w:val="single"/>
              </w:rPr>
              <w:t>/</w:t>
            </w:r>
          </w:p>
          <w:p w14:paraId="31C68E9A" w14:textId="67CF1E6D" w:rsidR="00BC558C" w:rsidRPr="00BC558C" w:rsidRDefault="00BC558C" w:rsidP="00BC558C">
            <w:pPr>
              <w:rPr>
                <w:color w:val="0563C1" w:themeColor="hyperlink"/>
                <w:u w:val="single"/>
              </w:rPr>
            </w:pPr>
          </w:p>
          <w:bookmarkEnd w:id="1"/>
          <w:p w14:paraId="49C4E675" w14:textId="79D58A9F" w:rsidR="00097AE9" w:rsidRDefault="00BC558C" w:rsidP="00097AE9">
            <w:pPr>
              <w:rPr>
                <w:rFonts w:ascii="Times New Roman" w:eastAsia="ヒラギノ角ゴ Pro W3" w:hAnsi="Times New Roman" w:cs="Times New Roman"/>
                <w:color w:val="000000"/>
                <w:lang w:eastAsia="en-GB"/>
              </w:rPr>
            </w:pPr>
            <w:proofErr w:type="spellStart"/>
            <w:r>
              <w:rPr>
                <w:rFonts w:ascii="Times New Roman" w:eastAsia="ヒラギノ角ゴ Pro W3" w:hAnsi="Times New Roman" w:cs="Times New Roman"/>
                <w:color w:val="000000"/>
                <w:lang w:eastAsia="en-GB"/>
              </w:rPr>
              <w:t>These</w:t>
            </w:r>
            <w:proofErr w:type="spellEnd"/>
            <w:r>
              <w:rPr>
                <w:rFonts w:ascii="Times New Roman" w:eastAsia="ヒラギノ角ゴ Pro W3" w:hAnsi="Times New Roman" w:cs="Times New Roman"/>
                <w:color w:val="000000"/>
                <w:lang w:eastAsia="en-GB"/>
              </w:rPr>
              <w:t xml:space="preserve"> workshops </w:t>
            </w:r>
            <w:proofErr w:type="spellStart"/>
            <w:r>
              <w:rPr>
                <w:rFonts w:ascii="Times New Roman" w:eastAsia="ヒラギノ角ゴ Pro W3" w:hAnsi="Times New Roman" w:cs="Times New Roman"/>
                <w:color w:val="000000"/>
                <w:lang w:eastAsia="en-GB"/>
              </w:rPr>
              <w:t>turned</w:t>
            </w:r>
            <w:proofErr w:type="spellEnd"/>
            <w:r>
              <w:rPr>
                <w:rFonts w:ascii="Times New Roman" w:eastAsia="ヒラギノ角ゴ Pro W3" w:hAnsi="Times New Roman" w:cs="Times New Roman"/>
                <w:color w:val="000000"/>
                <w:lang w:eastAsia="en-GB"/>
              </w:rPr>
              <w:t xml:space="preserve"> out to </w:t>
            </w:r>
            <w:proofErr w:type="spellStart"/>
            <w:r>
              <w:rPr>
                <w:rFonts w:ascii="Times New Roman" w:eastAsia="ヒラギノ角ゴ Pro W3" w:hAnsi="Times New Roman" w:cs="Times New Roman"/>
                <w:color w:val="000000"/>
                <w:lang w:eastAsia="en-GB"/>
              </w:rPr>
              <w:t>be</w:t>
            </w:r>
            <w:proofErr w:type="spellEnd"/>
            <w:r>
              <w:rPr>
                <w:rFonts w:ascii="Times New Roman" w:eastAsia="ヒラギノ角ゴ Pro W3" w:hAnsi="Times New Roman" w:cs="Times New Roman"/>
                <w:color w:val="000000"/>
                <w:lang w:eastAsia="en-GB"/>
              </w:rPr>
              <w:t xml:space="preserve"> the </w:t>
            </w:r>
            <w:proofErr w:type="spellStart"/>
            <w:r>
              <w:rPr>
                <w:rFonts w:ascii="Times New Roman" w:eastAsia="ヒラギノ角ゴ Pro W3" w:hAnsi="Times New Roman" w:cs="Times New Roman"/>
                <w:color w:val="000000"/>
                <w:lang w:eastAsia="en-GB"/>
              </w:rPr>
              <w:t>most</w:t>
            </w:r>
            <w:proofErr w:type="spellEnd"/>
            <w:r>
              <w:rPr>
                <w:rFonts w:ascii="Times New Roman" w:eastAsia="ヒラギノ角ゴ Pro W3" w:hAnsi="Times New Roman" w:cs="Times New Roman"/>
                <w:color w:val="000000"/>
                <w:lang w:eastAsia="en-GB"/>
              </w:rPr>
              <w:t xml:space="preserve"> important</w:t>
            </w:r>
            <w:r w:rsidR="00044B9B">
              <w:rPr>
                <w:rFonts w:ascii="Times New Roman" w:eastAsia="ヒラギノ角ゴ Pro W3" w:hAnsi="Times New Roman" w:cs="Times New Roman"/>
                <w:color w:val="000000"/>
                <w:lang w:eastAsia="en-GB"/>
              </w:rPr>
              <w:t xml:space="preserve"> and </w:t>
            </w:r>
            <w:proofErr w:type="spellStart"/>
            <w:r w:rsidR="00044B9B">
              <w:rPr>
                <w:rFonts w:ascii="Times New Roman" w:eastAsia="ヒラギノ角ゴ Pro W3" w:hAnsi="Times New Roman" w:cs="Times New Roman"/>
                <w:color w:val="000000"/>
                <w:lang w:eastAsia="en-GB"/>
              </w:rPr>
              <w:t>fruitful</w:t>
            </w:r>
            <w:proofErr w:type="spellEnd"/>
            <w:r w:rsidR="00044B9B">
              <w:rPr>
                <w:rFonts w:ascii="Times New Roman" w:eastAsia="ヒラギノ角ゴ Pro W3" w:hAnsi="Times New Roman" w:cs="Times New Roman"/>
                <w:color w:val="000000"/>
                <w:lang w:eastAsia="en-GB"/>
              </w:rPr>
              <w:t xml:space="preserve"> </w:t>
            </w:r>
            <w:r>
              <w:rPr>
                <w:rFonts w:ascii="Times New Roman" w:eastAsia="ヒラギノ角ゴ Pro W3" w:hAnsi="Times New Roman" w:cs="Times New Roman"/>
                <w:color w:val="000000"/>
                <w:lang w:eastAsia="en-GB"/>
              </w:rPr>
              <w:t xml:space="preserve"> meetings for </w:t>
            </w:r>
            <w:r w:rsidR="00A36754">
              <w:rPr>
                <w:rFonts w:ascii="Times New Roman" w:eastAsia="ヒラギノ角ゴ Pro W3" w:hAnsi="Times New Roman" w:cs="Times New Roman"/>
                <w:color w:val="000000"/>
                <w:lang w:eastAsia="en-GB"/>
              </w:rPr>
              <w:t xml:space="preserve">the </w:t>
            </w:r>
            <w:proofErr w:type="spellStart"/>
            <w:r>
              <w:rPr>
                <w:rFonts w:ascii="Times New Roman" w:eastAsia="ヒラギノ角ゴ Pro W3" w:hAnsi="Times New Roman" w:cs="Times New Roman"/>
                <w:color w:val="000000"/>
                <w:lang w:eastAsia="en-GB"/>
              </w:rPr>
              <w:t>scientific</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community</w:t>
            </w:r>
            <w:proofErr w:type="spellEnd"/>
            <w:r w:rsidR="00097AE9">
              <w:rPr>
                <w:rFonts w:ascii="Times New Roman" w:eastAsia="ヒラギノ角ゴ Pro W3" w:hAnsi="Times New Roman" w:cs="Times New Roman"/>
                <w:color w:val="000000"/>
                <w:lang w:eastAsia="en-GB"/>
              </w:rPr>
              <w:t xml:space="preserve"> </w:t>
            </w:r>
            <w:r w:rsidR="00A36754">
              <w:rPr>
                <w:rFonts w:ascii="Times New Roman" w:eastAsia="ヒラギノ角ゴ Pro W3" w:hAnsi="Times New Roman" w:cs="Times New Roman"/>
                <w:color w:val="000000"/>
                <w:lang w:eastAsia="en-GB"/>
              </w:rPr>
              <w:t xml:space="preserve">of THEIA </w:t>
            </w:r>
            <w:r w:rsidR="00097AE9">
              <w:rPr>
                <w:rFonts w:ascii="Times New Roman" w:eastAsia="ヒラギノ角ゴ Pro W3" w:hAnsi="Times New Roman" w:cs="Times New Roman"/>
                <w:color w:val="000000"/>
                <w:lang w:eastAsia="en-GB"/>
              </w:rPr>
              <w:t xml:space="preserve">in the </w:t>
            </w:r>
            <w:proofErr w:type="spellStart"/>
            <w:r w:rsidR="00097AE9">
              <w:rPr>
                <w:rFonts w:ascii="Times New Roman" w:eastAsia="ヒラギノ角ゴ Pro W3" w:hAnsi="Times New Roman" w:cs="Times New Roman"/>
                <w:color w:val="000000"/>
                <w:lang w:eastAsia="en-GB"/>
              </w:rPr>
              <w:t>past</w:t>
            </w:r>
            <w:proofErr w:type="spellEnd"/>
            <w:r w:rsidR="00097AE9">
              <w:rPr>
                <w:rFonts w:ascii="Times New Roman" w:eastAsia="ヒラギノ角ゴ Pro W3" w:hAnsi="Times New Roman" w:cs="Times New Roman"/>
                <w:color w:val="000000"/>
                <w:lang w:eastAsia="en-GB"/>
              </w:rPr>
              <w:t xml:space="preserve"> </w:t>
            </w:r>
            <w:proofErr w:type="spellStart"/>
            <w:r w:rsidR="00097AE9">
              <w:rPr>
                <w:rFonts w:ascii="Times New Roman" w:eastAsia="ヒラギノ角ゴ Pro W3" w:hAnsi="Times New Roman" w:cs="Times New Roman"/>
                <w:color w:val="000000"/>
                <w:lang w:eastAsia="en-GB"/>
              </w:rPr>
              <w:t>years</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Particularly</w:t>
            </w:r>
            <w:proofErr w:type="spellEnd"/>
            <w:r>
              <w:rPr>
                <w:rFonts w:ascii="Times New Roman" w:eastAsia="ヒラギノ角ゴ Pro W3" w:hAnsi="Times New Roman" w:cs="Times New Roman"/>
                <w:color w:val="000000"/>
                <w:lang w:eastAsia="en-GB"/>
              </w:rPr>
              <w:t xml:space="preserve"> the international web </w:t>
            </w:r>
            <w:proofErr w:type="spellStart"/>
            <w:r>
              <w:rPr>
                <w:rFonts w:ascii="Times New Roman" w:eastAsia="ヒラギノ角ゴ Pro W3" w:hAnsi="Times New Roman" w:cs="Times New Roman"/>
                <w:color w:val="000000"/>
                <w:lang w:eastAsia="en-GB"/>
              </w:rPr>
              <w:t>seminars</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during</w:t>
            </w:r>
            <w:proofErr w:type="spellEnd"/>
            <w:r>
              <w:rPr>
                <w:rFonts w:ascii="Times New Roman" w:eastAsia="ヒラギノ角ゴ Pro W3" w:hAnsi="Times New Roman" w:cs="Times New Roman"/>
                <w:color w:val="000000"/>
                <w:lang w:eastAsia="en-GB"/>
              </w:rPr>
              <w:t xml:space="preserve"> the corona crises </w:t>
            </w:r>
            <w:proofErr w:type="spellStart"/>
            <w:r>
              <w:rPr>
                <w:rFonts w:ascii="Times New Roman" w:eastAsia="ヒラギノ角ゴ Pro W3" w:hAnsi="Times New Roman" w:cs="Times New Roman"/>
                <w:color w:val="000000"/>
                <w:lang w:eastAsia="en-GB"/>
              </w:rPr>
              <w:t>w</w:t>
            </w:r>
            <w:r w:rsidR="00097AE9">
              <w:rPr>
                <w:rFonts w:ascii="Times New Roman" w:eastAsia="ヒラギノ角ゴ Pro W3" w:hAnsi="Times New Roman" w:cs="Times New Roman"/>
                <w:color w:val="000000"/>
                <w:lang w:eastAsia="en-GB"/>
              </w:rPr>
              <w:t>ere</w:t>
            </w:r>
            <w:proofErr w:type="spellEnd"/>
            <w:r w:rsidR="00097AE9">
              <w:rPr>
                <w:rFonts w:ascii="Times New Roman" w:eastAsia="ヒラギノ角ゴ Pro W3" w:hAnsi="Times New Roman" w:cs="Times New Roman"/>
                <w:color w:val="000000"/>
                <w:lang w:eastAsia="en-GB"/>
              </w:rPr>
              <w:t xml:space="preserve"> </w:t>
            </w:r>
            <w:r>
              <w:rPr>
                <w:rFonts w:ascii="Times New Roman" w:eastAsia="ヒラギノ角ゴ Pro W3" w:hAnsi="Times New Roman" w:cs="Times New Roman"/>
                <w:color w:val="000000"/>
                <w:lang w:eastAsia="en-GB"/>
              </w:rPr>
              <w:t xml:space="preserve">important </w:t>
            </w:r>
            <w:r w:rsidR="007F0549">
              <w:rPr>
                <w:rFonts w:ascii="Times New Roman" w:eastAsia="ヒラギノ角ゴ Pro W3" w:hAnsi="Times New Roman" w:cs="Times New Roman"/>
                <w:color w:val="000000"/>
                <w:lang w:eastAsia="en-GB"/>
              </w:rPr>
              <w:t xml:space="preserve">to </w:t>
            </w:r>
            <w:proofErr w:type="spellStart"/>
            <w:r w:rsidR="007F0549">
              <w:rPr>
                <w:rFonts w:ascii="Times New Roman" w:eastAsia="ヒラギノ角ゴ Pro W3" w:hAnsi="Times New Roman" w:cs="Times New Roman"/>
                <w:color w:val="000000"/>
                <w:lang w:eastAsia="en-GB"/>
              </w:rPr>
              <w:t>keep</w:t>
            </w:r>
            <w:proofErr w:type="spellEnd"/>
            <w:r w:rsidR="007F0549">
              <w:rPr>
                <w:rFonts w:ascii="Times New Roman" w:eastAsia="ヒラギノ角ゴ Pro W3" w:hAnsi="Times New Roman" w:cs="Times New Roman"/>
                <w:color w:val="000000"/>
                <w:lang w:eastAsia="en-GB"/>
              </w:rPr>
              <w:t xml:space="preserve"> up the </w:t>
            </w:r>
            <w:proofErr w:type="spellStart"/>
            <w:r w:rsidR="007F0549">
              <w:rPr>
                <w:rFonts w:ascii="Times New Roman" w:eastAsia="ヒラギノ角ゴ Pro W3" w:hAnsi="Times New Roman" w:cs="Times New Roman"/>
                <w:color w:val="000000"/>
                <w:lang w:eastAsia="en-GB"/>
              </w:rPr>
              <w:t>coh</w:t>
            </w:r>
            <w:r w:rsidR="00044B9B">
              <w:rPr>
                <w:rFonts w:ascii="Times New Roman" w:eastAsia="ヒラギノ角ゴ Pro W3" w:hAnsi="Times New Roman" w:cs="Times New Roman"/>
                <w:color w:val="000000"/>
                <w:lang w:eastAsia="en-GB"/>
              </w:rPr>
              <w:t>e</w:t>
            </w:r>
            <w:r w:rsidR="007F0549">
              <w:rPr>
                <w:rFonts w:ascii="Times New Roman" w:eastAsia="ヒラギノ角ゴ Pro W3" w:hAnsi="Times New Roman" w:cs="Times New Roman"/>
                <w:color w:val="000000"/>
                <w:lang w:eastAsia="en-GB"/>
              </w:rPr>
              <w:t>rence</w:t>
            </w:r>
            <w:proofErr w:type="spellEnd"/>
            <w:r w:rsidR="007F0549">
              <w:rPr>
                <w:rFonts w:ascii="Times New Roman" w:eastAsia="ヒラギノ角ゴ Pro W3" w:hAnsi="Times New Roman" w:cs="Times New Roman"/>
                <w:color w:val="000000"/>
                <w:lang w:eastAsia="en-GB"/>
              </w:rPr>
              <w:t xml:space="preserve"> of the </w:t>
            </w:r>
            <w:proofErr w:type="spellStart"/>
            <w:r w:rsidR="007F0549">
              <w:rPr>
                <w:rFonts w:ascii="Times New Roman" w:eastAsia="ヒラギノ角ゴ Pro W3" w:hAnsi="Times New Roman" w:cs="Times New Roman"/>
                <w:color w:val="000000"/>
                <w:lang w:eastAsia="en-GB"/>
              </w:rPr>
              <w:t>community</w:t>
            </w:r>
            <w:proofErr w:type="spellEnd"/>
            <w:r w:rsidR="007F0549">
              <w:rPr>
                <w:rFonts w:ascii="Times New Roman" w:eastAsia="ヒラギノ角ゴ Pro W3" w:hAnsi="Times New Roman" w:cs="Times New Roman"/>
                <w:color w:val="000000"/>
                <w:lang w:eastAsia="en-GB"/>
              </w:rPr>
              <w:t xml:space="preserve"> and to </w:t>
            </w:r>
            <w:proofErr w:type="spellStart"/>
            <w:r w:rsidR="007F0549">
              <w:rPr>
                <w:rFonts w:ascii="Times New Roman" w:eastAsia="ヒラギノ角ゴ Pro W3" w:hAnsi="Times New Roman" w:cs="Times New Roman"/>
                <w:color w:val="000000"/>
                <w:lang w:eastAsia="en-GB"/>
              </w:rPr>
              <w:t>foster</w:t>
            </w:r>
            <w:proofErr w:type="spellEnd"/>
            <w:r w:rsidR="007F0549">
              <w:rPr>
                <w:rFonts w:ascii="Times New Roman" w:eastAsia="ヒラギノ角ゴ Pro W3" w:hAnsi="Times New Roman" w:cs="Times New Roman"/>
                <w:color w:val="000000"/>
                <w:lang w:eastAsia="en-GB"/>
              </w:rPr>
              <w:t xml:space="preserve"> </w:t>
            </w:r>
            <w:r w:rsidR="00097AE9">
              <w:rPr>
                <w:rFonts w:ascii="Times New Roman" w:eastAsia="ヒラギノ角ゴ Pro W3" w:hAnsi="Times New Roman" w:cs="Times New Roman"/>
                <w:color w:val="000000"/>
                <w:lang w:eastAsia="en-GB"/>
              </w:rPr>
              <w:t>t</w:t>
            </w:r>
            <w:r w:rsidR="007F0549">
              <w:rPr>
                <w:rFonts w:ascii="Times New Roman" w:eastAsia="ヒラギノ角ゴ Pro W3" w:hAnsi="Times New Roman" w:cs="Times New Roman"/>
                <w:color w:val="000000"/>
                <w:lang w:eastAsia="en-GB"/>
              </w:rPr>
              <w:t xml:space="preserve">he </w:t>
            </w:r>
            <w:proofErr w:type="spellStart"/>
            <w:r w:rsidR="007F0549">
              <w:rPr>
                <w:rFonts w:ascii="Times New Roman" w:eastAsia="ヒラギノ角ゴ Pro W3" w:hAnsi="Times New Roman" w:cs="Times New Roman"/>
                <w:color w:val="000000"/>
                <w:lang w:eastAsia="en-GB"/>
              </w:rPr>
              <w:t>continuous</w:t>
            </w:r>
            <w:proofErr w:type="spellEnd"/>
            <w:r w:rsidR="007F0549">
              <w:rPr>
                <w:rFonts w:ascii="Times New Roman" w:eastAsia="ヒラギノ角ゴ Pro W3" w:hAnsi="Times New Roman" w:cs="Times New Roman"/>
                <w:color w:val="000000"/>
                <w:lang w:eastAsia="en-GB"/>
              </w:rPr>
              <w:t xml:space="preserve"> collaborations. </w:t>
            </w:r>
            <w:r>
              <w:rPr>
                <w:rFonts w:ascii="Times New Roman" w:eastAsia="ヒラギノ角ゴ Pro W3" w:hAnsi="Times New Roman" w:cs="Times New Roman"/>
                <w:color w:val="000000"/>
                <w:lang w:eastAsia="en-GB"/>
              </w:rPr>
              <w:t xml:space="preserve"> </w:t>
            </w:r>
            <w:r w:rsidR="00097AE9">
              <w:rPr>
                <w:rFonts w:ascii="Times New Roman" w:eastAsia="ヒラギノ角ゴ Pro W3" w:hAnsi="Times New Roman" w:cs="Times New Roman"/>
                <w:color w:val="000000"/>
                <w:lang w:eastAsia="en-GB"/>
              </w:rPr>
              <w:t xml:space="preserve">In all </w:t>
            </w:r>
            <w:proofErr w:type="spellStart"/>
            <w:r w:rsidR="00097AE9">
              <w:rPr>
                <w:rFonts w:ascii="Times New Roman" w:eastAsia="ヒラギノ角ゴ Pro W3" w:hAnsi="Times New Roman" w:cs="Times New Roman"/>
                <w:color w:val="000000"/>
                <w:lang w:eastAsia="en-GB"/>
              </w:rPr>
              <w:t>these</w:t>
            </w:r>
            <w:proofErr w:type="spellEnd"/>
            <w:r w:rsidR="00097AE9">
              <w:rPr>
                <w:rFonts w:ascii="Times New Roman" w:eastAsia="ヒラギノ角ゴ Pro W3" w:hAnsi="Times New Roman" w:cs="Times New Roman"/>
                <w:color w:val="000000"/>
                <w:lang w:eastAsia="en-GB"/>
              </w:rPr>
              <w:t xml:space="preserve"> meetings</w:t>
            </w:r>
            <w:r w:rsidR="00044B9B">
              <w:rPr>
                <w:rFonts w:ascii="Times New Roman" w:eastAsia="ヒラギノ角ゴ Pro W3" w:hAnsi="Times New Roman" w:cs="Times New Roman"/>
                <w:color w:val="000000"/>
                <w:lang w:eastAsia="en-GB"/>
              </w:rPr>
              <w:t>,</w:t>
            </w:r>
            <w:r w:rsidR="00097AE9">
              <w:rPr>
                <w:rFonts w:ascii="Times New Roman" w:eastAsia="ヒラギノ角ゴ Pro W3" w:hAnsi="Times New Roman" w:cs="Times New Roman"/>
                <w:color w:val="000000"/>
                <w:lang w:eastAsia="en-GB"/>
              </w:rPr>
              <w:t xml:space="preserve"> </w:t>
            </w:r>
            <w:proofErr w:type="spellStart"/>
            <w:r w:rsidR="00097AE9">
              <w:rPr>
                <w:rFonts w:ascii="Times New Roman" w:eastAsia="ヒラギノ角ゴ Pro W3" w:hAnsi="Times New Roman" w:cs="Times New Roman"/>
                <w:color w:val="000000"/>
                <w:lang w:eastAsia="en-GB"/>
              </w:rPr>
              <w:t>young</w:t>
            </w:r>
            <w:proofErr w:type="spellEnd"/>
            <w:r w:rsidR="00097AE9">
              <w:rPr>
                <w:rFonts w:ascii="Times New Roman" w:eastAsia="ヒラギノ角ゴ Pro W3" w:hAnsi="Times New Roman" w:cs="Times New Roman"/>
                <w:color w:val="000000"/>
                <w:lang w:eastAsia="en-GB"/>
              </w:rPr>
              <w:t xml:space="preserve"> </w:t>
            </w:r>
            <w:proofErr w:type="spellStart"/>
            <w:r w:rsidR="00097AE9">
              <w:rPr>
                <w:rFonts w:ascii="Times New Roman" w:eastAsia="ヒラギノ角ゴ Pro W3" w:hAnsi="Times New Roman" w:cs="Times New Roman"/>
                <w:color w:val="000000"/>
                <w:lang w:eastAsia="en-GB"/>
              </w:rPr>
              <w:t>scientists</w:t>
            </w:r>
            <w:proofErr w:type="spellEnd"/>
            <w:r w:rsidR="00097AE9">
              <w:rPr>
                <w:rFonts w:ascii="Times New Roman" w:eastAsia="ヒラギノ角ゴ Pro W3" w:hAnsi="Times New Roman" w:cs="Times New Roman"/>
                <w:color w:val="000000"/>
                <w:lang w:eastAsia="en-GB"/>
              </w:rPr>
              <w:t xml:space="preserve"> and </w:t>
            </w:r>
            <w:proofErr w:type="spellStart"/>
            <w:r w:rsidR="00097AE9">
              <w:rPr>
                <w:rFonts w:ascii="Times New Roman" w:eastAsia="ヒラギノ角ゴ Pro W3" w:hAnsi="Times New Roman" w:cs="Times New Roman"/>
                <w:color w:val="000000"/>
                <w:lang w:eastAsia="en-GB"/>
              </w:rPr>
              <w:t>students</w:t>
            </w:r>
            <w:proofErr w:type="spellEnd"/>
            <w:r w:rsidR="00097AE9">
              <w:rPr>
                <w:rFonts w:ascii="Times New Roman" w:eastAsia="ヒラギノ角ゴ Pro W3" w:hAnsi="Times New Roman" w:cs="Times New Roman"/>
                <w:color w:val="000000"/>
                <w:lang w:eastAsia="en-GB"/>
              </w:rPr>
              <w:t xml:space="preserve"> </w:t>
            </w:r>
            <w:proofErr w:type="spellStart"/>
            <w:r w:rsidR="00097AE9">
              <w:rPr>
                <w:rFonts w:ascii="Times New Roman" w:eastAsia="ヒラギノ角ゴ Pro W3" w:hAnsi="Times New Roman" w:cs="Times New Roman"/>
                <w:color w:val="000000"/>
                <w:lang w:eastAsia="en-GB"/>
              </w:rPr>
              <w:t>played</w:t>
            </w:r>
            <w:proofErr w:type="spellEnd"/>
            <w:r w:rsidR="00097AE9">
              <w:rPr>
                <w:rFonts w:ascii="Times New Roman" w:eastAsia="ヒラギノ角ゴ Pro W3" w:hAnsi="Times New Roman" w:cs="Times New Roman"/>
                <w:color w:val="000000"/>
                <w:lang w:eastAsia="en-GB"/>
              </w:rPr>
              <w:t xml:space="preserve"> a dominant </w:t>
            </w:r>
            <w:proofErr w:type="spellStart"/>
            <w:r w:rsidR="00097AE9">
              <w:rPr>
                <w:rFonts w:ascii="Times New Roman" w:eastAsia="ヒラギノ角ゴ Pro W3" w:hAnsi="Times New Roman" w:cs="Times New Roman"/>
                <w:color w:val="000000"/>
                <w:lang w:eastAsia="en-GB"/>
              </w:rPr>
              <w:t>r</w:t>
            </w:r>
            <w:r w:rsidR="00044B9B">
              <w:rPr>
                <w:rFonts w:ascii="Times New Roman" w:eastAsia="ヒラギノ角ゴ Pro W3" w:hAnsi="Times New Roman" w:cs="Times New Roman"/>
                <w:color w:val="000000"/>
                <w:lang w:eastAsia="en-GB"/>
              </w:rPr>
              <w:t>o</w:t>
            </w:r>
            <w:r w:rsidR="00097AE9">
              <w:rPr>
                <w:rFonts w:ascii="Times New Roman" w:eastAsia="ヒラギノ角ゴ Pro W3" w:hAnsi="Times New Roman" w:cs="Times New Roman"/>
                <w:color w:val="000000"/>
                <w:lang w:eastAsia="en-GB"/>
              </w:rPr>
              <w:t>le</w:t>
            </w:r>
            <w:proofErr w:type="spellEnd"/>
            <w:r w:rsidR="00097AE9">
              <w:rPr>
                <w:rFonts w:ascii="Times New Roman" w:eastAsia="ヒラギノ角ゴ Pro W3" w:hAnsi="Times New Roman" w:cs="Times New Roman"/>
                <w:color w:val="000000"/>
                <w:lang w:eastAsia="en-GB"/>
              </w:rPr>
              <w:t xml:space="preserve">, </w:t>
            </w:r>
            <w:proofErr w:type="spellStart"/>
            <w:r w:rsidR="00097AE9">
              <w:rPr>
                <w:rFonts w:ascii="Times New Roman" w:eastAsia="ヒラギノ角ゴ Pro W3" w:hAnsi="Times New Roman" w:cs="Times New Roman"/>
                <w:color w:val="000000"/>
                <w:lang w:eastAsia="en-GB"/>
              </w:rPr>
              <w:t>giving</w:t>
            </w:r>
            <w:proofErr w:type="spellEnd"/>
            <w:r w:rsidR="00097AE9">
              <w:rPr>
                <w:rFonts w:ascii="Times New Roman" w:eastAsia="ヒラギノ角ゴ Pro W3" w:hAnsi="Times New Roman" w:cs="Times New Roman"/>
                <w:color w:val="000000"/>
                <w:lang w:eastAsia="en-GB"/>
              </w:rPr>
              <w:t xml:space="preserve"> on </w:t>
            </w:r>
            <w:proofErr w:type="spellStart"/>
            <w:r w:rsidR="00097AE9">
              <w:rPr>
                <w:rFonts w:ascii="Times New Roman" w:eastAsia="ヒラギノ角ゴ Pro W3" w:hAnsi="Times New Roman" w:cs="Times New Roman"/>
                <w:color w:val="000000"/>
                <w:lang w:eastAsia="en-GB"/>
              </w:rPr>
              <w:t>average</w:t>
            </w:r>
            <w:proofErr w:type="spellEnd"/>
            <w:r w:rsidR="00097AE9">
              <w:rPr>
                <w:rFonts w:ascii="Times New Roman" w:eastAsia="ヒラギノ角ゴ Pro W3" w:hAnsi="Times New Roman" w:cs="Times New Roman"/>
                <w:color w:val="000000"/>
                <w:lang w:eastAsia="en-GB"/>
              </w:rPr>
              <w:t xml:space="preserve"> more </w:t>
            </w:r>
            <w:proofErr w:type="spellStart"/>
            <w:r w:rsidR="00097AE9">
              <w:rPr>
                <w:rFonts w:ascii="Times New Roman" w:eastAsia="ヒラギノ角ゴ Pro W3" w:hAnsi="Times New Roman" w:cs="Times New Roman"/>
                <w:color w:val="000000"/>
                <w:lang w:eastAsia="en-GB"/>
              </w:rPr>
              <w:t>than</w:t>
            </w:r>
            <w:proofErr w:type="spellEnd"/>
            <w:r w:rsidR="00097AE9">
              <w:rPr>
                <w:rFonts w:ascii="Times New Roman" w:eastAsia="ヒラギノ角ゴ Pro W3" w:hAnsi="Times New Roman" w:cs="Times New Roman"/>
                <w:color w:val="000000"/>
                <w:lang w:eastAsia="en-GB"/>
              </w:rPr>
              <w:t xml:space="preserve"> 50% of the </w:t>
            </w:r>
            <w:proofErr w:type="spellStart"/>
            <w:r w:rsidR="00097AE9">
              <w:rPr>
                <w:rFonts w:ascii="Times New Roman" w:eastAsia="ヒラギノ角ゴ Pro W3" w:hAnsi="Times New Roman" w:cs="Times New Roman"/>
                <w:color w:val="000000"/>
                <w:lang w:eastAsia="en-GB"/>
              </w:rPr>
              <w:t>presentations</w:t>
            </w:r>
            <w:proofErr w:type="spellEnd"/>
          </w:p>
          <w:p w14:paraId="51D36CAC" w14:textId="77777777" w:rsidR="00097AE9" w:rsidRDefault="00097AE9" w:rsidP="00081C35">
            <w:pPr>
              <w:rPr>
                <w:rFonts w:ascii="Times New Roman" w:eastAsia="ヒラギノ角ゴ Pro W3" w:hAnsi="Times New Roman" w:cs="Times New Roman"/>
                <w:color w:val="000000"/>
                <w:lang w:eastAsia="en-GB"/>
              </w:rPr>
            </w:pPr>
          </w:p>
          <w:p w14:paraId="4153CA4C" w14:textId="314DCF0A" w:rsidR="007F0549" w:rsidRPr="002069A5" w:rsidRDefault="00BC558C" w:rsidP="00081C35">
            <w:pPr>
              <w:rPr>
                <w:rFonts w:ascii="Times New Roman" w:eastAsia="ヒラギノ角ゴ Pro W3" w:hAnsi="Times New Roman" w:cs="Times New Roman"/>
                <w:color w:val="000000"/>
                <w:lang w:eastAsia="en-GB"/>
              </w:rPr>
            </w:pPr>
            <w:r>
              <w:rPr>
                <w:rFonts w:ascii="Times New Roman" w:eastAsia="ヒラギノ角ゴ Pro W3" w:hAnsi="Times New Roman" w:cs="Times New Roman"/>
                <w:color w:val="000000"/>
                <w:lang w:eastAsia="en-GB"/>
              </w:rPr>
              <w:t xml:space="preserve">At the final workshop at ECT* </w:t>
            </w:r>
            <w:proofErr w:type="spellStart"/>
            <w:r w:rsidR="007F0549">
              <w:rPr>
                <w:rFonts w:ascii="Times New Roman" w:eastAsia="ヒラギノ角ゴ Pro W3" w:hAnsi="Times New Roman" w:cs="Times New Roman"/>
                <w:color w:val="000000"/>
                <w:lang w:eastAsia="en-GB"/>
              </w:rPr>
              <w:t>in</w:t>
            </w:r>
            <w:proofErr w:type="spellEnd"/>
            <w:r w:rsidR="007F0549">
              <w:rPr>
                <w:rFonts w:ascii="Times New Roman" w:eastAsia="ヒラギノ角ゴ Pro W3" w:hAnsi="Times New Roman" w:cs="Times New Roman"/>
                <w:color w:val="000000"/>
                <w:lang w:eastAsia="en-GB"/>
              </w:rPr>
              <w:t xml:space="preserve"> 2024 </w:t>
            </w:r>
            <w:proofErr w:type="spellStart"/>
            <w:r w:rsidR="007F0549">
              <w:rPr>
                <w:rFonts w:ascii="Times New Roman" w:eastAsia="ヒラギノ角ゴ Pro W3" w:hAnsi="Times New Roman" w:cs="Times New Roman"/>
                <w:color w:val="000000"/>
                <w:lang w:eastAsia="en-GB"/>
              </w:rPr>
              <w:t>there</w:t>
            </w:r>
            <w:proofErr w:type="spellEnd"/>
            <w:r w:rsidR="007F0549">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was</w:t>
            </w:r>
            <w:proofErr w:type="spellEnd"/>
            <w:r>
              <w:rPr>
                <w:rFonts w:ascii="Times New Roman" w:eastAsia="ヒラギノ角ゴ Pro W3" w:hAnsi="Times New Roman" w:cs="Times New Roman"/>
                <w:color w:val="000000"/>
                <w:lang w:eastAsia="en-GB"/>
              </w:rPr>
              <w:t xml:space="preserve"> </w:t>
            </w:r>
            <w:r w:rsidR="007F0549">
              <w:rPr>
                <w:rFonts w:ascii="Times New Roman" w:eastAsia="ヒラギノ角ゴ Pro W3" w:hAnsi="Times New Roman" w:cs="Times New Roman"/>
                <w:color w:val="000000"/>
                <w:lang w:eastAsia="en-GB"/>
              </w:rPr>
              <w:t xml:space="preserve">an </w:t>
            </w:r>
            <w:proofErr w:type="spellStart"/>
            <w:r w:rsidR="007F0549" w:rsidRPr="007F0549">
              <w:rPr>
                <w:rFonts w:ascii="Times New Roman" w:eastAsia="ヒラギノ角ゴ Pro W3" w:hAnsi="Times New Roman" w:cs="Times New Roman"/>
                <w:color w:val="000000"/>
                <w:lang w:eastAsia="en-GB"/>
              </w:rPr>
              <w:t>unanimous</w:t>
            </w:r>
            <w:proofErr w:type="spellEnd"/>
            <w:r w:rsidR="007F0549">
              <w:rPr>
                <w:rFonts w:ascii="Times New Roman" w:eastAsia="ヒラギノ角ゴ Pro W3" w:hAnsi="Times New Roman" w:cs="Times New Roman"/>
                <w:color w:val="000000"/>
                <w:lang w:eastAsia="en-GB"/>
              </w:rPr>
              <w:t xml:space="preserve"> </w:t>
            </w:r>
            <w:r>
              <w:rPr>
                <w:rFonts w:ascii="Times New Roman" w:eastAsia="ヒラギノ角ゴ Pro W3" w:hAnsi="Times New Roman" w:cs="Times New Roman"/>
                <w:color w:val="000000"/>
                <w:lang w:eastAsia="en-GB"/>
              </w:rPr>
              <w:t xml:space="preserve">consensus, </w:t>
            </w:r>
            <w:proofErr w:type="spellStart"/>
            <w:r>
              <w:rPr>
                <w:rFonts w:ascii="Times New Roman" w:eastAsia="ヒラギノ角ゴ Pro W3" w:hAnsi="Times New Roman" w:cs="Times New Roman"/>
                <w:color w:val="000000"/>
                <w:lang w:eastAsia="en-GB"/>
              </w:rPr>
              <w:t>that</w:t>
            </w:r>
            <w:proofErr w:type="spellEnd"/>
            <w:r>
              <w:rPr>
                <w:rFonts w:ascii="Times New Roman" w:eastAsia="ヒラギノ角ゴ Pro W3" w:hAnsi="Times New Roman" w:cs="Times New Roman"/>
                <w:color w:val="000000"/>
                <w:lang w:eastAsia="en-GB"/>
              </w:rPr>
              <w:t xml:space="preserve"> the </w:t>
            </w:r>
            <w:proofErr w:type="spellStart"/>
            <w:r>
              <w:rPr>
                <w:rFonts w:ascii="Times New Roman" w:eastAsia="ヒラギノ角ゴ Pro W3" w:hAnsi="Times New Roman" w:cs="Times New Roman"/>
                <w:color w:val="000000"/>
                <w:lang w:eastAsia="en-GB"/>
              </w:rPr>
              <w:t>community</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will</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try</w:t>
            </w:r>
            <w:proofErr w:type="spellEnd"/>
            <w:r>
              <w:rPr>
                <w:rFonts w:ascii="Times New Roman" w:eastAsia="ヒラギノ角ゴ Pro W3" w:hAnsi="Times New Roman" w:cs="Times New Roman"/>
                <w:color w:val="000000"/>
                <w:lang w:eastAsia="en-GB"/>
              </w:rPr>
              <w:t xml:space="preserve"> to continue </w:t>
            </w:r>
            <w:proofErr w:type="spellStart"/>
            <w:r>
              <w:rPr>
                <w:rFonts w:ascii="Times New Roman" w:eastAsia="ヒラギノ角ゴ Pro W3" w:hAnsi="Times New Roman" w:cs="Times New Roman"/>
                <w:color w:val="000000"/>
                <w:lang w:eastAsia="en-GB"/>
              </w:rPr>
              <w:t>with</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these</w:t>
            </w:r>
            <w:proofErr w:type="spellEnd"/>
            <w:r>
              <w:rPr>
                <w:rFonts w:ascii="Times New Roman" w:eastAsia="ヒラギノ角ゴ Pro W3" w:hAnsi="Times New Roman" w:cs="Times New Roman"/>
                <w:color w:val="000000"/>
                <w:lang w:eastAsia="en-GB"/>
              </w:rPr>
              <w:t xml:space="preserve"> </w:t>
            </w:r>
            <w:proofErr w:type="spellStart"/>
            <w:r>
              <w:rPr>
                <w:rFonts w:ascii="Times New Roman" w:eastAsia="ヒラギノ角ゴ Pro W3" w:hAnsi="Times New Roman" w:cs="Times New Roman"/>
                <w:color w:val="000000"/>
                <w:lang w:eastAsia="en-GB"/>
              </w:rPr>
              <w:t>annual</w:t>
            </w:r>
            <w:proofErr w:type="spellEnd"/>
            <w:r>
              <w:rPr>
                <w:rFonts w:ascii="Times New Roman" w:eastAsia="ヒラギノ角ゴ Pro W3" w:hAnsi="Times New Roman" w:cs="Times New Roman"/>
                <w:color w:val="000000"/>
                <w:lang w:eastAsia="en-GB"/>
              </w:rPr>
              <w:t xml:space="preserve"> meetings</w:t>
            </w:r>
            <w:r w:rsidR="007F0549">
              <w:rPr>
                <w:rFonts w:ascii="Times New Roman" w:eastAsia="ヒラギノ角ゴ Pro W3" w:hAnsi="Times New Roman" w:cs="Times New Roman"/>
                <w:color w:val="000000"/>
                <w:lang w:eastAsia="en-GB"/>
              </w:rPr>
              <w:t xml:space="preserve"> </w:t>
            </w:r>
            <w:proofErr w:type="spellStart"/>
            <w:r w:rsidR="007F0549">
              <w:rPr>
                <w:rFonts w:ascii="Times New Roman" w:eastAsia="ヒラギノ角ゴ Pro W3" w:hAnsi="Times New Roman" w:cs="Times New Roman"/>
                <w:color w:val="000000"/>
                <w:lang w:eastAsia="en-GB"/>
              </w:rPr>
              <w:t>also</w:t>
            </w:r>
            <w:proofErr w:type="spellEnd"/>
            <w:r w:rsidR="007F0549">
              <w:rPr>
                <w:rFonts w:ascii="Times New Roman" w:eastAsia="ヒラギノ角ゴ Pro W3" w:hAnsi="Times New Roman" w:cs="Times New Roman"/>
                <w:color w:val="000000"/>
                <w:lang w:eastAsia="en-GB"/>
              </w:rPr>
              <w:t xml:space="preserve"> </w:t>
            </w:r>
            <w:proofErr w:type="spellStart"/>
            <w:r w:rsidR="007F0549">
              <w:rPr>
                <w:rFonts w:ascii="Times New Roman" w:eastAsia="ヒラギノ角ゴ Pro W3" w:hAnsi="Times New Roman" w:cs="Times New Roman"/>
                <w:color w:val="000000"/>
                <w:lang w:eastAsia="en-GB"/>
              </w:rPr>
              <w:t>beyond</w:t>
            </w:r>
            <w:proofErr w:type="spellEnd"/>
            <w:r w:rsidR="007F0549">
              <w:rPr>
                <w:rFonts w:ascii="Times New Roman" w:eastAsia="ヒラギノ角ゴ Pro W3" w:hAnsi="Times New Roman" w:cs="Times New Roman"/>
                <w:color w:val="000000"/>
                <w:lang w:eastAsia="en-GB"/>
              </w:rPr>
              <w:t xml:space="preserve"> STRONG2020.</w:t>
            </w:r>
          </w:p>
          <w:p w14:paraId="79D64311" w14:textId="77777777" w:rsidR="00081C35" w:rsidRPr="006A5892" w:rsidRDefault="00081C35" w:rsidP="00081C35">
            <w:pPr>
              <w:rPr>
                <w:rFonts w:ascii="Times New Roman" w:eastAsia="ヒラギノ角ゴ Pro W3" w:hAnsi="Times New Roman" w:cs="Times New Roman"/>
                <w:color w:val="000000"/>
                <w:lang w:val="en-US" w:eastAsia="en-GB"/>
              </w:rPr>
            </w:pPr>
            <w:r w:rsidRPr="006A5892">
              <w:rPr>
                <w:rFonts w:ascii="Times New Roman" w:eastAsia="ヒラギノ角ゴ Pro W3" w:hAnsi="Times New Roman" w:cs="Times New Roman"/>
                <w:color w:val="000000"/>
                <w:lang w:val="en-US" w:eastAsia="en-GB"/>
              </w:rPr>
              <w:t>[</w:t>
            </w:r>
            <w:r w:rsidRPr="006A5892">
              <w:rPr>
                <w:rFonts w:ascii="Times New Roman" w:eastAsia="ヒラギノ角ゴ Pro W3" w:hAnsi="Times New Roman" w:cs="Times New Roman"/>
                <w:i/>
                <w:color w:val="000000"/>
                <w:lang w:val="en-US" w:eastAsia="en-GB"/>
              </w:rPr>
              <w:t>All participating institutions</w:t>
            </w:r>
            <w:r w:rsidRPr="006A5892">
              <w:rPr>
                <w:rFonts w:ascii="Times New Roman" w:eastAsia="ヒラギノ角ゴ Pro W3" w:hAnsi="Times New Roman" w:cs="Times New Roman"/>
                <w:color w:val="000000"/>
                <w:lang w:val="en-US" w:eastAsia="en-GB"/>
              </w:rPr>
              <w:t>]</w:t>
            </w:r>
          </w:p>
          <w:p w14:paraId="7D2C3D5E" w14:textId="77777777" w:rsidR="00081C35" w:rsidRDefault="00081C35" w:rsidP="00081C35">
            <w:pPr>
              <w:rPr>
                <w:rFonts w:ascii="Times New Roman" w:hAnsi="Times New Roman" w:cs="Times New Roman"/>
                <w:lang w:val="en-US"/>
              </w:rPr>
            </w:pPr>
          </w:p>
        </w:tc>
      </w:tr>
      <w:tr w:rsidR="002069A5" w:rsidRPr="00C56C2F" w14:paraId="45ED8B95" w14:textId="77777777" w:rsidTr="00C313B6">
        <w:tc>
          <w:tcPr>
            <w:tcW w:w="9062" w:type="dxa"/>
          </w:tcPr>
          <w:p w14:paraId="5C9B1E7D" w14:textId="2CCD01B1" w:rsidR="002069A5" w:rsidRDefault="002069A5" w:rsidP="00081C35">
            <w:pPr>
              <w:rPr>
                <w:rFonts w:ascii="Times New Roman" w:hAnsi="Times New Roman" w:cs="Times New Roman"/>
                <w:lang w:val="en-US"/>
              </w:rPr>
            </w:pPr>
          </w:p>
        </w:tc>
      </w:tr>
    </w:tbl>
    <w:p w14:paraId="6BF77D14" w14:textId="77777777" w:rsidR="00BE089A" w:rsidRDefault="00BE089A" w:rsidP="00BE089A">
      <w:pPr>
        <w:pStyle w:val="berschrift2"/>
        <w:rPr>
          <w:b/>
          <w:lang w:val="en-US"/>
        </w:rPr>
      </w:pPr>
    </w:p>
    <w:p w14:paraId="10866241" w14:textId="77777777" w:rsidR="000A04DE" w:rsidRPr="005E56B5" w:rsidRDefault="000A04DE" w:rsidP="00BE089A">
      <w:pPr>
        <w:pStyle w:val="berschrift2"/>
        <w:rPr>
          <w:b/>
          <w:i/>
          <w:lang w:val="en-US"/>
        </w:rPr>
      </w:pPr>
      <w:r w:rsidRPr="005E56B5">
        <w:rPr>
          <w:b/>
          <w:lang w:val="en-US"/>
        </w:rPr>
        <w:t>1.3 Highlights of significant results</w:t>
      </w:r>
      <w:r w:rsidRPr="005E56B5">
        <w:rPr>
          <w:b/>
          <w:i/>
          <w:lang w:val="en-US"/>
        </w:rPr>
        <w:t xml:space="preserve"> </w:t>
      </w:r>
    </w:p>
    <w:p w14:paraId="0E740001" w14:textId="77777777" w:rsidR="007709F4" w:rsidRPr="00533351" w:rsidRDefault="007709F4" w:rsidP="007709F4">
      <w:pPr>
        <w:pStyle w:val="Default"/>
        <w:jc w:val="both"/>
        <w:rPr>
          <w:sz w:val="23"/>
          <w:szCs w:val="23"/>
          <w:lang w:val="en-US"/>
        </w:rPr>
      </w:pPr>
      <w:r w:rsidRPr="00533351">
        <w:rPr>
          <w:i/>
          <w:lang w:val="en-US"/>
        </w:rPr>
        <w:t>[</w:t>
      </w:r>
      <w:r w:rsidRPr="00533351">
        <w:rPr>
          <w:i/>
          <w:sz w:val="23"/>
          <w:szCs w:val="23"/>
          <w:lang w:val="en-US"/>
        </w:rPr>
        <w:t>Include an overview of the project results towards the objective of the action in line with the structure of the Annex 1 to the Grant Agreement</w:t>
      </w:r>
      <w:r>
        <w:rPr>
          <w:sz w:val="23"/>
          <w:szCs w:val="23"/>
          <w:lang w:val="en-US"/>
        </w:rPr>
        <w:t>.</w:t>
      </w:r>
      <w:r w:rsidRPr="008E465B">
        <w:rPr>
          <w:i/>
          <w:lang w:val="en-US"/>
        </w:rPr>
        <w:t>]</w:t>
      </w:r>
    </w:p>
    <w:p w14:paraId="2889A482" w14:textId="4DA1B5A7" w:rsidR="00DC2AA7" w:rsidRDefault="00DC2AA7" w:rsidP="00DC2AA7">
      <w:pPr>
        <w:autoSpaceDE w:val="0"/>
        <w:autoSpaceDN w:val="0"/>
        <w:adjustRightInd w:val="0"/>
        <w:spacing w:after="0" w:line="240" w:lineRule="auto"/>
        <w:rPr>
          <w:rFonts w:ascii="Times New Roman" w:hAnsi="Times New Roman" w:cs="Times New Roman"/>
          <w:color w:val="000000"/>
          <w:sz w:val="20"/>
          <w:szCs w:val="20"/>
          <w:lang w:val="en-US"/>
        </w:rPr>
      </w:pPr>
      <w:r w:rsidRPr="00DC2AA7">
        <w:rPr>
          <w:rFonts w:ascii="Times New Roman" w:hAnsi="Times New Roman" w:cs="Times New Roman"/>
          <w:color w:val="000000"/>
          <w:sz w:val="20"/>
          <w:szCs w:val="20"/>
          <w:lang w:val="en-US"/>
        </w:rPr>
        <w:t xml:space="preserve">In the following we summarize three main </w:t>
      </w:r>
      <w:r w:rsidR="008B373B">
        <w:rPr>
          <w:rFonts w:ascii="Times New Roman" w:hAnsi="Times New Roman" w:cs="Times New Roman"/>
          <w:color w:val="000000"/>
          <w:sz w:val="20"/>
          <w:szCs w:val="20"/>
          <w:lang w:val="en-US"/>
        </w:rPr>
        <w:t>achievements by</w:t>
      </w:r>
      <w:r>
        <w:rPr>
          <w:rFonts w:ascii="Times New Roman" w:hAnsi="Times New Roman" w:cs="Times New Roman"/>
          <w:color w:val="000000"/>
          <w:sz w:val="20"/>
          <w:szCs w:val="20"/>
          <w:lang w:val="en-US"/>
        </w:rPr>
        <w:t xml:space="preserve"> THEIA:</w:t>
      </w:r>
    </w:p>
    <w:p w14:paraId="6807953F" w14:textId="364FA56A" w:rsidR="00DC2AA7" w:rsidRPr="00DC2AA7" w:rsidRDefault="00DC2AA7" w:rsidP="00DC2AA7">
      <w:pPr>
        <w:autoSpaceDE w:val="0"/>
        <w:autoSpaceDN w:val="0"/>
        <w:adjustRightInd w:val="0"/>
        <w:spacing w:after="0" w:line="240" w:lineRule="auto"/>
        <w:rPr>
          <w:rFonts w:ascii="Times New Roman" w:hAnsi="Times New Roman" w:cs="Times New Roman"/>
          <w:color w:val="000000"/>
          <w:sz w:val="20"/>
          <w:szCs w:val="20"/>
          <w:lang w:val="en-US"/>
        </w:rPr>
      </w:pPr>
      <w:r w:rsidRPr="00DC2AA7">
        <w:rPr>
          <w:rFonts w:ascii="Times New Roman" w:hAnsi="Times New Roman" w:cs="Times New Roman"/>
          <w:color w:val="000000"/>
          <w:sz w:val="20"/>
          <w:szCs w:val="20"/>
          <w:lang w:val="en-US"/>
        </w:rPr>
        <w:t xml:space="preserve"> </w:t>
      </w:r>
    </w:p>
    <w:p w14:paraId="0C3B2738" w14:textId="77777777" w:rsidR="00C3326B" w:rsidRPr="00C3326B" w:rsidRDefault="00DC2AA7" w:rsidP="00DC2AA7">
      <w:pPr>
        <w:autoSpaceDE w:val="0"/>
        <w:autoSpaceDN w:val="0"/>
        <w:adjustRightInd w:val="0"/>
        <w:spacing w:after="0" w:line="240" w:lineRule="auto"/>
        <w:rPr>
          <w:rFonts w:ascii="Times New Roman" w:hAnsi="Times New Roman" w:cs="Times New Roman"/>
          <w:color w:val="000000"/>
          <w:lang w:val="en-US"/>
        </w:rPr>
      </w:pPr>
      <w:r w:rsidRPr="00DC2AA7">
        <w:rPr>
          <w:rFonts w:ascii="Times New Roman" w:hAnsi="Times New Roman" w:cs="Times New Roman"/>
          <w:i/>
          <w:iCs/>
          <w:color w:val="000000"/>
          <w:lang w:val="en-US"/>
        </w:rPr>
        <w:t xml:space="preserve">The lightest </w:t>
      </w:r>
      <w:proofErr w:type="spellStart"/>
      <w:r w:rsidRPr="00DC2AA7">
        <w:rPr>
          <w:rFonts w:ascii="Times New Roman" w:hAnsi="Times New Roman" w:cs="Times New Roman"/>
          <w:i/>
          <w:iCs/>
          <w:color w:val="000000"/>
          <w:lang w:val="en-US"/>
        </w:rPr>
        <w:t>hypernucleus</w:t>
      </w:r>
      <w:proofErr w:type="spellEnd"/>
      <w:r w:rsidRPr="00DC2AA7">
        <w:rPr>
          <w:rFonts w:ascii="Times New Roman" w:hAnsi="Times New Roman" w:cs="Times New Roman"/>
          <w:i/>
          <w:iCs/>
          <w:color w:val="000000"/>
          <w:lang w:val="en-US"/>
        </w:rPr>
        <w:t xml:space="preserve"> </w:t>
      </w:r>
      <w:r w:rsidR="00C3326B" w:rsidRPr="00C3326B">
        <w:rPr>
          <w:rFonts w:ascii="Times New Roman" w:hAnsi="Times New Roman" w:cs="Times New Roman"/>
          <w:iCs/>
          <w:vertAlign w:val="superscript"/>
        </w:rPr>
        <w:t>3</w:t>
      </w:r>
      <w:r w:rsidR="00C3326B" w:rsidRPr="00C3326B">
        <w:rPr>
          <w:rFonts w:ascii="Times New Roman" w:hAnsi="Times New Roman" w:cs="Times New Roman"/>
          <w:iCs/>
          <w:vertAlign w:val="subscript"/>
        </w:rPr>
        <w:t>Λ</w:t>
      </w:r>
      <w:r w:rsidR="00C3326B" w:rsidRPr="00C3326B">
        <w:rPr>
          <w:rFonts w:ascii="Times New Roman" w:hAnsi="Times New Roman" w:cs="Times New Roman"/>
          <w:iCs/>
        </w:rPr>
        <w:t>H</w:t>
      </w:r>
      <w:r w:rsidR="00C3326B" w:rsidRPr="00C3326B">
        <w:rPr>
          <w:rFonts w:ascii="Times New Roman" w:hAnsi="Times New Roman" w:cs="Times New Roman"/>
          <w:color w:val="000000"/>
          <w:lang w:val="en-US"/>
        </w:rPr>
        <w:t xml:space="preserve"> </w:t>
      </w:r>
    </w:p>
    <w:p w14:paraId="1403E222" w14:textId="12258517" w:rsidR="00C3326B" w:rsidRDefault="00DC2AA7" w:rsidP="00DC2AA7">
      <w:pPr>
        <w:autoSpaceDE w:val="0"/>
        <w:autoSpaceDN w:val="0"/>
        <w:adjustRightInd w:val="0"/>
        <w:spacing w:after="0" w:line="240" w:lineRule="auto"/>
        <w:rPr>
          <w:rFonts w:ascii="Times New Roman" w:hAnsi="Times New Roman" w:cs="Times New Roman"/>
          <w:color w:val="000000"/>
          <w:lang w:val="en-US"/>
        </w:rPr>
      </w:pPr>
      <w:r w:rsidRPr="00DC2AA7">
        <w:rPr>
          <w:rFonts w:ascii="Times New Roman" w:hAnsi="Times New Roman" w:cs="Times New Roman"/>
          <w:color w:val="000000"/>
          <w:lang w:val="en-US"/>
        </w:rPr>
        <w:t xml:space="preserve">A profound understanding of the lightest </w:t>
      </w:r>
      <w:proofErr w:type="spellStart"/>
      <w:r w:rsidRPr="00DC2AA7">
        <w:rPr>
          <w:rFonts w:ascii="Times New Roman" w:hAnsi="Times New Roman" w:cs="Times New Roman"/>
          <w:color w:val="000000"/>
          <w:lang w:val="en-US"/>
        </w:rPr>
        <w:t>hypernuclei</w:t>
      </w:r>
      <w:proofErr w:type="spellEnd"/>
      <w:r w:rsidRPr="00DC2AA7">
        <w:rPr>
          <w:rFonts w:ascii="Times New Roman" w:hAnsi="Times New Roman" w:cs="Times New Roman"/>
          <w:color w:val="000000"/>
          <w:lang w:val="en-US"/>
        </w:rPr>
        <w:t xml:space="preserve"> is a cornerstone for any strong interaction theory dealing with strange baryons. </w:t>
      </w:r>
      <w:r w:rsidR="00C3326B">
        <w:rPr>
          <w:rFonts w:ascii="Times New Roman" w:hAnsi="Times New Roman" w:cs="Times New Roman"/>
          <w:color w:val="000000"/>
          <w:lang w:val="en-US"/>
        </w:rPr>
        <w:t xml:space="preserve">Indeed, </w:t>
      </w:r>
      <w:r w:rsidR="00C3326B" w:rsidRPr="00DC2AA7">
        <w:rPr>
          <w:rFonts w:ascii="Times New Roman" w:hAnsi="Times New Roman" w:cs="Times New Roman"/>
          <w:color w:val="000000"/>
          <w:lang w:val="en-US"/>
        </w:rPr>
        <w:t xml:space="preserve">the hypertriton consisting of a proton, a neutron and a </w:t>
      </w:r>
      <w:r w:rsidR="00C3326B" w:rsidRPr="00DC2AA7">
        <w:rPr>
          <w:rFonts w:ascii="Times New Roman" w:hAnsi="Times New Roman" w:cs="Times New Roman"/>
          <w:color w:val="000000"/>
          <w:lang w:val="de-DE"/>
        </w:rPr>
        <w:t>Λ</w:t>
      </w:r>
      <w:r w:rsidR="00C3326B" w:rsidRPr="00DC2AA7">
        <w:rPr>
          <w:rFonts w:ascii="Times New Roman" w:hAnsi="Times New Roman" w:cs="Times New Roman"/>
          <w:color w:val="000000"/>
          <w:lang w:val="en-US"/>
        </w:rPr>
        <w:t xml:space="preserve"> hyperon, was addressed in several </w:t>
      </w:r>
      <w:r w:rsidR="00C3326B">
        <w:rPr>
          <w:rFonts w:ascii="Times New Roman" w:hAnsi="Times New Roman" w:cs="Times New Roman"/>
          <w:color w:val="000000"/>
          <w:lang w:val="en-US"/>
        </w:rPr>
        <w:t>activities of THEIA:</w:t>
      </w:r>
    </w:p>
    <w:p w14:paraId="3CAED2BB" w14:textId="49D9B746" w:rsidR="00C3326B" w:rsidRPr="00C3326B" w:rsidRDefault="00C3326B" w:rsidP="00C3326B">
      <w:pPr>
        <w:pStyle w:val="Listenabsatz"/>
        <w:numPr>
          <w:ilvl w:val="0"/>
          <w:numId w:val="14"/>
        </w:numPr>
        <w:autoSpaceDE w:val="0"/>
        <w:autoSpaceDN w:val="0"/>
        <w:adjustRightInd w:val="0"/>
        <w:spacing w:after="0" w:line="240" w:lineRule="auto"/>
        <w:rPr>
          <w:rFonts w:ascii="Times New Roman" w:hAnsi="Times New Roman" w:cs="Times New Roman"/>
          <w:color w:val="000000"/>
          <w:lang w:val="en-US"/>
        </w:rPr>
      </w:pPr>
      <w:r w:rsidRPr="00C3326B">
        <w:rPr>
          <w:rFonts w:ascii="Times New Roman" w:hAnsi="Times New Roman" w:cs="Times New Roman"/>
          <w:color w:val="000000"/>
          <w:lang w:val="en-US"/>
        </w:rPr>
        <w:t>New data of ALICE and STAR were presented</w:t>
      </w:r>
      <w:r w:rsidR="004C4E2B">
        <w:rPr>
          <w:rFonts w:ascii="Times New Roman" w:hAnsi="Times New Roman" w:cs="Times New Roman"/>
          <w:color w:val="000000"/>
          <w:lang w:val="en-US"/>
        </w:rPr>
        <w:t>,</w:t>
      </w:r>
      <w:r w:rsidR="00BD60AF">
        <w:rPr>
          <w:rFonts w:ascii="Times New Roman" w:hAnsi="Times New Roman" w:cs="Times New Roman"/>
          <w:color w:val="000000"/>
          <w:lang w:val="en-US"/>
        </w:rPr>
        <w:t xml:space="preserve"> suggesting a binding energy </w:t>
      </w:r>
      <w:r w:rsidR="004C4E2B">
        <w:rPr>
          <w:rFonts w:ascii="Times New Roman" w:hAnsi="Times New Roman" w:cs="Times New Roman"/>
          <w:color w:val="000000"/>
          <w:lang w:val="en-US"/>
        </w:rPr>
        <w:t xml:space="preserve">only slightly above </w:t>
      </w:r>
      <w:r w:rsidR="00BD60AF">
        <w:rPr>
          <w:rFonts w:ascii="Times New Roman" w:hAnsi="Times New Roman" w:cs="Times New Roman"/>
          <w:color w:val="000000"/>
          <w:lang w:val="en-US"/>
        </w:rPr>
        <w:t>the old emulsion data.</w:t>
      </w:r>
    </w:p>
    <w:p w14:paraId="55B26171" w14:textId="0237FA81" w:rsidR="00C3326B" w:rsidRDefault="00C3326B" w:rsidP="00C3326B">
      <w:pPr>
        <w:pStyle w:val="Listenabsatz"/>
        <w:numPr>
          <w:ilvl w:val="0"/>
          <w:numId w:val="14"/>
        </w:numPr>
        <w:autoSpaceDE w:val="0"/>
        <w:autoSpaceDN w:val="0"/>
        <w:adjustRightInd w:val="0"/>
        <w:spacing w:after="0" w:line="240" w:lineRule="auto"/>
        <w:rPr>
          <w:rFonts w:ascii="Times New Roman" w:hAnsi="Times New Roman" w:cs="Times New Roman"/>
          <w:color w:val="000000"/>
          <w:lang w:val="en-US"/>
        </w:rPr>
      </w:pPr>
      <w:r w:rsidRPr="00C3326B">
        <w:rPr>
          <w:rFonts w:ascii="Times New Roman" w:hAnsi="Times New Roman" w:cs="Times New Roman"/>
          <w:color w:val="000000"/>
          <w:lang w:val="en-US"/>
        </w:rPr>
        <w:t xml:space="preserve">A new and accurate measurements of the </w:t>
      </w:r>
      <w:r w:rsidRPr="00C3326B">
        <w:rPr>
          <w:rFonts w:ascii="Times New Roman" w:hAnsi="Times New Roman" w:cs="Times New Roman"/>
          <w:iCs/>
          <w:vertAlign w:val="superscript"/>
        </w:rPr>
        <w:t>3</w:t>
      </w:r>
      <w:r w:rsidRPr="00C3326B">
        <w:rPr>
          <w:rFonts w:ascii="Times New Roman" w:hAnsi="Times New Roman" w:cs="Times New Roman"/>
          <w:iCs/>
          <w:vertAlign w:val="subscript"/>
        </w:rPr>
        <w:t>Λ</w:t>
      </w:r>
      <w:r w:rsidRPr="00C3326B">
        <w:rPr>
          <w:rFonts w:ascii="Times New Roman" w:hAnsi="Times New Roman" w:cs="Times New Roman"/>
          <w:iCs/>
        </w:rPr>
        <w:t>H</w:t>
      </w:r>
      <w:r w:rsidRPr="00C3326B">
        <w:rPr>
          <w:rFonts w:ascii="Times New Roman" w:hAnsi="Times New Roman" w:cs="Times New Roman"/>
          <w:color w:val="000000"/>
          <w:lang w:val="en-US"/>
        </w:rPr>
        <w:t xml:space="preserve"> binding energy was </w:t>
      </w:r>
      <w:r w:rsidR="004C4E2B">
        <w:rPr>
          <w:rFonts w:ascii="Times New Roman" w:hAnsi="Times New Roman" w:cs="Times New Roman"/>
          <w:color w:val="000000"/>
          <w:lang w:val="en-US"/>
        </w:rPr>
        <w:t xml:space="preserve">successfully </w:t>
      </w:r>
      <w:r w:rsidRPr="00C3326B">
        <w:rPr>
          <w:rFonts w:ascii="Times New Roman" w:hAnsi="Times New Roman" w:cs="Times New Roman"/>
          <w:color w:val="000000"/>
          <w:lang w:val="en-US"/>
        </w:rPr>
        <w:t xml:space="preserve">performed at the Mainz </w:t>
      </w:r>
      <w:proofErr w:type="spellStart"/>
      <w:r w:rsidRPr="00C3326B">
        <w:rPr>
          <w:rFonts w:ascii="Times New Roman" w:hAnsi="Times New Roman" w:cs="Times New Roman"/>
          <w:color w:val="000000"/>
          <w:lang w:val="en-US"/>
        </w:rPr>
        <w:t>Mikrotron</w:t>
      </w:r>
      <w:proofErr w:type="spellEnd"/>
      <w:r w:rsidRPr="00C3326B">
        <w:rPr>
          <w:rFonts w:ascii="Times New Roman" w:hAnsi="Times New Roman" w:cs="Times New Roman"/>
          <w:color w:val="000000"/>
          <w:lang w:val="en-US"/>
        </w:rPr>
        <w:t xml:space="preserve"> (MAMI).</w:t>
      </w:r>
    </w:p>
    <w:p w14:paraId="63408C0B" w14:textId="525CD294" w:rsidR="00BD60AF" w:rsidRPr="004C4E2B" w:rsidRDefault="00BD60AF" w:rsidP="00BD60AF">
      <w:pPr>
        <w:pStyle w:val="Listenabsatz"/>
        <w:numPr>
          <w:ilvl w:val="0"/>
          <w:numId w:val="14"/>
        </w:num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Measured lifetimes of the hypertriton </w:t>
      </w:r>
      <w:r w:rsidR="004C4E2B">
        <w:rPr>
          <w:rFonts w:ascii="Times New Roman" w:hAnsi="Times New Roman" w:cs="Times New Roman"/>
          <w:color w:val="000000"/>
          <w:lang w:val="en-US"/>
        </w:rPr>
        <w:t xml:space="preserve">by ALICE </w:t>
      </w:r>
      <w:r>
        <w:rPr>
          <w:rFonts w:ascii="Times New Roman" w:hAnsi="Times New Roman" w:cs="Times New Roman"/>
          <w:color w:val="000000"/>
          <w:lang w:val="en-US"/>
        </w:rPr>
        <w:t xml:space="preserve">indicate a lifetime closer to the free </w:t>
      </w:r>
      <w:r w:rsidRPr="00BD60AF">
        <w:rPr>
          <w:rFonts w:ascii="Symbol" w:hAnsi="Symbol" w:cs="Times New Roman"/>
          <w:color w:val="000000"/>
          <w:lang w:val="en-US"/>
        </w:rPr>
        <w:t>L</w:t>
      </w:r>
      <w:r>
        <w:rPr>
          <w:rFonts w:ascii="Times New Roman" w:hAnsi="Times New Roman" w:cs="Times New Roman"/>
          <w:color w:val="000000"/>
          <w:lang w:val="en-US"/>
        </w:rPr>
        <w:t xml:space="preserve"> lifetime. </w:t>
      </w:r>
    </w:p>
    <w:p w14:paraId="4506C226" w14:textId="00D74617" w:rsidR="00BD60AF" w:rsidRPr="00BD60AF" w:rsidRDefault="00BD60AF" w:rsidP="00BD60AF">
      <w:pPr>
        <w:autoSpaceDE w:val="0"/>
        <w:autoSpaceDN w:val="0"/>
        <w:adjustRightInd w:val="0"/>
        <w:spacing w:after="0" w:line="240" w:lineRule="auto"/>
        <w:rPr>
          <w:rFonts w:ascii="Times New Roman" w:eastAsia="NimbusSanL-Regu" w:hAnsi="Times New Roman" w:cs="Times New Roman"/>
          <w:lang w:val="en-US"/>
        </w:rPr>
      </w:pPr>
      <w:r w:rsidRPr="00BD60AF">
        <w:rPr>
          <w:rFonts w:ascii="Times New Roman" w:eastAsia="NimbusSanL-Regu" w:hAnsi="Times New Roman" w:cs="Times New Roman"/>
          <w:lang w:val="en-US"/>
        </w:rPr>
        <w:t>Thus,</w:t>
      </w:r>
      <w:r>
        <w:rPr>
          <w:rFonts w:ascii="Times New Roman" w:eastAsia="NimbusSanL-Regu" w:hAnsi="Times New Roman" w:cs="Times New Roman"/>
          <w:lang w:val="en-US"/>
        </w:rPr>
        <w:t xml:space="preserve"> </w:t>
      </w:r>
      <w:r w:rsidRPr="00BD60AF">
        <w:rPr>
          <w:rFonts w:ascii="Times New Roman" w:eastAsia="NimbusSanL-Regu" w:hAnsi="Times New Roman" w:cs="Times New Roman"/>
          <w:lang w:val="en-US"/>
        </w:rPr>
        <w:t xml:space="preserve">the </w:t>
      </w:r>
      <w:r w:rsidRPr="00BD60AF">
        <w:rPr>
          <w:rFonts w:ascii="Times New Roman" w:eastAsia="NimbusSanL-ReguItal" w:hAnsi="Times New Roman" w:cs="Times New Roman"/>
          <w:lang w:val="en-US"/>
        </w:rPr>
        <w:t>hypertriton puzzle</w:t>
      </w:r>
      <w:r w:rsidR="004C4E2B">
        <w:rPr>
          <w:rFonts w:ascii="Times New Roman" w:eastAsia="NimbusSanL-ReguItal" w:hAnsi="Times New Roman" w:cs="Times New Roman"/>
          <w:lang w:val="en-US"/>
        </w:rPr>
        <w:t xml:space="preserve"> as it existed</w:t>
      </w:r>
      <w:r>
        <w:rPr>
          <w:rFonts w:ascii="Times New Roman" w:eastAsia="NimbusSanL-ReguItal" w:hAnsi="Times New Roman" w:cs="Times New Roman"/>
          <w:lang w:val="en-US"/>
        </w:rPr>
        <w:t xml:space="preserve"> at the start of THEIA</w:t>
      </w:r>
      <w:r w:rsidR="004C4E2B">
        <w:rPr>
          <w:rFonts w:ascii="Times New Roman" w:eastAsia="NimbusSanL-ReguItal" w:hAnsi="Times New Roman" w:cs="Times New Roman"/>
          <w:lang w:val="en-US"/>
        </w:rPr>
        <w:t xml:space="preserve"> 5 years ago,</w:t>
      </w:r>
      <w:r>
        <w:rPr>
          <w:rFonts w:ascii="Times New Roman" w:eastAsia="NimbusSanL-ReguItal" w:hAnsi="Times New Roman" w:cs="Times New Roman"/>
          <w:lang w:val="en-US"/>
        </w:rPr>
        <w:t xml:space="preserve"> </w:t>
      </w:r>
      <w:r w:rsidRPr="00BD60AF">
        <w:rPr>
          <w:rFonts w:ascii="Times New Roman" w:eastAsia="NimbusSanL-Regu" w:hAnsi="Times New Roman" w:cs="Times New Roman"/>
          <w:lang w:val="en-US"/>
        </w:rPr>
        <w:t>has turned into a quantitative problem, calling for precision studies, on</w:t>
      </w:r>
      <w:r>
        <w:rPr>
          <w:rFonts w:ascii="Times New Roman" w:eastAsia="NimbusSanL-Regu" w:hAnsi="Times New Roman" w:cs="Times New Roman"/>
          <w:lang w:val="en-US"/>
        </w:rPr>
        <w:t xml:space="preserve"> </w:t>
      </w:r>
      <w:r w:rsidRPr="00BD60AF">
        <w:rPr>
          <w:rFonts w:ascii="Times New Roman" w:eastAsia="NimbusSanL-Regu" w:hAnsi="Times New Roman" w:cs="Times New Roman"/>
          <w:lang w:val="en-US"/>
        </w:rPr>
        <w:t>the experimental as well as on the theoretical side. Members of the networking activity THEIA</w:t>
      </w:r>
      <w:r>
        <w:rPr>
          <w:rFonts w:ascii="Times New Roman" w:eastAsia="NimbusSanL-Regu" w:hAnsi="Times New Roman" w:cs="Times New Roman"/>
          <w:lang w:val="en-US"/>
        </w:rPr>
        <w:t xml:space="preserve"> </w:t>
      </w:r>
      <w:r w:rsidRPr="00BD60AF">
        <w:rPr>
          <w:rFonts w:ascii="Times New Roman" w:eastAsia="NimbusSanL-Regu" w:hAnsi="Times New Roman" w:cs="Times New Roman"/>
          <w:lang w:val="en-US"/>
        </w:rPr>
        <w:t>made substantial contributions to this progress.</w:t>
      </w:r>
    </w:p>
    <w:p w14:paraId="4CD14008" w14:textId="77777777" w:rsidR="004C4E2B" w:rsidRDefault="004C4E2B" w:rsidP="00DC2AA7">
      <w:pPr>
        <w:autoSpaceDE w:val="0"/>
        <w:autoSpaceDN w:val="0"/>
        <w:adjustRightInd w:val="0"/>
        <w:spacing w:after="0" w:line="240" w:lineRule="auto"/>
        <w:rPr>
          <w:rFonts w:ascii="Times New Roman" w:hAnsi="Times New Roman" w:cs="Times New Roman"/>
          <w:i/>
          <w:iCs/>
          <w:color w:val="000000"/>
          <w:lang w:val="en-US"/>
        </w:rPr>
      </w:pPr>
    </w:p>
    <w:p w14:paraId="19F790A8" w14:textId="77777777" w:rsidR="004C4E2B" w:rsidRDefault="00DC2AA7" w:rsidP="004C4E2B">
      <w:pPr>
        <w:autoSpaceDE w:val="0"/>
        <w:autoSpaceDN w:val="0"/>
        <w:adjustRightInd w:val="0"/>
        <w:spacing w:after="0" w:line="240" w:lineRule="auto"/>
        <w:rPr>
          <w:rFonts w:ascii="Times New Roman" w:hAnsi="Times New Roman" w:cs="Times New Roman"/>
          <w:color w:val="000000"/>
          <w:lang w:val="en-US"/>
        </w:rPr>
      </w:pPr>
      <w:r w:rsidRPr="00DC2AA7">
        <w:rPr>
          <w:rFonts w:ascii="Times New Roman" w:hAnsi="Times New Roman" w:cs="Times New Roman"/>
          <w:i/>
          <w:iCs/>
          <w:color w:val="000000"/>
          <w:lang w:val="en-US"/>
        </w:rPr>
        <w:t xml:space="preserve">Kaonic atoms </w:t>
      </w:r>
    </w:p>
    <w:p w14:paraId="05DD00BA" w14:textId="77777777" w:rsidR="008B373B" w:rsidRDefault="00DC2AA7" w:rsidP="008B373B">
      <w:pPr>
        <w:autoSpaceDE w:val="0"/>
        <w:autoSpaceDN w:val="0"/>
        <w:adjustRightInd w:val="0"/>
        <w:spacing w:after="0" w:line="240" w:lineRule="auto"/>
        <w:rPr>
          <w:rFonts w:ascii="Times New Roman" w:hAnsi="Times New Roman" w:cs="Times New Roman"/>
          <w:color w:val="000000"/>
          <w:lang w:val="en-US"/>
        </w:rPr>
      </w:pPr>
      <w:r w:rsidRPr="00BD60AF">
        <w:rPr>
          <w:rFonts w:ascii="Times New Roman" w:hAnsi="Times New Roman" w:cs="Times New Roman"/>
          <w:color w:val="000000"/>
          <w:lang w:val="en-US"/>
        </w:rPr>
        <w:t xml:space="preserve">Among strange exotic atoms the kaonic ones play a special role, since they permit linking the isospin-dependent scattering lengths to the kaon-nucleus potential below threshold. </w:t>
      </w:r>
      <w:r w:rsidR="004C4E2B">
        <w:rPr>
          <w:rFonts w:ascii="Times New Roman" w:hAnsi="Times New Roman" w:cs="Times New Roman"/>
          <w:color w:val="000000"/>
          <w:lang w:val="en-US"/>
        </w:rPr>
        <w:t xml:space="preserve">At the </w:t>
      </w:r>
      <w:r w:rsidRPr="00BD60AF">
        <w:rPr>
          <w:rFonts w:ascii="Times New Roman" w:hAnsi="Times New Roman" w:cs="Times New Roman"/>
          <w:color w:val="000000"/>
          <w:lang w:val="en-US"/>
        </w:rPr>
        <w:t xml:space="preserve">DAFNE collider at </w:t>
      </w:r>
      <w:r w:rsidRPr="00BD60AF">
        <w:rPr>
          <w:rFonts w:ascii="Times New Roman" w:hAnsi="Times New Roman" w:cs="Times New Roman"/>
          <w:color w:val="000000"/>
          <w:lang w:val="en-US"/>
        </w:rPr>
        <w:lastRenderedPageBreak/>
        <w:t xml:space="preserve">INFN-LNF </w:t>
      </w:r>
      <w:r w:rsidR="004C4E2B">
        <w:rPr>
          <w:rFonts w:ascii="Times New Roman" w:hAnsi="Times New Roman" w:cs="Times New Roman"/>
          <w:color w:val="000000"/>
          <w:lang w:val="en-US"/>
        </w:rPr>
        <w:t xml:space="preserve">the </w:t>
      </w:r>
      <w:r w:rsidRPr="00BD60AF">
        <w:rPr>
          <w:rFonts w:ascii="Times New Roman" w:hAnsi="Times New Roman" w:cs="Times New Roman"/>
          <w:color w:val="000000"/>
          <w:lang w:val="en-US"/>
        </w:rPr>
        <w:t>SIDDHARTA-2</w:t>
      </w:r>
      <w:r w:rsidR="004C4E2B">
        <w:rPr>
          <w:rFonts w:ascii="Times New Roman" w:hAnsi="Times New Roman" w:cs="Times New Roman"/>
          <w:color w:val="000000"/>
          <w:lang w:val="en-US"/>
        </w:rPr>
        <w:t xml:space="preserve"> collaboration</w:t>
      </w:r>
      <w:r w:rsidRPr="00BD60AF">
        <w:rPr>
          <w:rFonts w:ascii="Times New Roman" w:hAnsi="Times New Roman" w:cs="Times New Roman"/>
          <w:color w:val="000000"/>
          <w:lang w:val="en-US"/>
        </w:rPr>
        <w:t xml:space="preserve"> perform</w:t>
      </w:r>
      <w:r w:rsidR="004C4E2B">
        <w:rPr>
          <w:rFonts w:ascii="Times New Roman" w:hAnsi="Times New Roman" w:cs="Times New Roman"/>
          <w:color w:val="000000"/>
          <w:lang w:val="en-US"/>
        </w:rPr>
        <w:t>ed</w:t>
      </w:r>
      <w:r w:rsidRPr="00BD60AF">
        <w:rPr>
          <w:rFonts w:ascii="Times New Roman" w:hAnsi="Times New Roman" w:cs="Times New Roman"/>
          <w:color w:val="000000"/>
          <w:lang w:val="en-US"/>
        </w:rPr>
        <w:t xml:space="preserve"> the first measurement of the kaonic deuterium transitions, which will help to separate the </w:t>
      </w:r>
      <w:proofErr w:type="spellStart"/>
      <w:r w:rsidRPr="00BD60AF">
        <w:rPr>
          <w:rFonts w:ascii="Times New Roman" w:hAnsi="Times New Roman" w:cs="Times New Roman"/>
          <w:color w:val="000000"/>
          <w:lang w:val="en-US"/>
        </w:rPr>
        <w:t>isoscalar</w:t>
      </w:r>
      <w:proofErr w:type="spellEnd"/>
      <w:r w:rsidRPr="00BD60AF">
        <w:rPr>
          <w:rFonts w:ascii="Times New Roman" w:hAnsi="Times New Roman" w:cs="Times New Roman"/>
          <w:color w:val="000000"/>
          <w:lang w:val="en-US"/>
        </w:rPr>
        <w:t xml:space="preserve"> and </w:t>
      </w:r>
      <w:proofErr w:type="spellStart"/>
      <w:r w:rsidRPr="00BD60AF">
        <w:rPr>
          <w:rFonts w:ascii="Times New Roman" w:hAnsi="Times New Roman" w:cs="Times New Roman"/>
          <w:color w:val="000000"/>
          <w:lang w:val="en-US"/>
        </w:rPr>
        <w:t>isovector</w:t>
      </w:r>
      <w:proofErr w:type="spellEnd"/>
      <w:r w:rsidRPr="00BD60AF">
        <w:rPr>
          <w:rFonts w:ascii="Times New Roman" w:hAnsi="Times New Roman" w:cs="Times New Roman"/>
          <w:color w:val="000000"/>
          <w:lang w:val="en-US"/>
        </w:rPr>
        <w:t xml:space="preserve"> parts of the antikaon-nucleon scattering length. Future measurements, along the whole periodic table, going from light to heavy exotic strange atoms will be possible by using a series of complementary radiation detector systems recently developed. The new data base of kaonic atoms will </w:t>
      </w:r>
      <w:r w:rsidR="004C4E2B">
        <w:rPr>
          <w:rFonts w:ascii="Times New Roman" w:hAnsi="Times New Roman" w:cs="Times New Roman"/>
          <w:color w:val="000000"/>
          <w:lang w:val="en-US"/>
        </w:rPr>
        <w:t xml:space="preserve">thus </w:t>
      </w:r>
      <w:r w:rsidRPr="00BD60AF">
        <w:rPr>
          <w:rFonts w:ascii="Times New Roman" w:hAnsi="Times New Roman" w:cs="Times New Roman"/>
          <w:color w:val="000000"/>
          <w:lang w:val="en-US"/>
        </w:rPr>
        <w:t>become a bedrock for low-energy QCD</w:t>
      </w:r>
    </w:p>
    <w:p w14:paraId="7AA66AC9" w14:textId="77777777" w:rsidR="008B373B" w:rsidRDefault="008B373B" w:rsidP="008B373B">
      <w:pPr>
        <w:autoSpaceDE w:val="0"/>
        <w:autoSpaceDN w:val="0"/>
        <w:adjustRightInd w:val="0"/>
        <w:spacing w:after="0" w:line="240" w:lineRule="auto"/>
        <w:rPr>
          <w:rFonts w:ascii="Times New Roman" w:hAnsi="Times New Roman" w:cs="Times New Roman"/>
          <w:color w:val="000000"/>
          <w:lang w:val="en-US"/>
        </w:rPr>
      </w:pPr>
    </w:p>
    <w:p w14:paraId="077D7A26" w14:textId="25267457" w:rsidR="008B373B" w:rsidRPr="008B373B" w:rsidRDefault="008B373B" w:rsidP="008B373B">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lang w:val="en-US"/>
        </w:rPr>
        <w:t>Thirdly, a</w:t>
      </w:r>
      <w:r w:rsidRPr="008B373B">
        <w:rPr>
          <w:rFonts w:ascii="Times New Roman" w:hAnsi="Times New Roman" w:cs="Times New Roman"/>
          <w:lang w:val="en-US"/>
        </w:rPr>
        <w:t xml:space="preserve">n important highlight was the </w:t>
      </w:r>
      <w:r>
        <w:rPr>
          <w:rFonts w:ascii="Times New Roman" w:hAnsi="Times New Roman" w:cs="Times New Roman"/>
          <w:lang w:val="en-US"/>
        </w:rPr>
        <w:t>final</w:t>
      </w:r>
      <w:r w:rsidRPr="008B373B">
        <w:rPr>
          <w:rFonts w:ascii="Times New Roman" w:eastAsia="ヒラギノ角ゴ Pro W3" w:hAnsi="Times New Roman" w:cs="Times New Roman"/>
          <w:color w:val="000000"/>
          <w:lang w:eastAsia="en-GB"/>
        </w:rPr>
        <w:t xml:space="preserve"> workshop </w:t>
      </w:r>
      <w:proofErr w:type="spellStart"/>
      <w:r>
        <w:rPr>
          <w:rFonts w:ascii="Times New Roman" w:eastAsia="ヒラギノ角ゴ Pro W3" w:hAnsi="Times New Roman" w:cs="Times New Roman"/>
          <w:color w:val="000000"/>
          <w:lang w:eastAsia="en-GB"/>
        </w:rPr>
        <w:t>organized</w:t>
      </w:r>
      <w:proofErr w:type="spellEnd"/>
      <w:r>
        <w:rPr>
          <w:rFonts w:ascii="Times New Roman" w:eastAsia="ヒラギノ角ゴ Pro W3" w:hAnsi="Times New Roman" w:cs="Times New Roman"/>
          <w:color w:val="000000"/>
          <w:lang w:eastAsia="en-GB"/>
        </w:rPr>
        <w:t xml:space="preserve"> by THEIA </w:t>
      </w:r>
      <w:r w:rsidRPr="008B373B">
        <w:rPr>
          <w:rFonts w:ascii="Times New Roman" w:eastAsia="ヒラギノ角ゴ Pro W3" w:hAnsi="Times New Roman" w:cs="Times New Roman"/>
          <w:color w:val="000000"/>
          <w:lang w:eastAsia="en-GB"/>
        </w:rPr>
        <w:t>in May 13-17, 2024 at ECT</w:t>
      </w:r>
      <w:proofErr w:type="gramStart"/>
      <w:r w:rsidRPr="008B373B">
        <w:rPr>
          <w:rFonts w:ascii="Times New Roman" w:eastAsia="ヒラギノ角ゴ Pro W3" w:hAnsi="Times New Roman" w:cs="Times New Roman"/>
          <w:color w:val="000000"/>
          <w:lang w:eastAsia="en-GB"/>
        </w:rPr>
        <w:t xml:space="preserve">* </w:t>
      </w:r>
      <w:r>
        <w:rPr>
          <w:rFonts w:ascii="Times New Roman" w:hAnsi="Times New Roman" w:cs="Times New Roman"/>
          <w:color w:val="000000"/>
          <w:lang w:val="en-US"/>
        </w:rPr>
        <w:t xml:space="preserve"> </w:t>
      </w:r>
      <w:r w:rsidRPr="008B373B">
        <w:rPr>
          <w:rFonts w:ascii="Times New Roman" w:eastAsia="ヒラギノ角ゴ Pro W3" w:hAnsi="Times New Roman" w:cs="Times New Roman"/>
          <w:color w:val="000000"/>
          <w:lang w:eastAsia="en-GB"/>
        </w:rPr>
        <w:t>SPICE</w:t>
      </w:r>
      <w:proofErr w:type="gramEnd"/>
      <w:r w:rsidRPr="008B373B">
        <w:rPr>
          <w:rFonts w:ascii="Times New Roman" w:eastAsia="ヒラギノ角ゴ Pro W3" w:hAnsi="Times New Roman" w:cs="Times New Roman"/>
          <w:color w:val="000000"/>
          <w:lang w:eastAsia="en-GB"/>
        </w:rPr>
        <w:t xml:space="preserve"> – Strange hadrons as a </w:t>
      </w:r>
      <w:proofErr w:type="spellStart"/>
      <w:r w:rsidRPr="008B373B">
        <w:rPr>
          <w:rFonts w:ascii="Times New Roman" w:eastAsia="ヒラギノ角ゴ Pro W3" w:hAnsi="Times New Roman" w:cs="Times New Roman"/>
          <w:color w:val="000000"/>
          <w:lang w:eastAsia="en-GB"/>
        </w:rPr>
        <w:t>Precision</w:t>
      </w:r>
      <w:proofErr w:type="spellEnd"/>
      <w:r w:rsidRPr="008B373B">
        <w:rPr>
          <w:rFonts w:ascii="Times New Roman" w:eastAsia="ヒラギノ角ゴ Pro W3" w:hAnsi="Times New Roman" w:cs="Times New Roman"/>
          <w:color w:val="000000"/>
          <w:lang w:eastAsia="en-GB"/>
        </w:rPr>
        <w:t xml:space="preserve"> </w:t>
      </w:r>
      <w:proofErr w:type="spellStart"/>
      <w:r w:rsidRPr="008B373B">
        <w:rPr>
          <w:rFonts w:ascii="Times New Roman" w:eastAsia="ヒラギノ角ゴ Pro W3" w:hAnsi="Times New Roman" w:cs="Times New Roman"/>
          <w:color w:val="000000"/>
          <w:lang w:eastAsia="en-GB"/>
        </w:rPr>
        <w:t>tool</w:t>
      </w:r>
      <w:proofErr w:type="spellEnd"/>
      <w:r w:rsidRPr="008B373B">
        <w:rPr>
          <w:rFonts w:ascii="Times New Roman" w:eastAsia="ヒラギノ角ゴ Pro W3" w:hAnsi="Times New Roman" w:cs="Times New Roman"/>
          <w:color w:val="000000"/>
          <w:lang w:eastAsia="en-GB"/>
        </w:rPr>
        <w:t xml:space="preserve"> for </w:t>
      </w:r>
      <w:proofErr w:type="spellStart"/>
      <w:r w:rsidRPr="008B373B">
        <w:rPr>
          <w:rFonts w:ascii="Times New Roman" w:eastAsia="ヒラギノ角ゴ Pro W3" w:hAnsi="Times New Roman" w:cs="Times New Roman"/>
          <w:color w:val="000000"/>
          <w:lang w:eastAsia="en-GB"/>
        </w:rPr>
        <w:t>strongly</w:t>
      </w:r>
      <w:proofErr w:type="spellEnd"/>
      <w:r w:rsidRPr="008B373B">
        <w:rPr>
          <w:rFonts w:ascii="Times New Roman" w:eastAsia="ヒラギノ角ゴ Pro W3" w:hAnsi="Times New Roman" w:cs="Times New Roman"/>
          <w:color w:val="000000"/>
          <w:lang w:eastAsia="en-GB"/>
        </w:rPr>
        <w:t xml:space="preserve"> </w:t>
      </w:r>
      <w:proofErr w:type="spellStart"/>
      <w:r w:rsidRPr="008B373B">
        <w:rPr>
          <w:rFonts w:ascii="Times New Roman" w:eastAsia="ヒラギノ角ゴ Pro W3" w:hAnsi="Times New Roman" w:cs="Times New Roman"/>
          <w:color w:val="000000"/>
          <w:lang w:eastAsia="en-GB"/>
        </w:rPr>
        <w:t>InteraCting</w:t>
      </w:r>
      <w:proofErr w:type="spellEnd"/>
      <w:r w:rsidRPr="008B373B">
        <w:rPr>
          <w:rFonts w:ascii="Times New Roman" w:eastAsia="ヒラギノ角ゴ Pro W3" w:hAnsi="Times New Roman" w:cs="Times New Roman"/>
          <w:color w:val="000000"/>
          <w:lang w:eastAsia="en-GB"/>
        </w:rPr>
        <w:t xml:space="preserve"> </w:t>
      </w:r>
      <w:proofErr w:type="spellStart"/>
      <w:r w:rsidRPr="008B373B">
        <w:rPr>
          <w:rFonts w:ascii="Times New Roman" w:eastAsia="ヒラギノ角ゴ Pro W3" w:hAnsi="Times New Roman" w:cs="Times New Roman"/>
          <w:color w:val="000000"/>
          <w:lang w:eastAsia="en-GB"/>
        </w:rPr>
        <w:t>systEm</w:t>
      </w:r>
      <w:r>
        <w:rPr>
          <w:rFonts w:ascii="Times New Roman" w:eastAsia="ヒラギノ角ゴ Pro W3" w:hAnsi="Times New Roman" w:cs="Times New Roman"/>
          <w:color w:val="000000"/>
          <w:lang w:eastAsia="en-GB"/>
        </w:rPr>
        <w:t>s</w:t>
      </w:r>
      <w:proofErr w:type="spellEnd"/>
      <w:r>
        <w:rPr>
          <w:rFonts w:ascii="Times New Roman" w:eastAsia="ヒラギノ角ゴ Pro W3" w:hAnsi="Times New Roman" w:cs="Times New Roman"/>
          <w:color w:val="000000"/>
          <w:lang w:eastAsia="en-GB"/>
        </w:rPr>
        <w:t xml:space="preserve">. </w:t>
      </w:r>
      <w:r w:rsidRPr="008B373B">
        <w:rPr>
          <w:color w:val="0563C1" w:themeColor="hyperlink"/>
          <w:u w:val="single"/>
        </w:rPr>
        <w:t>https://indico.ectstar.eu/event/203/</w:t>
      </w:r>
    </w:p>
    <w:p w14:paraId="73C3A5AB" w14:textId="77777777" w:rsidR="008B373B" w:rsidRPr="00BC558C" w:rsidRDefault="008B373B" w:rsidP="008B373B">
      <w:pPr>
        <w:rPr>
          <w:color w:val="0563C1" w:themeColor="hyperlink"/>
          <w:u w:val="single"/>
        </w:rPr>
      </w:pPr>
    </w:p>
    <w:p w14:paraId="4BBDF72A" w14:textId="33B79539" w:rsidR="008B373B" w:rsidRPr="008B373B" w:rsidRDefault="008B373B" w:rsidP="007709F4">
      <w:pPr>
        <w:rPr>
          <w:rFonts w:ascii="Times New Roman" w:hAnsi="Times New Roman" w:cs="Times New Roman"/>
        </w:rPr>
      </w:pPr>
    </w:p>
    <w:p w14:paraId="16F20D0B" w14:textId="77777777" w:rsidR="007709F4" w:rsidRPr="008B373B" w:rsidRDefault="007709F4" w:rsidP="007709F4">
      <w:pPr>
        <w:rPr>
          <w:rFonts w:ascii="Times New Roman" w:hAnsi="Times New Roman" w:cs="Times New Roman"/>
        </w:rPr>
      </w:pPr>
    </w:p>
    <w:p w14:paraId="5EEB1ADD" w14:textId="77777777" w:rsidR="007709F4" w:rsidRPr="008B373B" w:rsidRDefault="007709F4" w:rsidP="007709F4">
      <w:pPr>
        <w:rPr>
          <w:rFonts w:ascii="Times New Roman" w:hAnsi="Times New Roman" w:cs="Times New Roman"/>
        </w:rPr>
      </w:pPr>
    </w:p>
    <w:p w14:paraId="7C726F24" w14:textId="77777777" w:rsidR="0091489E" w:rsidRPr="008B373B" w:rsidRDefault="0091489E" w:rsidP="0091489E">
      <w:pPr>
        <w:rPr>
          <w:rFonts w:ascii="Times New Roman" w:hAnsi="Times New Roman" w:cs="Times New Roman"/>
        </w:rPr>
      </w:pPr>
    </w:p>
    <w:p w14:paraId="4D1EB6A2" w14:textId="77777777" w:rsidR="008E08E0" w:rsidRPr="008E08E0" w:rsidRDefault="008E08E0" w:rsidP="008E08E0">
      <w:pPr>
        <w:keepNext/>
        <w:keepLines/>
        <w:numPr>
          <w:ilvl w:val="0"/>
          <w:numId w:val="4"/>
        </w:numPr>
        <w:tabs>
          <w:tab w:val="left" w:pos="284"/>
        </w:tabs>
        <w:spacing w:before="240" w:after="240"/>
        <w:ind w:left="0" w:firstLine="0"/>
        <w:outlineLvl w:val="0"/>
        <w:rPr>
          <w:rFonts w:ascii="Times New Roman" w:eastAsiaTheme="majorEastAsia" w:hAnsi="Times New Roman" w:cstheme="majorBidi"/>
          <w:color w:val="2E74B5" w:themeColor="accent1" w:themeShade="BF"/>
          <w:sz w:val="28"/>
          <w:szCs w:val="32"/>
          <w:lang w:val="en-US"/>
        </w:rPr>
      </w:pPr>
      <w:r w:rsidRPr="008E08E0">
        <w:rPr>
          <w:rFonts w:ascii="Times New Roman" w:eastAsiaTheme="majorEastAsia" w:hAnsi="Times New Roman" w:cstheme="majorBidi"/>
          <w:color w:val="2E74B5" w:themeColor="accent1" w:themeShade="BF"/>
          <w:sz w:val="28"/>
          <w:szCs w:val="32"/>
          <w:lang w:val="en-US"/>
        </w:rPr>
        <w:t>Critical Implementation risks and mitigation actions</w:t>
      </w:r>
    </w:p>
    <w:p w14:paraId="2E5136C0" w14:textId="77777777" w:rsidR="008E08E0" w:rsidRPr="008E08E0" w:rsidRDefault="008E08E0" w:rsidP="008E08E0">
      <w:pPr>
        <w:keepNext/>
        <w:keepLines/>
        <w:spacing w:before="40" w:after="0"/>
        <w:outlineLvl w:val="1"/>
        <w:rPr>
          <w:rFonts w:ascii="Times New Roman" w:eastAsiaTheme="majorEastAsia" w:hAnsi="Times New Roman" w:cstheme="majorBidi"/>
          <w:b/>
          <w:sz w:val="24"/>
          <w:szCs w:val="26"/>
          <w:lang w:val="en-US"/>
        </w:rPr>
      </w:pPr>
      <w:r w:rsidRPr="008E08E0">
        <w:rPr>
          <w:rFonts w:ascii="Times New Roman" w:eastAsiaTheme="majorEastAsia" w:hAnsi="Times New Roman" w:cstheme="majorBidi"/>
          <w:b/>
          <w:sz w:val="24"/>
          <w:szCs w:val="26"/>
          <w:lang w:val="en-US"/>
        </w:rPr>
        <w:t>2.1 Risk materialization</w:t>
      </w:r>
    </w:p>
    <w:p w14:paraId="7CAE2BAE" w14:textId="77777777" w:rsidR="008E08E0" w:rsidRPr="008E08E0" w:rsidRDefault="008E08E0" w:rsidP="008E08E0">
      <w:pPr>
        <w:autoSpaceDE w:val="0"/>
        <w:autoSpaceDN w:val="0"/>
        <w:adjustRightInd w:val="0"/>
        <w:spacing w:after="0" w:line="240" w:lineRule="auto"/>
        <w:jc w:val="both"/>
        <w:rPr>
          <w:rFonts w:ascii="Times New Roman" w:hAnsi="Times New Roman" w:cs="Times New Roman"/>
          <w:color w:val="000000"/>
          <w:sz w:val="23"/>
          <w:szCs w:val="23"/>
          <w:lang w:val="en-US"/>
        </w:rPr>
      </w:pPr>
      <w:r w:rsidRPr="008E08E0">
        <w:rPr>
          <w:rFonts w:ascii="Times New Roman" w:hAnsi="Times New Roman" w:cs="Times New Roman"/>
          <w:i/>
          <w:color w:val="000000"/>
          <w:sz w:val="24"/>
          <w:szCs w:val="24"/>
          <w:lang w:val="en-US"/>
        </w:rPr>
        <w:t>[</w:t>
      </w:r>
      <w:r w:rsidRPr="008E08E0">
        <w:rPr>
          <w:rFonts w:ascii="Times New Roman" w:hAnsi="Times New Roman" w:cs="Times New Roman"/>
          <w:i/>
          <w:color w:val="000000"/>
          <w:sz w:val="23"/>
          <w:szCs w:val="23"/>
          <w:lang w:val="en-US"/>
        </w:rPr>
        <w:t>Provide the information on the project risks described in Annex 1 to the Grant Agreement</w:t>
      </w:r>
      <w:r w:rsidRPr="008E08E0">
        <w:rPr>
          <w:rFonts w:ascii="Times New Roman" w:hAnsi="Times New Roman" w:cs="Times New Roman"/>
          <w:color w:val="000000"/>
          <w:sz w:val="23"/>
          <w:szCs w:val="23"/>
          <w:lang w:val="en-US"/>
        </w:rPr>
        <w:t>.</w:t>
      </w:r>
      <w:r w:rsidRPr="008E08E0">
        <w:rPr>
          <w:rFonts w:ascii="Times New Roman" w:hAnsi="Times New Roman" w:cs="Times New Roman"/>
          <w:i/>
          <w:color w:val="000000"/>
          <w:sz w:val="24"/>
          <w:szCs w:val="24"/>
          <w:lang w:val="en-US"/>
        </w:rPr>
        <w:t>]</w:t>
      </w:r>
    </w:p>
    <w:p w14:paraId="40CE9A70" w14:textId="77777777" w:rsidR="0091489E" w:rsidRDefault="0091489E" w:rsidP="008E08E0">
      <w:pPr>
        <w:spacing w:after="0"/>
        <w:rPr>
          <w:rFonts w:ascii="Times New Roman" w:hAnsi="Times New Roman" w:cs="Times New Roman"/>
          <w:lang w:val="en-US"/>
        </w:rPr>
      </w:pPr>
    </w:p>
    <w:p w14:paraId="510787A3" w14:textId="77777777" w:rsidR="008E08E0" w:rsidRDefault="008E08E0" w:rsidP="00697E12">
      <w:pPr>
        <w:pStyle w:val="Listenabsatz"/>
        <w:numPr>
          <w:ilvl w:val="0"/>
          <w:numId w:val="6"/>
        </w:numPr>
        <w:rPr>
          <w:rFonts w:ascii="Times New Roman" w:hAnsi="Times New Roman" w:cs="Times New Roman"/>
          <w:lang w:val="en-US"/>
        </w:rPr>
      </w:pPr>
      <w:r w:rsidRPr="008E08E0">
        <w:rPr>
          <w:rFonts w:ascii="Times New Roman" w:hAnsi="Times New Roman" w:cs="Times New Roman"/>
          <w:lang w:val="en-US"/>
        </w:rPr>
        <w:t>Part of the experiments</w:t>
      </w:r>
      <w:r>
        <w:rPr>
          <w:rFonts w:ascii="Times New Roman" w:hAnsi="Times New Roman" w:cs="Times New Roman"/>
          <w:lang w:val="en-US"/>
        </w:rPr>
        <w:t xml:space="preserve"> </w:t>
      </w:r>
      <w:r w:rsidRPr="008E08E0">
        <w:rPr>
          <w:rFonts w:ascii="Times New Roman" w:hAnsi="Times New Roman" w:cs="Times New Roman"/>
          <w:lang w:val="en-US"/>
        </w:rPr>
        <w:t>delayed (low)</w:t>
      </w:r>
    </w:p>
    <w:p w14:paraId="18C9BACC" w14:textId="77777777" w:rsidR="001034C6" w:rsidRDefault="008E08E0" w:rsidP="008E08E0">
      <w:pPr>
        <w:rPr>
          <w:rFonts w:ascii="Times New Roman" w:hAnsi="Times New Roman" w:cs="Times New Roman"/>
          <w:lang w:val="en-US"/>
        </w:rPr>
      </w:pPr>
      <w:r w:rsidRPr="008E08E0">
        <w:rPr>
          <w:rFonts w:ascii="Times New Roman" w:hAnsi="Times New Roman" w:cs="Times New Roman"/>
          <w:lang w:val="en-US"/>
        </w:rPr>
        <w:t>Whether the risk has materialized? (Yes)</w:t>
      </w:r>
      <w:r w:rsidR="00072117">
        <w:rPr>
          <w:rFonts w:ascii="Times New Roman" w:hAnsi="Times New Roman" w:cs="Times New Roman"/>
          <w:lang w:val="en-US"/>
        </w:rPr>
        <w:t xml:space="preserve"> </w:t>
      </w:r>
    </w:p>
    <w:p w14:paraId="28EB66F6" w14:textId="712AFA1A" w:rsidR="008E08E0" w:rsidRDefault="00072117" w:rsidP="008E08E0">
      <w:pPr>
        <w:rPr>
          <w:rFonts w:ascii="Times New Roman" w:hAnsi="Times New Roman" w:cs="Times New Roman"/>
          <w:lang w:val="en-US"/>
        </w:rPr>
      </w:pPr>
      <w:r>
        <w:rPr>
          <w:rFonts w:ascii="Times New Roman" w:hAnsi="Times New Roman" w:cs="Times New Roman"/>
          <w:lang w:val="en-US"/>
        </w:rPr>
        <w:t xml:space="preserve">The MAMI experiment was </w:t>
      </w:r>
      <w:proofErr w:type="gramStart"/>
      <w:r>
        <w:rPr>
          <w:rFonts w:ascii="Times New Roman" w:hAnsi="Times New Roman" w:cs="Times New Roman"/>
          <w:lang w:val="en-US"/>
        </w:rPr>
        <w:t>delayed, but</w:t>
      </w:r>
      <w:proofErr w:type="gramEnd"/>
      <w:r>
        <w:rPr>
          <w:rFonts w:ascii="Times New Roman" w:hAnsi="Times New Roman" w:cs="Times New Roman"/>
          <w:lang w:val="en-US"/>
        </w:rPr>
        <w:t xml:space="preserve"> could be performed still within the extended STRONG2020 period. </w:t>
      </w:r>
    </w:p>
    <w:p w14:paraId="69D9B0AC" w14:textId="77777777" w:rsidR="008E08E0" w:rsidRDefault="008E08E0" w:rsidP="008E08E0">
      <w:pPr>
        <w:rPr>
          <w:rFonts w:ascii="Times New Roman" w:hAnsi="Times New Roman" w:cs="Times New Roman"/>
          <w:lang w:val="en-US"/>
        </w:rPr>
      </w:pPr>
    </w:p>
    <w:p w14:paraId="5F5BB75C" w14:textId="77777777" w:rsidR="008E08E0" w:rsidRPr="008E08E0" w:rsidRDefault="008E08E0" w:rsidP="008E08E0">
      <w:pPr>
        <w:keepNext/>
        <w:keepLines/>
        <w:spacing w:before="40" w:after="0"/>
        <w:jc w:val="both"/>
        <w:outlineLvl w:val="1"/>
        <w:rPr>
          <w:rFonts w:ascii="Times New Roman" w:eastAsiaTheme="majorEastAsia" w:hAnsi="Times New Roman" w:cstheme="majorBidi"/>
          <w:b/>
          <w:sz w:val="24"/>
          <w:szCs w:val="26"/>
          <w:lang w:val="en-US"/>
        </w:rPr>
      </w:pPr>
      <w:r w:rsidRPr="008E08E0">
        <w:rPr>
          <w:rFonts w:ascii="Times New Roman" w:eastAsiaTheme="majorEastAsia" w:hAnsi="Times New Roman" w:cstheme="majorBidi"/>
          <w:b/>
          <w:sz w:val="24"/>
          <w:szCs w:val="26"/>
          <w:lang w:val="en-US"/>
        </w:rPr>
        <w:t>2.2 Risk-mitigation measures applied</w:t>
      </w:r>
    </w:p>
    <w:p w14:paraId="5C962E72" w14:textId="77777777" w:rsidR="008E08E0" w:rsidRPr="008E08E0" w:rsidRDefault="008E08E0" w:rsidP="008E08E0">
      <w:pPr>
        <w:autoSpaceDE w:val="0"/>
        <w:autoSpaceDN w:val="0"/>
        <w:adjustRightInd w:val="0"/>
        <w:spacing w:after="0" w:line="240" w:lineRule="auto"/>
        <w:jc w:val="both"/>
        <w:rPr>
          <w:rFonts w:ascii="Times New Roman" w:hAnsi="Times New Roman" w:cs="Times New Roman"/>
          <w:color w:val="000000"/>
          <w:sz w:val="23"/>
          <w:szCs w:val="23"/>
          <w:lang w:val="en-US"/>
        </w:rPr>
      </w:pPr>
      <w:r w:rsidRPr="008E08E0">
        <w:rPr>
          <w:rFonts w:ascii="Times New Roman" w:hAnsi="Times New Roman" w:cs="Times New Roman"/>
          <w:i/>
          <w:color w:val="000000"/>
          <w:sz w:val="24"/>
          <w:szCs w:val="24"/>
          <w:lang w:val="en-US"/>
        </w:rPr>
        <w:t>[</w:t>
      </w:r>
      <w:r w:rsidRPr="008E08E0">
        <w:rPr>
          <w:rFonts w:ascii="Times New Roman" w:hAnsi="Times New Roman" w:cs="Times New Roman"/>
          <w:i/>
          <w:color w:val="000000"/>
          <w:sz w:val="23"/>
          <w:szCs w:val="23"/>
          <w:lang w:val="en-US"/>
        </w:rPr>
        <w:t>Please indicate whether the risk-mitigation plan described in Annex 1 to the Grant Agreement and corresponding to the risk number was applied in the reporting period</w:t>
      </w:r>
      <w:r w:rsidRPr="008E08E0">
        <w:rPr>
          <w:rFonts w:ascii="Times New Roman" w:hAnsi="Times New Roman" w:cs="Times New Roman"/>
          <w:color w:val="000000"/>
          <w:sz w:val="23"/>
          <w:szCs w:val="23"/>
          <w:lang w:val="en-US"/>
        </w:rPr>
        <w:t>.</w:t>
      </w:r>
      <w:r w:rsidRPr="008E08E0">
        <w:rPr>
          <w:rFonts w:ascii="Times New Roman" w:hAnsi="Times New Roman" w:cs="Times New Roman"/>
          <w:i/>
          <w:color w:val="000000"/>
          <w:sz w:val="24"/>
          <w:szCs w:val="24"/>
          <w:lang w:val="en-US"/>
        </w:rPr>
        <w:t>]</w:t>
      </w:r>
    </w:p>
    <w:p w14:paraId="0880A615" w14:textId="77777777" w:rsidR="008E08E0" w:rsidRDefault="008E08E0" w:rsidP="008E08E0">
      <w:pPr>
        <w:spacing w:after="0"/>
        <w:rPr>
          <w:rFonts w:ascii="Times New Roman" w:hAnsi="Times New Roman" w:cs="Times New Roman"/>
          <w:lang w:val="en-US"/>
        </w:rPr>
      </w:pPr>
    </w:p>
    <w:p w14:paraId="4A701EDD" w14:textId="77777777" w:rsidR="008E08E0" w:rsidRDefault="008E08E0" w:rsidP="008E08E0">
      <w:pPr>
        <w:pStyle w:val="Listenabsatz"/>
        <w:numPr>
          <w:ilvl w:val="0"/>
          <w:numId w:val="7"/>
        </w:numPr>
        <w:rPr>
          <w:rFonts w:ascii="Times New Roman" w:hAnsi="Times New Roman" w:cs="Times New Roman"/>
          <w:lang w:val="en-US"/>
        </w:rPr>
      </w:pPr>
      <w:r w:rsidRPr="008E08E0">
        <w:rPr>
          <w:rFonts w:ascii="Times New Roman" w:hAnsi="Times New Roman" w:cs="Times New Roman"/>
          <w:lang w:val="en-US"/>
        </w:rPr>
        <w:t>Concentrate on development of theoretical</w:t>
      </w:r>
      <w:r>
        <w:rPr>
          <w:rFonts w:ascii="Times New Roman" w:hAnsi="Times New Roman" w:cs="Times New Roman"/>
          <w:lang w:val="en-US"/>
        </w:rPr>
        <w:t xml:space="preserve"> aspects</w:t>
      </w:r>
    </w:p>
    <w:p w14:paraId="4A5CD6B5" w14:textId="47A17938" w:rsidR="008E08E0" w:rsidRDefault="008E08E0" w:rsidP="008E08E0">
      <w:pPr>
        <w:rPr>
          <w:rFonts w:ascii="Times New Roman" w:hAnsi="Times New Roman" w:cs="Times New Roman"/>
          <w:lang w:val="en-US"/>
        </w:rPr>
      </w:pPr>
      <w:r w:rsidRPr="008E08E0">
        <w:rPr>
          <w:rFonts w:ascii="Times New Roman" w:hAnsi="Times New Roman" w:cs="Times New Roman"/>
          <w:lang w:val="en-US"/>
        </w:rPr>
        <w:t>Whether the risk-mitigation plan was applied? (No)</w:t>
      </w:r>
    </w:p>
    <w:p w14:paraId="66A5B019" w14:textId="77777777" w:rsidR="008E08E0" w:rsidRDefault="008E08E0" w:rsidP="008E08E0">
      <w:pPr>
        <w:rPr>
          <w:rFonts w:ascii="Times New Roman" w:hAnsi="Times New Roman" w:cs="Times New Roman"/>
          <w:lang w:val="en-US"/>
        </w:rPr>
      </w:pPr>
    </w:p>
    <w:p w14:paraId="7D61A0D2" w14:textId="77777777" w:rsidR="008E08E0" w:rsidRPr="008E08E0" w:rsidRDefault="008E08E0" w:rsidP="008E08E0">
      <w:pPr>
        <w:keepNext/>
        <w:keepLines/>
        <w:spacing w:before="40" w:after="0"/>
        <w:jc w:val="both"/>
        <w:outlineLvl w:val="1"/>
        <w:rPr>
          <w:rFonts w:ascii="Times New Roman" w:eastAsiaTheme="majorEastAsia" w:hAnsi="Times New Roman" w:cstheme="majorBidi"/>
          <w:b/>
          <w:sz w:val="24"/>
          <w:szCs w:val="26"/>
          <w:lang w:val="en-US"/>
        </w:rPr>
      </w:pPr>
      <w:r w:rsidRPr="008E08E0">
        <w:rPr>
          <w:rFonts w:ascii="Times New Roman" w:eastAsiaTheme="majorEastAsia" w:hAnsi="Times New Roman" w:cstheme="majorBidi"/>
          <w:b/>
          <w:sz w:val="24"/>
          <w:szCs w:val="26"/>
          <w:lang w:val="en-US"/>
        </w:rPr>
        <w:t>2.3 Comments/new risk-mitigation measures proposed</w:t>
      </w:r>
    </w:p>
    <w:p w14:paraId="25638E27" w14:textId="77777777" w:rsidR="008E08E0" w:rsidRPr="008E08E0" w:rsidRDefault="008E08E0" w:rsidP="008E08E0">
      <w:pPr>
        <w:autoSpaceDE w:val="0"/>
        <w:autoSpaceDN w:val="0"/>
        <w:adjustRightInd w:val="0"/>
        <w:spacing w:after="0" w:line="240" w:lineRule="auto"/>
        <w:jc w:val="both"/>
        <w:rPr>
          <w:rFonts w:ascii="Times New Roman" w:hAnsi="Times New Roman" w:cs="Times New Roman"/>
          <w:color w:val="000000"/>
          <w:sz w:val="23"/>
          <w:szCs w:val="23"/>
          <w:lang w:val="en-US"/>
        </w:rPr>
      </w:pPr>
      <w:r w:rsidRPr="008E08E0">
        <w:rPr>
          <w:rFonts w:ascii="Times New Roman" w:hAnsi="Times New Roman" w:cs="Times New Roman"/>
          <w:i/>
          <w:color w:val="000000"/>
          <w:sz w:val="24"/>
          <w:szCs w:val="24"/>
          <w:lang w:val="en-US"/>
        </w:rPr>
        <w:t>[</w:t>
      </w:r>
      <w:r w:rsidRPr="008E08E0">
        <w:rPr>
          <w:rFonts w:ascii="Times New Roman" w:hAnsi="Times New Roman" w:cs="Times New Roman"/>
          <w:i/>
          <w:color w:val="000000"/>
          <w:sz w:val="23"/>
          <w:szCs w:val="23"/>
          <w:lang w:val="en-US"/>
        </w:rPr>
        <w:t>Provide any significant comments on the risks encountered and the mitigation plan applied. Give any unforeseen risks encountered during the reporting period and not mentioned above</w:t>
      </w:r>
      <w:r w:rsidRPr="008E08E0">
        <w:rPr>
          <w:rFonts w:ascii="Times New Roman" w:hAnsi="Times New Roman" w:cs="Times New Roman"/>
          <w:color w:val="000000"/>
          <w:sz w:val="23"/>
          <w:szCs w:val="23"/>
          <w:lang w:val="en-US"/>
        </w:rPr>
        <w:t>.</w:t>
      </w:r>
      <w:r w:rsidRPr="008E08E0">
        <w:rPr>
          <w:rFonts w:ascii="Times New Roman" w:hAnsi="Times New Roman" w:cs="Times New Roman"/>
          <w:i/>
          <w:color w:val="000000"/>
          <w:sz w:val="24"/>
          <w:szCs w:val="24"/>
          <w:lang w:val="en-US"/>
        </w:rPr>
        <w:t>]</w:t>
      </w:r>
    </w:p>
    <w:p w14:paraId="77513D5D" w14:textId="77777777" w:rsidR="008E08E0" w:rsidRPr="008E08E0" w:rsidRDefault="008E08E0" w:rsidP="008E08E0">
      <w:pPr>
        <w:rPr>
          <w:rFonts w:ascii="Times New Roman" w:hAnsi="Times New Roman" w:cs="Times New Roman"/>
          <w:lang w:val="en-US"/>
        </w:rPr>
      </w:pPr>
    </w:p>
    <w:p w14:paraId="02AC18C4" w14:textId="77777777" w:rsidR="008E08E0" w:rsidRPr="008E08E0" w:rsidRDefault="008E08E0" w:rsidP="008E08E0">
      <w:pPr>
        <w:spacing w:after="0"/>
        <w:rPr>
          <w:rFonts w:ascii="Times New Roman" w:hAnsi="Times New Roman" w:cs="Times New Roman"/>
          <w:lang w:val="en-US"/>
        </w:rPr>
      </w:pPr>
    </w:p>
    <w:p w14:paraId="1F3ED3F9" w14:textId="77777777" w:rsidR="0091489E" w:rsidRDefault="0091489E" w:rsidP="0091489E">
      <w:pPr>
        <w:rPr>
          <w:rFonts w:ascii="Times New Roman" w:hAnsi="Times New Roman" w:cs="Times New Roman"/>
          <w:i/>
          <w:lang w:val="en-US"/>
        </w:rPr>
      </w:pPr>
    </w:p>
    <w:p w14:paraId="4856B6D9" w14:textId="77777777" w:rsidR="00533351" w:rsidRDefault="00533351" w:rsidP="0091489E">
      <w:pPr>
        <w:rPr>
          <w:rFonts w:ascii="Times New Roman" w:hAnsi="Times New Roman" w:cs="Times New Roman"/>
          <w:i/>
          <w:lang w:val="en-US"/>
        </w:rPr>
      </w:pPr>
    </w:p>
    <w:p w14:paraId="41B186F0" w14:textId="77777777" w:rsidR="00533351" w:rsidRDefault="00533351" w:rsidP="0091489E">
      <w:pPr>
        <w:rPr>
          <w:rFonts w:ascii="Times New Roman" w:hAnsi="Times New Roman" w:cs="Times New Roman"/>
          <w:i/>
          <w:lang w:val="en-US"/>
        </w:rPr>
      </w:pPr>
    </w:p>
    <w:p w14:paraId="52927270" w14:textId="77777777" w:rsidR="00533351" w:rsidRDefault="00533351" w:rsidP="0091489E">
      <w:pPr>
        <w:rPr>
          <w:rFonts w:ascii="Times New Roman" w:hAnsi="Times New Roman" w:cs="Times New Roman"/>
          <w:i/>
          <w:lang w:val="en-US"/>
        </w:rPr>
      </w:pPr>
    </w:p>
    <w:p w14:paraId="573D16F1" w14:textId="77777777" w:rsidR="00533351" w:rsidRDefault="00533351" w:rsidP="0091489E">
      <w:pPr>
        <w:rPr>
          <w:rFonts w:ascii="Times New Roman" w:hAnsi="Times New Roman" w:cs="Times New Roman"/>
          <w:i/>
          <w:lang w:val="en-US"/>
        </w:rPr>
      </w:pPr>
    </w:p>
    <w:p w14:paraId="5DA5F6BD" w14:textId="77777777" w:rsidR="0091489E" w:rsidRPr="008E465B" w:rsidRDefault="00740C7E" w:rsidP="0091489E">
      <w:pPr>
        <w:rPr>
          <w:rFonts w:ascii="Times New Roman" w:hAnsi="Times New Roman" w:cs="Times New Roman"/>
          <w:i/>
          <w:lang w:val="en-US"/>
        </w:rPr>
      </w:pPr>
      <w:r>
        <w:rPr>
          <w:rFonts w:ascii="Times New Roman" w:hAnsi="Times New Roman" w:cs="Times New Roman"/>
          <w:i/>
          <w:lang w:val="en-US"/>
        </w:rPr>
        <w:br w:type="page"/>
      </w:r>
    </w:p>
    <w:p w14:paraId="42F78CAC" w14:textId="77777777" w:rsidR="00A644D2" w:rsidRDefault="00A644D2" w:rsidP="00A644D2">
      <w:pPr>
        <w:keepNext/>
        <w:keepLines/>
        <w:spacing w:before="40" w:after="0"/>
        <w:jc w:val="both"/>
        <w:outlineLvl w:val="1"/>
        <w:rPr>
          <w:rFonts w:ascii="Times New Roman" w:eastAsiaTheme="majorEastAsia" w:hAnsi="Times New Roman" w:cstheme="majorBidi"/>
          <w:color w:val="0070C0"/>
          <w:sz w:val="28"/>
          <w:szCs w:val="32"/>
          <w:lang w:val="en-US"/>
        </w:rPr>
      </w:pPr>
      <w:r>
        <w:rPr>
          <w:rFonts w:ascii="Times New Roman" w:eastAsiaTheme="majorEastAsia" w:hAnsi="Times New Roman" w:cstheme="majorBidi"/>
          <w:color w:val="0070C0"/>
          <w:sz w:val="28"/>
          <w:szCs w:val="32"/>
          <w:lang w:val="en-US"/>
        </w:rPr>
        <w:lastRenderedPageBreak/>
        <w:t>3</w:t>
      </w:r>
      <w:r w:rsidRPr="00533351">
        <w:rPr>
          <w:rFonts w:ascii="Times New Roman" w:eastAsiaTheme="majorEastAsia" w:hAnsi="Times New Roman" w:cstheme="majorBidi"/>
          <w:color w:val="0070C0"/>
          <w:sz w:val="28"/>
          <w:szCs w:val="32"/>
          <w:lang w:val="en-US"/>
        </w:rPr>
        <w:t xml:space="preserve">. Deviations from Annex 1 </w:t>
      </w:r>
      <w:r>
        <w:rPr>
          <w:rFonts w:ascii="Times New Roman" w:eastAsiaTheme="majorEastAsia" w:hAnsi="Times New Roman" w:cstheme="majorBidi"/>
          <w:color w:val="0070C0"/>
          <w:sz w:val="28"/>
          <w:szCs w:val="32"/>
          <w:lang w:val="en-US"/>
        </w:rPr>
        <w:t xml:space="preserve">(Description of </w:t>
      </w:r>
      <w:r w:rsidR="00880313">
        <w:rPr>
          <w:rFonts w:ascii="Times New Roman" w:eastAsiaTheme="majorEastAsia" w:hAnsi="Times New Roman" w:cstheme="majorBidi"/>
          <w:color w:val="0070C0"/>
          <w:sz w:val="28"/>
          <w:szCs w:val="32"/>
          <w:lang w:val="en-US"/>
        </w:rPr>
        <w:t>A</w:t>
      </w:r>
      <w:r>
        <w:rPr>
          <w:rFonts w:ascii="Times New Roman" w:eastAsiaTheme="majorEastAsia" w:hAnsi="Times New Roman" w:cstheme="majorBidi"/>
          <w:color w:val="0070C0"/>
          <w:sz w:val="28"/>
          <w:szCs w:val="32"/>
          <w:lang w:val="en-US"/>
        </w:rPr>
        <w:t xml:space="preserve">ction) </w:t>
      </w:r>
      <w:r w:rsidRPr="00533351">
        <w:rPr>
          <w:rFonts w:ascii="Times New Roman" w:eastAsiaTheme="majorEastAsia" w:hAnsi="Times New Roman" w:cstheme="majorBidi"/>
          <w:color w:val="0070C0"/>
          <w:sz w:val="28"/>
          <w:szCs w:val="32"/>
          <w:lang w:val="en-US"/>
        </w:rPr>
        <w:t xml:space="preserve">and Annex 2 </w:t>
      </w:r>
      <w:r>
        <w:rPr>
          <w:rFonts w:ascii="Times New Roman" w:eastAsiaTheme="majorEastAsia" w:hAnsi="Times New Roman" w:cstheme="majorBidi"/>
          <w:color w:val="0070C0"/>
          <w:sz w:val="28"/>
          <w:szCs w:val="32"/>
          <w:lang w:val="en-US"/>
        </w:rPr>
        <w:t xml:space="preserve">(Estimated budget for </w:t>
      </w:r>
      <w:r w:rsidR="00880313">
        <w:rPr>
          <w:rFonts w:ascii="Times New Roman" w:eastAsiaTheme="majorEastAsia" w:hAnsi="Times New Roman" w:cstheme="majorBidi"/>
          <w:color w:val="0070C0"/>
          <w:sz w:val="28"/>
          <w:szCs w:val="32"/>
          <w:lang w:val="en-US"/>
        </w:rPr>
        <w:t>A</w:t>
      </w:r>
      <w:r w:rsidRPr="00870726">
        <w:rPr>
          <w:rFonts w:ascii="Times New Roman" w:eastAsiaTheme="majorEastAsia" w:hAnsi="Times New Roman" w:cstheme="majorBidi"/>
          <w:color w:val="0070C0"/>
          <w:sz w:val="28"/>
          <w:szCs w:val="32"/>
          <w:lang w:val="en-US"/>
        </w:rPr>
        <w:t>ction</w:t>
      </w:r>
      <w:r>
        <w:rPr>
          <w:rFonts w:ascii="Times New Roman" w:eastAsiaTheme="majorEastAsia" w:hAnsi="Times New Roman" w:cstheme="majorBidi"/>
          <w:color w:val="0070C0"/>
          <w:sz w:val="28"/>
          <w:szCs w:val="32"/>
          <w:lang w:val="en-US"/>
        </w:rPr>
        <w:t xml:space="preserve">) </w:t>
      </w:r>
      <w:r w:rsidRPr="00533351">
        <w:rPr>
          <w:rFonts w:ascii="Times New Roman" w:eastAsiaTheme="majorEastAsia" w:hAnsi="Times New Roman" w:cstheme="majorBidi"/>
          <w:color w:val="0070C0"/>
          <w:sz w:val="28"/>
          <w:szCs w:val="32"/>
          <w:lang w:val="en-US"/>
        </w:rPr>
        <w:t>(if applicable)</w:t>
      </w:r>
    </w:p>
    <w:p w14:paraId="2DDC7E6C" w14:textId="77777777" w:rsidR="0091489E" w:rsidRPr="008E465B" w:rsidRDefault="002D092F" w:rsidP="0091489E">
      <w:pPr>
        <w:keepNext/>
        <w:keepLines/>
        <w:spacing w:before="40" w:after="0"/>
        <w:jc w:val="both"/>
        <w:outlineLvl w:val="1"/>
        <w:rPr>
          <w:rFonts w:ascii="Times New Roman" w:eastAsiaTheme="majorEastAsia" w:hAnsi="Times New Roman" w:cstheme="majorBidi"/>
          <w:b/>
          <w:sz w:val="24"/>
          <w:szCs w:val="26"/>
          <w:lang w:val="en-US"/>
        </w:rPr>
      </w:pPr>
      <w:r>
        <w:rPr>
          <w:rFonts w:ascii="Times New Roman" w:eastAsiaTheme="majorEastAsia" w:hAnsi="Times New Roman" w:cstheme="majorBidi"/>
          <w:b/>
          <w:sz w:val="24"/>
          <w:szCs w:val="26"/>
          <w:lang w:val="en-US"/>
        </w:rPr>
        <w:t>3</w:t>
      </w:r>
      <w:r w:rsidR="0091489E" w:rsidRPr="008E465B">
        <w:rPr>
          <w:rFonts w:ascii="Times New Roman" w:eastAsiaTheme="majorEastAsia" w:hAnsi="Times New Roman" w:cstheme="majorBidi"/>
          <w:b/>
          <w:sz w:val="24"/>
          <w:szCs w:val="26"/>
          <w:lang w:val="en-US"/>
        </w:rPr>
        <w:t>.1 Deviations from planned objectives and tasks, and their impact on the progress of the work package</w:t>
      </w:r>
    </w:p>
    <w:p w14:paraId="7EEACA33" w14:textId="77777777" w:rsidR="0091489E" w:rsidRPr="008E465B" w:rsidRDefault="0091489E" w:rsidP="00533351">
      <w:pPr>
        <w:spacing w:after="0"/>
        <w:jc w:val="both"/>
        <w:rPr>
          <w:rFonts w:ascii="Times New Roman" w:hAnsi="Times New Roman" w:cs="Times New Roman"/>
          <w:i/>
          <w:lang w:val="en-US"/>
        </w:rPr>
      </w:pPr>
      <w:r w:rsidRPr="008E465B">
        <w:rPr>
          <w:rFonts w:ascii="Times New Roman" w:hAnsi="Times New Roman" w:cs="Times New Roman"/>
          <w:i/>
          <w:lang w:val="en-US"/>
        </w:rPr>
        <w:t>[</w:t>
      </w:r>
      <w:r w:rsidR="00533351" w:rsidRPr="00533351">
        <w:rPr>
          <w:rFonts w:ascii="Times New Roman" w:hAnsi="Times New Roman" w:cs="Times New Roman"/>
          <w:i/>
          <w:lang w:val="en-US"/>
        </w:rPr>
        <w:t>Explain the reasons for deviations, the consequences and the proposed corrective actions</w:t>
      </w:r>
      <w:r w:rsidRPr="008E465B">
        <w:rPr>
          <w:rFonts w:ascii="Times New Roman" w:hAnsi="Times New Roman" w:cs="Times New Roman"/>
          <w:i/>
          <w:lang w:val="en-US"/>
        </w:rPr>
        <w:t>.]</w:t>
      </w:r>
    </w:p>
    <w:p w14:paraId="105C05FC" w14:textId="77777777" w:rsidR="0091489E" w:rsidRPr="008E465B" w:rsidRDefault="0091489E" w:rsidP="0091489E">
      <w:pPr>
        <w:rPr>
          <w:rFonts w:ascii="Times New Roman" w:hAnsi="Times New Roman" w:cs="Times New Roman"/>
          <w:i/>
          <w:lang w:val="en-US"/>
        </w:rPr>
      </w:pPr>
    </w:p>
    <w:p w14:paraId="355E46F9" w14:textId="77777777" w:rsidR="0091489E" w:rsidRPr="008E465B" w:rsidRDefault="0091489E" w:rsidP="0091489E">
      <w:pPr>
        <w:rPr>
          <w:rFonts w:ascii="Times New Roman" w:hAnsi="Times New Roman" w:cs="Times New Roman"/>
          <w:i/>
          <w:lang w:val="en-US"/>
        </w:rPr>
      </w:pPr>
    </w:p>
    <w:p w14:paraId="7CD5A1A9" w14:textId="77777777" w:rsidR="0091489E" w:rsidRPr="008E465B" w:rsidRDefault="0091489E" w:rsidP="0091489E">
      <w:pPr>
        <w:rPr>
          <w:rFonts w:ascii="Times New Roman" w:hAnsi="Times New Roman" w:cs="Times New Roman"/>
          <w:i/>
          <w:lang w:val="en-US"/>
        </w:rPr>
      </w:pPr>
    </w:p>
    <w:p w14:paraId="2AA7BD1E" w14:textId="77777777" w:rsidR="0091489E" w:rsidRPr="008E465B" w:rsidRDefault="0091489E" w:rsidP="0091489E">
      <w:pPr>
        <w:rPr>
          <w:rFonts w:ascii="Times New Roman" w:hAnsi="Times New Roman" w:cs="Times New Roman"/>
          <w:i/>
          <w:lang w:val="en-US"/>
        </w:rPr>
      </w:pPr>
    </w:p>
    <w:p w14:paraId="000EF0F5" w14:textId="77777777" w:rsidR="0091489E" w:rsidRPr="008E465B" w:rsidRDefault="0091489E" w:rsidP="0091489E">
      <w:pPr>
        <w:rPr>
          <w:rFonts w:ascii="Times New Roman" w:hAnsi="Times New Roman" w:cs="Times New Roman"/>
          <w:i/>
          <w:lang w:val="en-US"/>
        </w:rPr>
      </w:pPr>
    </w:p>
    <w:p w14:paraId="583E9E4D" w14:textId="77777777" w:rsidR="0091489E" w:rsidRDefault="0091489E" w:rsidP="0091489E">
      <w:pPr>
        <w:rPr>
          <w:rFonts w:ascii="Times New Roman" w:hAnsi="Times New Roman" w:cs="Times New Roman"/>
          <w:i/>
          <w:lang w:val="en-US"/>
        </w:rPr>
      </w:pPr>
    </w:p>
    <w:p w14:paraId="754BCBC2" w14:textId="77777777" w:rsidR="00533351" w:rsidRDefault="00533351" w:rsidP="0091489E">
      <w:pPr>
        <w:rPr>
          <w:rFonts w:ascii="Times New Roman" w:hAnsi="Times New Roman" w:cs="Times New Roman"/>
          <w:i/>
          <w:lang w:val="en-US"/>
        </w:rPr>
      </w:pPr>
    </w:p>
    <w:p w14:paraId="77D4CC81" w14:textId="77777777" w:rsidR="00533351" w:rsidRDefault="00533351" w:rsidP="0091489E">
      <w:pPr>
        <w:rPr>
          <w:rFonts w:ascii="Times New Roman" w:hAnsi="Times New Roman" w:cs="Times New Roman"/>
          <w:i/>
          <w:lang w:val="en-US"/>
        </w:rPr>
      </w:pPr>
    </w:p>
    <w:p w14:paraId="39B67AF5" w14:textId="77777777" w:rsidR="00533351" w:rsidRDefault="00533351" w:rsidP="0091489E">
      <w:pPr>
        <w:rPr>
          <w:rFonts w:ascii="Times New Roman" w:hAnsi="Times New Roman" w:cs="Times New Roman"/>
          <w:i/>
          <w:lang w:val="en-US"/>
        </w:rPr>
      </w:pPr>
    </w:p>
    <w:p w14:paraId="2897D9DA" w14:textId="77777777" w:rsidR="00533351" w:rsidRPr="008E465B" w:rsidRDefault="00533351" w:rsidP="0091489E">
      <w:pPr>
        <w:rPr>
          <w:rFonts w:ascii="Times New Roman" w:hAnsi="Times New Roman" w:cs="Times New Roman"/>
          <w:i/>
          <w:lang w:val="en-US"/>
        </w:rPr>
      </w:pPr>
    </w:p>
    <w:p w14:paraId="648D59A8" w14:textId="77777777" w:rsidR="0091489E" w:rsidRPr="008E465B" w:rsidRDefault="0091489E" w:rsidP="0091489E">
      <w:pPr>
        <w:rPr>
          <w:rFonts w:ascii="Times New Roman" w:hAnsi="Times New Roman" w:cs="Times New Roman"/>
          <w:i/>
          <w:lang w:val="en-US"/>
        </w:rPr>
      </w:pPr>
    </w:p>
    <w:p w14:paraId="1DB57D97" w14:textId="77777777" w:rsidR="0091489E" w:rsidRPr="008E465B" w:rsidRDefault="002D092F" w:rsidP="0091489E">
      <w:pPr>
        <w:keepNext/>
        <w:keepLines/>
        <w:spacing w:before="40" w:after="0"/>
        <w:outlineLvl w:val="1"/>
        <w:rPr>
          <w:rFonts w:ascii="Times New Roman" w:eastAsiaTheme="majorEastAsia" w:hAnsi="Times New Roman" w:cstheme="majorBidi"/>
          <w:b/>
          <w:sz w:val="24"/>
          <w:szCs w:val="26"/>
          <w:lang w:val="en-US"/>
        </w:rPr>
      </w:pPr>
      <w:r>
        <w:rPr>
          <w:rFonts w:ascii="Times New Roman" w:eastAsiaTheme="majorEastAsia" w:hAnsi="Times New Roman" w:cstheme="majorBidi"/>
          <w:b/>
          <w:sz w:val="24"/>
          <w:szCs w:val="26"/>
          <w:lang w:val="en-US"/>
        </w:rPr>
        <w:t>3</w:t>
      </w:r>
      <w:r w:rsidR="0091489E" w:rsidRPr="008E465B">
        <w:rPr>
          <w:rFonts w:ascii="Times New Roman" w:eastAsiaTheme="majorEastAsia" w:hAnsi="Times New Roman" w:cstheme="majorBidi"/>
          <w:b/>
          <w:sz w:val="24"/>
          <w:szCs w:val="26"/>
          <w:lang w:val="en-US"/>
        </w:rPr>
        <w:t>.2 Deviations between actual and planned person months</w:t>
      </w:r>
    </w:p>
    <w:p w14:paraId="569FD17C" w14:textId="77777777" w:rsidR="0091489E" w:rsidRPr="008E465B" w:rsidRDefault="0091489E" w:rsidP="0069210D">
      <w:pPr>
        <w:jc w:val="both"/>
        <w:rPr>
          <w:rFonts w:ascii="Times New Roman" w:hAnsi="Times New Roman" w:cs="Times New Roman"/>
          <w:i/>
          <w:lang w:val="en-US"/>
        </w:rPr>
      </w:pPr>
      <w:r w:rsidRPr="008E465B">
        <w:rPr>
          <w:rFonts w:ascii="Times New Roman" w:hAnsi="Times New Roman" w:cs="Times New Roman"/>
          <w:i/>
          <w:lang w:val="en-US"/>
        </w:rPr>
        <w:t>[Explain deviations between actual and planned person-months. If applicable, propose corrective actions.]</w:t>
      </w:r>
    </w:p>
    <w:p w14:paraId="76FF1D0E" w14:textId="52287A1D" w:rsidR="00293A68" w:rsidRDefault="00293A68" w:rsidP="00293A68">
      <w:pPr>
        <w:jc w:val="both"/>
        <w:rPr>
          <w:rFonts w:ascii="Times New Roman" w:eastAsia="Times New Roman" w:hAnsi="Times New Roman" w:cs="Times New Roman"/>
          <w:lang w:val="en-US"/>
        </w:rPr>
      </w:pPr>
      <w:r>
        <w:rPr>
          <w:rFonts w:ascii="Times New Roman" w:hAnsi="Times New Roman" w:cs="Times New Roman"/>
          <w:lang w:val="en-US"/>
        </w:rPr>
        <w:t>During the first funding period this, the administration of the Networking activity NA5 was managed by local personnel. This has changed in 2021.</w:t>
      </w:r>
      <w:r>
        <w:rPr>
          <w:rFonts w:ascii="Times New Roman" w:eastAsia="Times New Roman" w:hAnsi="Times New Roman" w:cs="Times New Roman"/>
          <w:lang w:val="en-US"/>
        </w:rPr>
        <w:t xml:space="preserve"> Furthermore, in view of the situation of the travel budget </w:t>
      </w:r>
      <w:r w:rsidR="00CA0DCF">
        <w:rPr>
          <w:rFonts w:ascii="Times New Roman" w:eastAsia="Times New Roman" w:hAnsi="Times New Roman" w:cs="Times New Roman"/>
          <w:lang w:val="en-US"/>
        </w:rPr>
        <w:t xml:space="preserve">caused by covid restrictions </w:t>
      </w:r>
      <w:r>
        <w:rPr>
          <w:rFonts w:ascii="Times New Roman" w:eastAsia="Times New Roman" w:hAnsi="Times New Roman" w:cs="Times New Roman"/>
          <w:lang w:val="en-US"/>
        </w:rPr>
        <w:t xml:space="preserve">and </w:t>
      </w:r>
      <w:r w:rsidR="00CA0DCF">
        <w:rPr>
          <w:rFonts w:ascii="Times New Roman" w:eastAsia="Times New Roman" w:hAnsi="Times New Roman" w:cs="Times New Roman"/>
          <w:lang w:val="en-US"/>
        </w:rPr>
        <w:t xml:space="preserve">the </w:t>
      </w:r>
      <w:r>
        <w:rPr>
          <w:rFonts w:ascii="Times New Roman" w:eastAsia="Times New Roman" w:hAnsi="Times New Roman" w:cs="Times New Roman"/>
          <w:lang w:val="en-US"/>
        </w:rPr>
        <w:t xml:space="preserve">amount of work required to setup the </w:t>
      </w:r>
      <w:proofErr w:type="spellStart"/>
      <w:r>
        <w:rPr>
          <w:rFonts w:ascii="Times New Roman" w:eastAsia="Times New Roman" w:hAnsi="Times New Roman" w:cs="Times New Roman"/>
          <w:lang w:val="en-US"/>
        </w:rPr>
        <w:t>hypernucleus</w:t>
      </w:r>
      <w:proofErr w:type="spellEnd"/>
      <w:r>
        <w:rPr>
          <w:rFonts w:ascii="Times New Roman" w:eastAsia="Times New Roman" w:hAnsi="Times New Roman" w:cs="Times New Roman"/>
          <w:lang w:val="en-US"/>
        </w:rPr>
        <w:t xml:space="preserve"> database, we requested already to transfer of 25% of the travel budget to personnel cost. The preparation of the </w:t>
      </w:r>
      <w:proofErr w:type="spellStart"/>
      <w:r>
        <w:rPr>
          <w:rFonts w:ascii="Times New Roman" w:eastAsia="Times New Roman" w:hAnsi="Times New Roman" w:cs="Times New Roman"/>
          <w:lang w:val="en-US"/>
        </w:rPr>
        <w:t>hypernucleus</w:t>
      </w:r>
      <w:proofErr w:type="spellEnd"/>
      <w:r>
        <w:rPr>
          <w:rFonts w:ascii="Times New Roman" w:eastAsia="Times New Roman" w:hAnsi="Times New Roman" w:cs="Times New Roman"/>
          <w:lang w:val="en-US"/>
        </w:rPr>
        <w:t xml:space="preserve"> database was indeed ideal to bridge the peak phase of the corona pandemic in 2021</w:t>
      </w:r>
      <w:r w:rsidR="00CA0DCF">
        <w:rPr>
          <w:rFonts w:ascii="Times New Roman" w:eastAsia="Times New Roman" w:hAnsi="Times New Roman" w:cs="Times New Roman"/>
          <w:lang w:val="en-US"/>
        </w:rPr>
        <w:t xml:space="preserve">/2022 </w:t>
      </w:r>
      <w:r>
        <w:rPr>
          <w:rFonts w:ascii="Times New Roman" w:eastAsia="Times New Roman" w:hAnsi="Times New Roman" w:cs="Times New Roman"/>
          <w:lang w:val="en-US"/>
        </w:rPr>
        <w:t>because it could be performed without major person-to-person contacts.</w:t>
      </w:r>
    </w:p>
    <w:p w14:paraId="052FEB2A" w14:textId="4BBB2EEC" w:rsidR="00CA0DCF" w:rsidRDefault="00293A68" w:rsidP="00BD094C">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Mainly for setting up the </w:t>
      </w:r>
      <w:proofErr w:type="spellStart"/>
      <w:r>
        <w:rPr>
          <w:rFonts w:ascii="Times New Roman" w:eastAsia="Times New Roman" w:hAnsi="Times New Roman" w:cs="Times New Roman"/>
          <w:lang w:val="en-US"/>
        </w:rPr>
        <w:t>hypernucleus</w:t>
      </w:r>
      <w:proofErr w:type="spellEnd"/>
      <w:r>
        <w:rPr>
          <w:rFonts w:ascii="Times New Roman" w:eastAsia="Times New Roman" w:hAnsi="Times New Roman" w:cs="Times New Roman"/>
          <w:lang w:val="en-US"/>
        </w:rPr>
        <w:t xml:space="preserve"> database during the second funding period, we </w:t>
      </w:r>
      <w:proofErr w:type="gramStart"/>
      <w:r>
        <w:rPr>
          <w:rFonts w:ascii="Times New Roman" w:eastAsia="Times New Roman" w:hAnsi="Times New Roman" w:cs="Times New Roman"/>
          <w:lang w:val="en-US"/>
        </w:rPr>
        <w:t>actually used</w:t>
      </w:r>
      <w:proofErr w:type="gramEnd"/>
      <w:r>
        <w:rPr>
          <w:rFonts w:ascii="Times New Roman" w:eastAsia="Times New Roman" w:hAnsi="Times New Roman" w:cs="Times New Roman"/>
          <w:lang w:val="en-US"/>
        </w:rPr>
        <w:t xml:space="preserve"> 9.75 person-months. To be able to continuously support the database throughout the last funding period, we ask </w:t>
      </w:r>
      <w:r w:rsidR="00CA0DCF">
        <w:rPr>
          <w:rFonts w:ascii="Times New Roman" w:eastAsia="Times New Roman" w:hAnsi="Times New Roman" w:cs="Times New Roman"/>
          <w:lang w:val="en-US"/>
        </w:rPr>
        <w:t xml:space="preserve">already for the second funding period </w:t>
      </w:r>
      <w:r>
        <w:rPr>
          <w:rFonts w:ascii="Times New Roman" w:eastAsia="Times New Roman" w:hAnsi="Times New Roman" w:cs="Times New Roman"/>
          <w:lang w:val="en-US"/>
        </w:rPr>
        <w:t>to increase the total person-months of this work package from 10 to 11.5</w:t>
      </w:r>
      <w:r w:rsidR="0068678A">
        <w:rPr>
          <w:rFonts w:ascii="Times New Roman" w:eastAsia="Times New Roman" w:hAnsi="Times New Roman" w:cs="Times New Roman"/>
          <w:lang w:val="en-US"/>
        </w:rPr>
        <w:t xml:space="preserve">. </w:t>
      </w:r>
    </w:p>
    <w:p w14:paraId="342C6C11" w14:textId="3A02FD06" w:rsidR="00F63D96" w:rsidRPr="0068678A" w:rsidRDefault="00CA0DCF" w:rsidP="00BD094C">
      <w:pPr>
        <w:jc w:val="both"/>
        <w:rPr>
          <w:rFonts w:ascii="Times New Roman" w:eastAsia="Times New Roman" w:hAnsi="Times New Roman" w:cs="Times New Roman"/>
          <w:lang w:val="en-US"/>
        </w:rPr>
      </w:pPr>
      <w:r>
        <w:rPr>
          <w:rFonts w:ascii="Times New Roman" w:eastAsia="Times New Roman" w:hAnsi="Times New Roman" w:cs="Times New Roman"/>
          <w:lang w:val="en-US"/>
        </w:rPr>
        <w:t>In</w:t>
      </w:r>
      <w:r w:rsidR="009245BA">
        <w:rPr>
          <w:rFonts w:ascii="Times New Roman" w:eastAsia="Times New Roman" w:hAnsi="Times New Roman" w:cs="Times New Roman"/>
          <w:lang w:val="en-US"/>
        </w:rPr>
        <w:t xml:space="preserve"> the seconds half of</w:t>
      </w:r>
      <w:r>
        <w:rPr>
          <w:rFonts w:ascii="Times New Roman" w:eastAsia="Times New Roman" w:hAnsi="Times New Roman" w:cs="Times New Roman"/>
          <w:lang w:val="en-US"/>
        </w:rPr>
        <w:t xml:space="preserve"> 2022, t</w:t>
      </w:r>
      <w:r w:rsidR="0068678A">
        <w:rPr>
          <w:rFonts w:ascii="Times New Roman" w:eastAsia="Times New Roman" w:hAnsi="Times New Roman" w:cs="Times New Roman"/>
          <w:lang w:val="en-US"/>
        </w:rPr>
        <w:t>he transfer of the database</w:t>
      </w:r>
      <w:r>
        <w:rPr>
          <w:rFonts w:ascii="Times New Roman" w:eastAsia="Times New Roman" w:hAnsi="Times New Roman" w:cs="Times New Roman"/>
          <w:lang w:val="en-US"/>
        </w:rPr>
        <w:t xml:space="preserve"> to Japan</w:t>
      </w:r>
      <w:r w:rsidR="0068678A">
        <w:rPr>
          <w:rFonts w:ascii="Times New Roman" w:eastAsia="Times New Roman" w:hAnsi="Times New Roman" w:cs="Times New Roman"/>
          <w:lang w:val="en-US"/>
        </w:rPr>
        <w:t xml:space="preserve"> required an additional 1.25 person-month</w:t>
      </w:r>
      <w:r>
        <w:rPr>
          <w:rFonts w:ascii="Times New Roman" w:eastAsia="Times New Roman" w:hAnsi="Times New Roman" w:cs="Times New Roman"/>
          <w:lang w:val="en-US"/>
        </w:rPr>
        <w:t xml:space="preserve"> for 2022</w:t>
      </w:r>
      <w:r w:rsidR="00167E1E">
        <w:rPr>
          <w:rFonts w:ascii="Times New Roman" w:eastAsia="Times New Roman" w:hAnsi="Times New Roman" w:cs="Times New Roman"/>
          <w:lang w:val="en-US"/>
        </w:rPr>
        <w:t>, totaling 12.75 person-months</w:t>
      </w:r>
      <w:r w:rsidR="0068678A">
        <w:rPr>
          <w:rFonts w:ascii="Times New Roman" w:eastAsia="Times New Roman" w:hAnsi="Times New Roman" w:cs="Times New Roman"/>
          <w:lang w:val="en-US"/>
        </w:rPr>
        <w:t xml:space="preserve">. </w:t>
      </w:r>
      <w:proofErr w:type="gramStart"/>
      <w:r w:rsidR="0068678A">
        <w:rPr>
          <w:rFonts w:ascii="Times New Roman" w:eastAsia="Times New Roman" w:hAnsi="Times New Roman" w:cs="Times New Roman"/>
          <w:lang w:val="en-US"/>
        </w:rPr>
        <w:t>As a consequence</w:t>
      </w:r>
      <w:proofErr w:type="gramEnd"/>
      <w:r w:rsidR="0068678A">
        <w:rPr>
          <w:rFonts w:ascii="Times New Roman" w:eastAsia="Times New Roman" w:hAnsi="Times New Roman" w:cs="Times New Roman"/>
          <w:lang w:val="en-US"/>
        </w:rPr>
        <w:t xml:space="preserve">, </w:t>
      </w:r>
      <w:r w:rsidR="00F63D96">
        <w:rPr>
          <w:rFonts w:ascii="Times New Roman" w:eastAsia="Times New Roman" w:hAnsi="Times New Roman" w:cs="Times New Roman"/>
          <w:lang w:val="en-US"/>
        </w:rPr>
        <w:t xml:space="preserve">the cost for personnel increased </w:t>
      </w:r>
      <w:r w:rsidR="0068678A">
        <w:rPr>
          <w:rFonts w:ascii="Times New Roman" w:eastAsia="Times New Roman" w:hAnsi="Times New Roman" w:cs="Times New Roman"/>
          <w:lang w:val="en-US"/>
        </w:rPr>
        <w:t>from the envisaged 70</w:t>
      </w:r>
      <w:r w:rsidR="00167E1E">
        <w:rPr>
          <w:rFonts w:ascii="Times New Roman" w:eastAsia="Times New Roman" w:hAnsi="Times New Roman" w:cs="Times New Roman"/>
          <w:lang w:val="en-US"/>
        </w:rPr>
        <w:t>.</w:t>
      </w:r>
      <w:r w:rsidR="0068678A">
        <w:rPr>
          <w:rFonts w:ascii="Times New Roman" w:eastAsia="Times New Roman" w:hAnsi="Times New Roman" w:cs="Times New Roman"/>
          <w:lang w:val="en-US"/>
        </w:rPr>
        <w:t>000€</w:t>
      </w:r>
      <w:r w:rsidR="00F63D96">
        <w:rPr>
          <w:rFonts w:ascii="Times New Roman" w:eastAsia="Times New Roman" w:hAnsi="Times New Roman" w:cs="Times New Roman"/>
          <w:lang w:val="en-US"/>
        </w:rPr>
        <w:t xml:space="preserve"> </w:t>
      </w:r>
      <w:r w:rsidR="00BD094C">
        <w:rPr>
          <w:rFonts w:ascii="Times New Roman" w:eastAsia="Times New Roman" w:hAnsi="Times New Roman" w:cs="Times New Roman"/>
          <w:lang w:val="en-US"/>
        </w:rPr>
        <w:t>by</w:t>
      </w:r>
      <w:r w:rsidR="000C157E">
        <w:rPr>
          <w:rFonts w:ascii="Times New Roman" w:eastAsia="Times New Roman" w:hAnsi="Times New Roman" w:cs="Times New Roman"/>
          <w:lang w:val="en-US"/>
        </w:rPr>
        <w:t xml:space="preserve"> about</w:t>
      </w:r>
      <w:r w:rsidR="00BD094C">
        <w:rPr>
          <w:rFonts w:ascii="Times New Roman" w:eastAsia="Times New Roman" w:hAnsi="Times New Roman" w:cs="Times New Roman"/>
          <w:lang w:val="en-US"/>
        </w:rPr>
        <w:t xml:space="preserve"> 10% </w:t>
      </w:r>
      <w:r w:rsidR="00BD094C" w:rsidRPr="00BD094C">
        <w:rPr>
          <w:rFonts w:ascii="Times New Roman" w:eastAsia="Times New Roman" w:hAnsi="Times New Roman" w:cs="Times New Roman"/>
          <w:lang w:val="en-US"/>
        </w:rPr>
        <w:t>to</w:t>
      </w:r>
      <w:r w:rsidR="000C157E">
        <w:rPr>
          <w:rFonts w:ascii="Times New Roman" w:eastAsia="Times New Roman" w:hAnsi="Times New Roman" w:cs="Times New Roman"/>
          <w:lang w:val="en-US"/>
        </w:rPr>
        <w:t xml:space="preserve"> a total of</w:t>
      </w:r>
      <w:r w:rsidR="00BD094C" w:rsidRPr="00BD094C">
        <w:rPr>
          <w:rFonts w:ascii="Times New Roman" w:eastAsia="Times New Roman" w:hAnsi="Times New Roman" w:cs="Times New Roman"/>
          <w:lang w:val="en-US"/>
        </w:rPr>
        <w:t xml:space="preserve"> </w:t>
      </w:r>
      <w:r w:rsidR="00BD094C" w:rsidRPr="00BD094C">
        <w:rPr>
          <w:rFonts w:ascii="Times New Roman" w:hAnsi="Times New Roman" w:cs="Times New Roman"/>
        </w:rPr>
        <w:t>77.538,61€</w:t>
      </w:r>
      <w:r w:rsidR="00BD094C">
        <w:rPr>
          <w:rFonts w:ascii="Times New Roman" w:hAnsi="Times New Roman" w:cs="Times New Roman"/>
        </w:rPr>
        <w:t xml:space="preserve">. </w:t>
      </w:r>
      <w:proofErr w:type="spellStart"/>
      <w:r w:rsidR="0068678A">
        <w:rPr>
          <w:rFonts w:ascii="Times New Roman" w:hAnsi="Times New Roman" w:cs="Times New Roman"/>
        </w:rPr>
        <w:t>Since</w:t>
      </w:r>
      <w:proofErr w:type="spellEnd"/>
      <w:r w:rsidR="0068678A">
        <w:rPr>
          <w:rFonts w:ascii="Times New Roman" w:hAnsi="Times New Roman" w:cs="Times New Roman"/>
        </w:rPr>
        <w:t xml:space="preserve"> the</w:t>
      </w:r>
      <w:r w:rsidR="00167E1E">
        <w:rPr>
          <w:rFonts w:ascii="Times New Roman" w:hAnsi="Times New Roman" w:cs="Times New Roman"/>
        </w:rPr>
        <w:t xml:space="preserve"> </w:t>
      </w:r>
      <w:proofErr w:type="spellStart"/>
      <w:r w:rsidR="00167E1E">
        <w:rPr>
          <w:rFonts w:ascii="Times New Roman" w:hAnsi="Times New Roman" w:cs="Times New Roman"/>
        </w:rPr>
        <w:t>spent</w:t>
      </w:r>
      <w:proofErr w:type="spellEnd"/>
      <w:r w:rsidR="0068678A">
        <w:rPr>
          <w:rFonts w:ascii="Times New Roman" w:hAnsi="Times New Roman" w:cs="Times New Roman"/>
        </w:rPr>
        <w:t xml:space="preserve"> </w:t>
      </w:r>
      <w:proofErr w:type="spellStart"/>
      <w:r w:rsidR="0068678A">
        <w:rPr>
          <w:rFonts w:ascii="Times New Roman" w:hAnsi="Times New Roman" w:cs="Times New Roman"/>
        </w:rPr>
        <w:t>travel</w:t>
      </w:r>
      <w:proofErr w:type="spellEnd"/>
      <w:r w:rsidR="0068678A">
        <w:rPr>
          <w:rFonts w:ascii="Times New Roman" w:hAnsi="Times New Roman" w:cs="Times New Roman"/>
        </w:rPr>
        <w:t xml:space="preserve"> budget for THEIA </w:t>
      </w:r>
      <w:proofErr w:type="spellStart"/>
      <w:r w:rsidR="0068678A">
        <w:rPr>
          <w:rFonts w:ascii="Times New Roman" w:hAnsi="Times New Roman" w:cs="Times New Roman"/>
        </w:rPr>
        <w:t>amounts</w:t>
      </w:r>
      <w:proofErr w:type="spellEnd"/>
      <w:r w:rsidR="0068678A">
        <w:rPr>
          <w:rFonts w:ascii="Times New Roman" w:hAnsi="Times New Roman" w:cs="Times New Roman"/>
        </w:rPr>
        <w:t xml:space="preserve"> to </w:t>
      </w:r>
      <w:proofErr w:type="spellStart"/>
      <w:r w:rsidR="0068678A">
        <w:rPr>
          <w:rFonts w:ascii="Times New Roman" w:hAnsi="Times New Roman" w:cs="Times New Roman"/>
        </w:rPr>
        <w:t>only</w:t>
      </w:r>
      <w:proofErr w:type="spellEnd"/>
      <w:r w:rsidR="0068678A">
        <w:rPr>
          <w:rFonts w:ascii="Times New Roman" w:hAnsi="Times New Roman" w:cs="Times New Roman"/>
        </w:rPr>
        <w:t xml:space="preserve"> </w:t>
      </w:r>
      <w:r w:rsidR="0068678A" w:rsidRPr="0068678A">
        <w:rPr>
          <w:rFonts w:ascii="Times New Roman" w:hAnsi="Times New Roman" w:cs="Times New Roman"/>
        </w:rPr>
        <w:t>80.472,13</w:t>
      </w:r>
      <w:r w:rsidR="0068678A">
        <w:rPr>
          <w:rFonts w:ascii="Times New Roman" w:hAnsi="Times New Roman" w:cs="Times New Roman"/>
        </w:rPr>
        <w:t>€, the total budget of WP5</w:t>
      </w:r>
      <w:r w:rsidR="000C157E">
        <w:rPr>
          <w:rFonts w:ascii="Times New Roman" w:hAnsi="Times New Roman" w:cs="Times New Roman"/>
        </w:rPr>
        <w:t xml:space="preserve"> </w:t>
      </w:r>
      <w:proofErr w:type="spellStart"/>
      <w:r w:rsidR="000C157E">
        <w:rPr>
          <w:rFonts w:ascii="Times New Roman" w:hAnsi="Times New Roman" w:cs="Times New Roman"/>
        </w:rPr>
        <w:t>still</w:t>
      </w:r>
      <w:proofErr w:type="spellEnd"/>
      <w:r w:rsidR="0068678A">
        <w:rPr>
          <w:rFonts w:ascii="Times New Roman" w:hAnsi="Times New Roman" w:cs="Times New Roman"/>
        </w:rPr>
        <w:t xml:space="preserve"> </w:t>
      </w:r>
      <w:proofErr w:type="spellStart"/>
      <w:r w:rsidR="000C157E">
        <w:rPr>
          <w:rFonts w:ascii="Times New Roman" w:hAnsi="Times New Roman" w:cs="Times New Roman"/>
        </w:rPr>
        <w:t>remains</w:t>
      </w:r>
      <w:proofErr w:type="spellEnd"/>
      <w:r w:rsidR="000C157E">
        <w:rPr>
          <w:rFonts w:ascii="Times New Roman" w:hAnsi="Times New Roman" w:cs="Times New Roman"/>
        </w:rPr>
        <w:t xml:space="preserve"> </w:t>
      </w:r>
      <w:proofErr w:type="spellStart"/>
      <w:r w:rsidR="000C157E">
        <w:rPr>
          <w:rFonts w:ascii="Times New Roman" w:hAnsi="Times New Roman" w:cs="Times New Roman"/>
        </w:rPr>
        <w:t>slightly</w:t>
      </w:r>
      <w:proofErr w:type="spellEnd"/>
      <w:r w:rsidR="000C157E">
        <w:rPr>
          <w:rFonts w:ascii="Times New Roman" w:hAnsi="Times New Roman" w:cs="Times New Roman"/>
        </w:rPr>
        <w:t xml:space="preserve"> </w:t>
      </w:r>
      <w:proofErr w:type="spellStart"/>
      <w:r w:rsidR="000C157E">
        <w:rPr>
          <w:rFonts w:ascii="Times New Roman" w:hAnsi="Times New Roman" w:cs="Times New Roman"/>
        </w:rPr>
        <w:t>below</w:t>
      </w:r>
      <w:proofErr w:type="spellEnd"/>
      <w:r w:rsidR="000C157E">
        <w:rPr>
          <w:rFonts w:ascii="Times New Roman" w:hAnsi="Times New Roman" w:cs="Times New Roman"/>
        </w:rPr>
        <w:t xml:space="preserve"> the </w:t>
      </w:r>
      <w:proofErr w:type="spellStart"/>
      <w:r w:rsidR="00167E1E">
        <w:rPr>
          <w:rFonts w:ascii="Times New Roman" w:hAnsi="Times New Roman" w:cs="Times New Roman"/>
        </w:rPr>
        <w:t>assigned</w:t>
      </w:r>
      <w:proofErr w:type="spellEnd"/>
      <w:r w:rsidR="000C157E">
        <w:rPr>
          <w:rFonts w:ascii="Times New Roman" w:hAnsi="Times New Roman" w:cs="Times New Roman"/>
        </w:rPr>
        <w:t xml:space="preserve"> </w:t>
      </w:r>
      <w:proofErr w:type="spellStart"/>
      <w:r w:rsidR="000C157E">
        <w:rPr>
          <w:rFonts w:ascii="Times New Roman" w:hAnsi="Times New Roman" w:cs="Times New Roman"/>
        </w:rPr>
        <w:t>sum</w:t>
      </w:r>
      <w:proofErr w:type="spellEnd"/>
      <w:r w:rsidR="000C157E">
        <w:rPr>
          <w:rFonts w:ascii="Times New Roman" w:hAnsi="Times New Roman" w:cs="Times New Roman"/>
        </w:rPr>
        <w:t xml:space="preserve"> of 160</w:t>
      </w:r>
      <w:r w:rsidR="00167E1E">
        <w:rPr>
          <w:rFonts w:ascii="Times New Roman" w:hAnsi="Times New Roman" w:cs="Times New Roman"/>
        </w:rPr>
        <w:t>.</w:t>
      </w:r>
      <w:r w:rsidR="000C157E">
        <w:rPr>
          <w:rFonts w:ascii="Times New Roman" w:hAnsi="Times New Roman" w:cs="Times New Roman"/>
        </w:rPr>
        <w:t>000€.</w:t>
      </w:r>
    </w:p>
    <w:p w14:paraId="620D625A" w14:textId="77777777" w:rsidR="0091489E" w:rsidRPr="008E465B" w:rsidRDefault="0091489E" w:rsidP="0091489E">
      <w:pPr>
        <w:rPr>
          <w:rFonts w:ascii="Times New Roman" w:hAnsi="Times New Roman" w:cs="Times New Roman"/>
          <w:lang w:val="en-US"/>
        </w:rPr>
      </w:pPr>
    </w:p>
    <w:p w14:paraId="3682F688" w14:textId="77777777" w:rsidR="0091489E" w:rsidRPr="008E465B" w:rsidRDefault="0091489E" w:rsidP="0091489E">
      <w:pPr>
        <w:rPr>
          <w:rFonts w:ascii="Times New Roman" w:hAnsi="Times New Roman" w:cs="Times New Roman"/>
          <w:lang w:val="en-US"/>
        </w:rPr>
      </w:pPr>
    </w:p>
    <w:p w14:paraId="59387F18" w14:textId="77777777" w:rsidR="0091489E" w:rsidRPr="008E465B" w:rsidRDefault="0091489E" w:rsidP="0091489E">
      <w:pPr>
        <w:rPr>
          <w:rFonts w:ascii="Times New Roman" w:hAnsi="Times New Roman" w:cs="Times New Roman"/>
          <w:lang w:val="en-US"/>
        </w:rPr>
      </w:pPr>
    </w:p>
    <w:p w14:paraId="6770A4B1" w14:textId="77777777" w:rsidR="0091489E" w:rsidRPr="008E465B" w:rsidRDefault="0091489E" w:rsidP="0091489E">
      <w:pPr>
        <w:rPr>
          <w:rFonts w:ascii="Times New Roman" w:hAnsi="Times New Roman" w:cs="Times New Roman"/>
          <w:lang w:val="en-US"/>
        </w:rPr>
      </w:pPr>
    </w:p>
    <w:p w14:paraId="676B067F" w14:textId="77777777" w:rsidR="0091489E" w:rsidRPr="008E465B" w:rsidRDefault="0091489E" w:rsidP="0091489E">
      <w:pPr>
        <w:rPr>
          <w:rFonts w:ascii="Times New Roman" w:hAnsi="Times New Roman" w:cs="Times New Roman"/>
          <w:lang w:val="en-US"/>
        </w:rPr>
      </w:pPr>
    </w:p>
    <w:p w14:paraId="0FE51B12" w14:textId="77777777" w:rsidR="0091489E" w:rsidRPr="008E465B" w:rsidRDefault="0091489E" w:rsidP="0091489E">
      <w:pPr>
        <w:rPr>
          <w:rFonts w:ascii="Times New Roman" w:hAnsi="Times New Roman" w:cs="Times New Roman"/>
          <w:lang w:val="en-US"/>
        </w:rPr>
      </w:pPr>
    </w:p>
    <w:p w14:paraId="634C285A" w14:textId="77777777" w:rsidR="0091489E" w:rsidRPr="008E465B" w:rsidRDefault="0091489E" w:rsidP="0091489E">
      <w:pPr>
        <w:rPr>
          <w:rFonts w:ascii="Times New Roman" w:hAnsi="Times New Roman" w:cs="Times New Roman"/>
          <w:lang w:val="en-US"/>
        </w:rPr>
      </w:pPr>
    </w:p>
    <w:p w14:paraId="7BB4E1FA" w14:textId="77777777" w:rsidR="0091489E" w:rsidRPr="008E465B" w:rsidRDefault="0091489E" w:rsidP="0091489E">
      <w:pPr>
        <w:rPr>
          <w:rFonts w:ascii="Times New Roman" w:hAnsi="Times New Roman" w:cs="Times New Roman"/>
          <w:lang w:val="en-US"/>
        </w:rPr>
      </w:pPr>
    </w:p>
    <w:p w14:paraId="654E397E" w14:textId="77777777" w:rsidR="0091489E" w:rsidRPr="008E465B" w:rsidRDefault="0091489E" w:rsidP="0091489E">
      <w:pPr>
        <w:rPr>
          <w:rFonts w:ascii="Times New Roman" w:hAnsi="Times New Roman" w:cs="Times New Roman"/>
          <w:lang w:val="en-US"/>
        </w:rPr>
        <w:sectPr w:rsidR="0091489E" w:rsidRPr="008E465B">
          <w:pgSz w:w="11906" w:h="16838"/>
          <w:pgMar w:top="1417" w:right="1417" w:bottom="1417" w:left="1417" w:header="708" w:footer="708" w:gutter="0"/>
          <w:cols w:space="708"/>
          <w:docGrid w:linePitch="360"/>
        </w:sectPr>
      </w:pPr>
    </w:p>
    <w:p w14:paraId="0500726A" w14:textId="77777777" w:rsidR="001C3EC0" w:rsidRPr="001C3EC0" w:rsidRDefault="001C3EC0" w:rsidP="001C3EC0">
      <w:pPr>
        <w:keepNext/>
        <w:keepLines/>
        <w:numPr>
          <w:ilvl w:val="0"/>
          <w:numId w:val="5"/>
        </w:numPr>
        <w:tabs>
          <w:tab w:val="left" w:pos="284"/>
        </w:tabs>
        <w:spacing w:before="240" w:after="0"/>
        <w:ind w:hanging="720"/>
        <w:contextualSpacing/>
        <w:outlineLvl w:val="0"/>
        <w:rPr>
          <w:rFonts w:ascii="Times New Roman" w:eastAsiaTheme="majorEastAsia" w:hAnsi="Times New Roman" w:cstheme="majorBidi"/>
          <w:color w:val="0070C0"/>
          <w:sz w:val="28"/>
          <w:szCs w:val="32"/>
          <w:lang w:val="en-US"/>
        </w:rPr>
      </w:pPr>
      <w:r w:rsidRPr="001C3EC0">
        <w:rPr>
          <w:rFonts w:ascii="Times New Roman" w:eastAsiaTheme="majorEastAsia" w:hAnsi="Times New Roman" w:cstheme="majorBidi"/>
          <w:color w:val="0070C0"/>
          <w:sz w:val="28"/>
          <w:szCs w:val="32"/>
          <w:lang w:val="en-US"/>
        </w:rPr>
        <w:lastRenderedPageBreak/>
        <w:t>Deliverables and milestones tables</w:t>
      </w:r>
    </w:p>
    <w:p w14:paraId="7D32059A" w14:textId="77777777" w:rsidR="001C3EC0" w:rsidRPr="001C3EC0" w:rsidRDefault="001C3EC0" w:rsidP="001C3EC0">
      <w:pPr>
        <w:keepNext/>
        <w:keepLines/>
        <w:spacing w:before="40" w:after="0"/>
        <w:outlineLvl w:val="1"/>
        <w:rPr>
          <w:rFonts w:ascii="Times New Roman" w:eastAsiaTheme="majorEastAsia" w:hAnsi="Times New Roman" w:cstheme="majorBidi"/>
          <w:b/>
          <w:sz w:val="24"/>
          <w:szCs w:val="26"/>
          <w:lang w:val="en-US"/>
        </w:rPr>
      </w:pPr>
      <w:r w:rsidRPr="001C3EC0">
        <w:rPr>
          <w:rFonts w:ascii="Times New Roman" w:eastAsiaTheme="majorEastAsia" w:hAnsi="Times New Roman" w:cstheme="majorBidi"/>
          <w:b/>
          <w:sz w:val="24"/>
          <w:szCs w:val="26"/>
          <w:lang w:val="en-US"/>
        </w:rPr>
        <w:t>4.1 Deliverables</w:t>
      </w:r>
    </w:p>
    <w:p w14:paraId="030DCE86" w14:textId="77777777" w:rsidR="001C3EC0" w:rsidRPr="001C3EC0" w:rsidRDefault="001C3EC0" w:rsidP="001C3EC0">
      <w:pPr>
        <w:spacing w:after="0" w:line="240" w:lineRule="auto"/>
        <w:jc w:val="both"/>
        <w:rPr>
          <w:rFonts w:ascii="Times New Roman" w:eastAsia="Times New Roman" w:hAnsi="Times New Roman" w:cs="Times New Roman"/>
          <w:i/>
          <w:lang w:val="en-US" w:eastAsia="en-GB"/>
        </w:rPr>
      </w:pPr>
      <w:r w:rsidRPr="001C3EC0">
        <w:rPr>
          <w:rFonts w:ascii="Times New Roman" w:eastAsia="Times New Roman" w:hAnsi="Times New Roman" w:cs="Times New Roman"/>
          <w:i/>
          <w:lang w:val="en-US" w:eastAsia="en-GB"/>
        </w:rPr>
        <w:t>[Please list all the deliverables due in this reporting period, as indicated in Annex I.</w:t>
      </w:r>
    </w:p>
    <w:p w14:paraId="43B89B9C" w14:textId="77777777" w:rsidR="001C3EC0" w:rsidRPr="001C3EC0" w:rsidRDefault="001C3EC0" w:rsidP="001C3EC0">
      <w:pPr>
        <w:spacing w:after="0" w:line="240" w:lineRule="auto"/>
        <w:jc w:val="both"/>
        <w:rPr>
          <w:rFonts w:ascii="Times New Roman" w:eastAsia="Times New Roman" w:hAnsi="Times New Roman" w:cs="Times New Roman"/>
          <w:i/>
          <w:lang w:val="en-US" w:eastAsia="en-GB"/>
        </w:rPr>
      </w:pPr>
      <w:r w:rsidRPr="001C3EC0">
        <w:rPr>
          <w:rFonts w:ascii="Times New Roman" w:eastAsia="Times New Roman" w:hAnsi="Times New Roman" w:cs="Times New Roman"/>
          <w:i/>
          <w:lang w:val="en-US" w:eastAsia="en-GB"/>
        </w:rPr>
        <w:t>Deliverables must also be accompanied by a short report (deliverable description and technical documentation, such as photo, list of publications, etc.), so that the European Commission has a record of their existence.]</w:t>
      </w:r>
    </w:p>
    <w:p w14:paraId="1C367A9B" w14:textId="77777777" w:rsidR="001C3EC0" w:rsidRPr="001C3EC0" w:rsidRDefault="001C3EC0" w:rsidP="001C3EC0">
      <w:pPr>
        <w:rPr>
          <w:lang w:val="en-US"/>
        </w:rPr>
      </w:pPr>
    </w:p>
    <w:p w14:paraId="710A48FF" w14:textId="77777777" w:rsidR="001C3EC0" w:rsidRPr="001C3EC0" w:rsidRDefault="001C3EC0" w:rsidP="001C3EC0">
      <w:pPr>
        <w:rPr>
          <w:rFonts w:ascii="Times New Roman" w:hAnsi="Times New Roman" w:cs="Times New Roman"/>
          <w:b/>
          <w:i/>
          <w:sz w:val="24"/>
          <w:lang w:val="en-US"/>
        </w:rPr>
      </w:pPr>
      <w:r w:rsidRPr="001C3EC0">
        <w:rPr>
          <w:rFonts w:ascii="Times New Roman" w:hAnsi="Times New Roman" w:cs="Times New Roman"/>
          <w:b/>
          <w:i/>
          <w:sz w:val="24"/>
          <w:lang w:val="en-US"/>
        </w:rPr>
        <w:t>Table 4.1 List of deliverables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1968"/>
        <w:gridCol w:w="1389"/>
        <w:gridCol w:w="1536"/>
        <w:gridCol w:w="1670"/>
        <w:gridCol w:w="1307"/>
        <w:gridCol w:w="1203"/>
        <w:gridCol w:w="1381"/>
        <w:gridCol w:w="2151"/>
      </w:tblGrid>
      <w:tr w:rsidR="001C3EC0" w:rsidRPr="001C3EC0" w14:paraId="65390155" w14:textId="77777777" w:rsidTr="00BE089A">
        <w:trPr>
          <w:cantSplit/>
          <w:trHeight w:val="340"/>
          <w:tblHeader/>
        </w:trPr>
        <w:tc>
          <w:tcPr>
            <w:tcW w:w="510" w:type="pct"/>
            <w:vAlign w:val="center"/>
          </w:tcPr>
          <w:p w14:paraId="329F63C9"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Deliverable No.</w:t>
            </w:r>
          </w:p>
        </w:tc>
        <w:tc>
          <w:tcPr>
            <w:tcW w:w="751" w:type="pct"/>
            <w:vAlign w:val="center"/>
          </w:tcPr>
          <w:p w14:paraId="27C3E752"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Deliverable name</w:t>
            </w:r>
          </w:p>
        </w:tc>
        <w:tc>
          <w:tcPr>
            <w:tcW w:w="521" w:type="pct"/>
            <w:vAlign w:val="center"/>
          </w:tcPr>
          <w:p w14:paraId="218DEB57"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Lead Beneficiary</w:t>
            </w:r>
          </w:p>
        </w:tc>
        <w:tc>
          <w:tcPr>
            <w:tcW w:w="334" w:type="pct"/>
            <w:vAlign w:val="center"/>
          </w:tcPr>
          <w:p w14:paraId="5C8A2512"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Nature</w:t>
            </w:r>
          </w:p>
        </w:tc>
        <w:tc>
          <w:tcPr>
            <w:tcW w:w="617" w:type="pct"/>
            <w:vAlign w:val="center"/>
          </w:tcPr>
          <w:p w14:paraId="3ABD13C8"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Dissemination level</w:t>
            </w:r>
            <w:r w:rsidRPr="001C3EC0">
              <w:rPr>
                <w:rFonts w:ascii="Times New Roman" w:eastAsia="Times New Roman" w:hAnsi="Times New Roman" w:cs="Times New Roman"/>
                <w:b/>
                <w:sz w:val="24"/>
                <w:szCs w:val="24"/>
                <w:vertAlign w:val="superscript"/>
                <w:lang w:val="en-GB" w:eastAsia="en-GB"/>
              </w:rPr>
              <w:footnoteReference w:id="1"/>
            </w:r>
          </w:p>
        </w:tc>
        <w:tc>
          <w:tcPr>
            <w:tcW w:w="514" w:type="pct"/>
            <w:vAlign w:val="center"/>
          </w:tcPr>
          <w:p w14:paraId="02ACBD3F"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Delivery month from Annex I</w:t>
            </w:r>
          </w:p>
        </w:tc>
        <w:tc>
          <w:tcPr>
            <w:tcW w:w="430" w:type="pct"/>
            <w:vAlign w:val="center"/>
          </w:tcPr>
          <w:p w14:paraId="37E4C858"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Delivered</w:t>
            </w:r>
          </w:p>
          <w:p w14:paraId="5EE6A31F"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(yes/no)</w:t>
            </w:r>
          </w:p>
        </w:tc>
        <w:tc>
          <w:tcPr>
            <w:tcW w:w="524" w:type="pct"/>
            <w:vAlign w:val="center"/>
          </w:tcPr>
          <w:p w14:paraId="510CD439"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Actual delivery month</w:t>
            </w:r>
          </w:p>
        </w:tc>
        <w:tc>
          <w:tcPr>
            <w:tcW w:w="799" w:type="pct"/>
            <w:shd w:val="clear" w:color="auto" w:fill="auto"/>
            <w:vAlign w:val="center"/>
          </w:tcPr>
          <w:p w14:paraId="74366120"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Comments</w:t>
            </w:r>
          </w:p>
        </w:tc>
      </w:tr>
      <w:tr w:rsidR="001C3EC0" w:rsidRPr="001C3EC0" w14:paraId="22162DA7" w14:textId="77777777" w:rsidTr="00BE089A">
        <w:trPr>
          <w:cantSplit/>
          <w:trHeight w:val="340"/>
        </w:trPr>
        <w:tc>
          <w:tcPr>
            <w:tcW w:w="510" w:type="pct"/>
            <w:vAlign w:val="center"/>
          </w:tcPr>
          <w:p w14:paraId="56F50BB2" w14:textId="77777777" w:rsidR="001C3EC0" w:rsidRPr="001C3EC0" w:rsidRDefault="00C56C2F" w:rsidP="00C56C2F">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D16.2</w:t>
            </w:r>
          </w:p>
        </w:tc>
        <w:tc>
          <w:tcPr>
            <w:tcW w:w="751" w:type="pct"/>
            <w:vAlign w:val="center"/>
          </w:tcPr>
          <w:p w14:paraId="11CE8222" w14:textId="77777777" w:rsidR="001C3EC0" w:rsidRPr="001C3EC0" w:rsidRDefault="00C56C2F" w:rsidP="00C56C2F">
            <w:pPr>
              <w:spacing w:after="0" w:line="240" w:lineRule="auto"/>
              <w:rPr>
                <w:rFonts w:ascii="Times New Roman" w:eastAsia="Times New Roman" w:hAnsi="Times New Roman" w:cs="Times New Roman"/>
                <w:sz w:val="24"/>
                <w:szCs w:val="24"/>
                <w:lang w:val="en-GB" w:eastAsia="en-GB"/>
              </w:rPr>
            </w:pPr>
            <w:r w:rsidRPr="00C56C2F">
              <w:rPr>
                <w:rFonts w:ascii="Times New Roman" w:eastAsia="Times New Roman" w:hAnsi="Times New Roman" w:cs="Times New Roman"/>
                <w:sz w:val="24"/>
                <w:szCs w:val="24"/>
                <w:lang w:val="en-GB" w:eastAsia="en-GB"/>
              </w:rPr>
              <w:t>Antihyperons in nuclei,</w:t>
            </w:r>
            <w:r>
              <w:rPr>
                <w:rFonts w:ascii="Times New Roman" w:eastAsia="Times New Roman" w:hAnsi="Times New Roman" w:cs="Times New Roman"/>
                <w:sz w:val="24"/>
                <w:szCs w:val="24"/>
                <w:lang w:val="en-GB" w:eastAsia="en-GB"/>
              </w:rPr>
              <w:t xml:space="preserve"> </w:t>
            </w:r>
            <w:r w:rsidRPr="00C56C2F">
              <w:rPr>
                <w:rFonts w:ascii="Times New Roman" w:eastAsia="Times New Roman" w:hAnsi="Times New Roman" w:cs="Times New Roman"/>
                <w:sz w:val="24"/>
                <w:szCs w:val="24"/>
                <w:lang w:val="en-GB" w:eastAsia="en-GB"/>
              </w:rPr>
              <w:t>PANDA sofware tools</w:t>
            </w:r>
          </w:p>
        </w:tc>
        <w:tc>
          <w:tcPr>
            <w:tcW w:w="521" w:type="pct"/>
            <w:vAlign w:val="center"/>
          </w:tcPr>
          <w:p w14:paraId="3A631D5B" w14:textId="77777777" w:rsidR="001C3EC0" w:rsidRPr="001C3EC0" w:rsidRDefault="00BE089A" w:rsidP="001C3EC0">
            <w:pPr>
              <w:spacing w:after="0" w:line="240" w:lineRule="auto"/>
              <w:jc w:val="center"/>
              <w:rPr>
                <w:rFonts w:ascii="Times New Roman" w:eastAsia="Times New Roman" w:hAnsi="Times New Roman" w:cs="Times New Roman"/>
                <w:sz w:val="24"/>
                <w:szCs w:val="24"/>
                <w:lang w:val="en-US"/>
              </w:rPr>
            </w:pPr>
            <w:r w:rsidRPr="00BE089A">
              <w:rPr>
                <w:rFonts w:ascii="Times New Roman" w:eastAsia="Times New Roman" w:hAnsi="Times New Roman" w:cs="Times New Roman"/>
                <w:sz w:val="24"/>
                <w:szCs w:val="24"/>
                <w:lang w:val="en-US"/>
              </w:rPr>
              <w:t>9 - JGU MAINZ</w:t>
            </w:r>
          </w:p>
        </w:tc>
        <w:tc>
          <w:tcPr>
            <w:tcW w:w="334" w:type="pct"/>
            <w:vAlign w:val="center"/>
          </w:tcPr>
          <w:p w14:paraId="0769FF15" w14:textId="77777777" w:rsidR="001C3EC0" w:rsidRPr="001C3EC0"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Demonstrator</w:t>
            </w:r>
          </w:p>
        </w:tc>
        <w:tc>
          <w:tcPr>
            <w:tcW w:w="617" w:type="pct"/>
            <w:vAlign w:val="center"/>
          </w:tcPr>
          <w:p w14:paraId="086B8600" w14:textId="77777777" w:rsidR="001C3EC0" w:rsidRPr="001C3EC0" w:rsidRDefault="00BE089A"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PU</w:t>
            </w:r>
          </w:p>
        </w:tc>
        <w:tc>
          <w:tcPr>
            <w:tcW w:w="514" w:type="pct"/>
            <w:vAlign w:val="center"/>
          </w:tcPr>
          <w:p w14:paraId="20005869" w14:textId="319BBDAE" w:rsidR="001C3EC0" w:rsidRPr="001C3EC0"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4</w:t>
            </w:r>
            <w:r w:rsidR="00EB33A3">
              <w:rPr>
                <w:rFonts w:ascii="Times New Roman" w:eastAsia="Times New Roman" w:hAnsi="Times New Roman" w:cs="Times New Roman"/>
                <w:sz w:val="24"/>
                <w:szCs w:val="24"/>
                <w:lang w:val="en-US"/>
              </w:rPr>
              <w:t>9</w:t>
            </w:r>
          </w:p>
        </w:tc>
        <w:tc>
          <w:tcPr>
            <w:tcW w:w="430" w:type="pct"/>
            <w:vAlign w:val="center"/>
          </w:tcPr>
          <w:p w14:paraId="484C86A4" w14:textId="018E5B02" w:rsidR="001C3EC0" w:rsidRPr="001C3EC0" w:rsidRDefault="00EB33A3"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w:t>
            </w:r>
          </w:p>
        </w:tc>
        <w:tc>
          <w:tcPr>
            <w:tcW w:w="524" w:type="pct"/>
            <w:vAlign w:val="center"/>
          </w:tcPr>
          <w:p w14:paraId="3AD61AE5" w14:textId="4CADA053" w:rsidR="001C3EC0" w:rsidRPr="001C3EC0" w:rsidRDefault="002F39A2"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56</w:t>
            </w:r>
          </w:p>
        </w:tc>
        <w:tc>
          <w:tcPr>
            <w:tcW w:w="799" w:type="pct"/>
            <w:shd w:val="clear" w:color="auto" w:fill="auto"/>
            <w:vAlign w:val="center"/>
          </w:tcPr>
          <w:p w14:paraId="3CED7E5D" w14:textId="1C2C5619" w:rsidR="001C3EC0" w:rsidRDefault="00EB33A3" w:rsidP="001C3E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Uploaded to PANDA </w:t>
            </w:r>
            <w:r w:rsidR="005B618A">
              <w:rPr>
                <w:rFonts w:ascii="Times New Roman" w:eastAsia="Times New Roman" w:hAnsi="Times New Roman" w:cs="Times New Roman"/>
                <w:sz w:val="24"/>
                <w:szCs w:val="24"/>
                <w:lang w:val="en-US"/>
              </w:rPr>
              <w:t xml:space="preserve">software </w:t>
            </w:r>
            <w:proofErr w:type="gramStart"/>
            <w:r>
              <w:rPr>
                <w:rFonts w:ascii="Times New Roman" w:eastAsia="Times New Roman" w:hAnsi="Times New Roman" w:cs="Times New Roman"/>
                <w:sz w:val="24"/>
                <w:szCs w:val="24"/>
                <w:lang w:val="en-US"/>
              </w:rPr>
              <w:t>repository</w:t>
            </w:r>
            <w:r w:rsidR="00C67AC5">
              <w:rPr>
                <w:rFonts w:ascii="Times New Roman" w:eastAsia="Times New Roman" w:hAnsi="Times New Roman" w:cs="Times New Roman"/>
                <w:sz w:val="24"/>
                <w:szCs w:val="24"/>
                <w:lang w:val="en-US"/>
              </w:rPr>
              <w:t>;</w:t>
            </w:r>
            <w:proofErr w:type="gramEnd"/>
          </w:p>
          <w:p w14:paraId="42D28A73" w14:textId="6796F5A0" w:rsidR="001034C6" w:rsidRPr="001C3EC0" w:rsidRDefault="00C67AC5" w:rsidP="001C3EC0">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ü</w:t>
            </w:r>
            <w:r w:rsidR="001034C6">
              <w:rPr>
                <w:rFonts w:ascii="Times New Roman" w:eastAsia="Times New Roman" w:hAnsi="Times New Roman" w:cs="Times New Roman"/>
                <w:sz w:val="24"/>
                <w:szCs w:val="24"/>
                <w:lang w:val="en-US"/>
              </w:rPr>
              <w:t>ploaded</w:t>
            </w:r>
            <w:proofErr w:type="spellEnd"/>
            <w:r w:rsidR="001034C6">
              <w:rPr>
                <w:rFonts w:ascii="Times New Roman" w:eastAsia="Times New Roman" w:hAnsi="Times New Roman" w:cs="Times New Roman"/>
                <w:sz w:val="24"/>
                <w:szCs w:val="24"/>
                <w:lang w:val="en-US"/>
              </w:rPr>
              <w:t xml:space="preserve"> report see MS21</w:t>
            </w:r>
          </w:p>
        </w:tc>
      </w:tr>
      <w:tr w:rsidR="00C56C2F" w:rsidRPr="001C3EC0" w14:paraId="08ADD6E7" w14:textId="77777777" w:rsidTr="00BE089A">
        <w:trPr>
          <w:cantSplit/>
          <w:trHeight w:val="340"/>
        </w:trPr>
        <w:tc>
          <w:tcPr>
            <w:tcW w:w="510" w:type="pct"/>
            <w:vAlign w:val="center"/>
          </w:tcPr>
          <w:p w14:paraId="47E22B45" w14:textId="77777777" w:rsidR="00C56C2F" w:rsidRPr="00C56C2F" w:rsidRDefault="00C56C2F" w:rsidP="00C56C2F">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D16.3</w:t>
            </w:r>
          </w:p>
        </w:tc>
        <w:tc>
          <w:tcPr>
            <w:tcW w:w="751" w:type="pct"/>
            <w:vAlign w:val="center"/>
          </w:tcPr>
          <w:p w14:paraId="4AA2DA78" w14:textId="77777777" w:rsidR="00C56C2F" w:rsidRPr="00C56C2F" w:rsidRDefault="00C56C2F" w:rsidP="00C56C2F">
            <w:pPr>
              <w:spacing w:after="0" w:line="240" w:lineRule="auto"/>
              <w:rPr>
                <w:rFonts w:ascii="Times New Roman" w:eastAsia="Times New Roman" w:hAnsi="Times New Roman" w:cs="Times New Roman"/>
                <w:sz w:val="24"/>
                <w:szCs w:val="24"/>
                <w:lang w:val="en-GB" w:eastAsia="en-GB"/>
              </w:rPr>
            </w:pPr>
            <w:r w:rsidRPr="00C56C2F">
              <w:rPr>
                <w:rFonts w:ascii="Times New Roman" w:eastAsia="Times New Roman" w:hAnsi="Times New Roman" w:cs="Times New Roman"/>
                <w:sz w:val="24"/>
                <w:szCs w:val="24"/>
                <w:lang w:val="en-GB" w:eastAsia="en-GB"/>
              </w:rPr>
              <w:t>Bound mesonic systems</w:t>
            </w:r>
          </w:p>
        </w:tc>
        <w:tc>
          <w:tcPr>
            <w:tcW w:w="521" w:type="pct"/>
            <w:vAlign w:val="center"/>
          </w:tcPr>
          <w:p w14:paraId="64A416B7" w14:textId="77777777" w:rsidR="00C56C2F" w:rsidRPr="00BE089A"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9 - JGU MAINZ</w:t>
            </w:r>
          </w:p>
        </w:tc>
        <w:tc>
          <w:tcPr>
            <w:tcW w:w="334" w:type="pct"/>
            <w:vAlign w:val="center"/>
          </w:tcPr>
          <w:p w14:paraId="0608649E" w14:textId="77777777" w:rsidR="00C56C2F" w:rsidRPr="00C56C2F"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Report</w:t>
            </w:r>
          </w:p>
        </w:tc>
        <w:tc>
          <w:tcPr>
            <w:tcW w:w="617" w:type="pct"/>
            <w:vAlign w:val="center"/>
          </w:tcPr>
          <w:p w14:paraId="0B08B7BA" w14:textId="77777777" w:rsidR="00C56C2F"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PU</w:t>
            </w:r>
          </w:p>
        </w:tc>
        <w:tc>
          <w:tcPr>
            <w:tcW w:w="514" w:type="pct"/>
            <w:vAlign w:val="center"/>
          </w:tcPr>
          <w:p w14:paraId="687D0221" w14:textId="77777777" w:rsidR="00C56C2F" w:rsidRPr="00C56C2F"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42</w:t>
            </w:r>
          </w:p>
        </w:tc>
        <w:tc>
          <w:tcPr>
            <w:tcW w:w="430" w:type="pct"/>
            <w:vAlign w:val="center"/>
          </w:tcPr>
          <w:p w14:paraId="1EC7A899" w14:textId="151AAE52" w:rsidR="00C56C2F" w:rsidRPr="001C3EC0" w:rsidRDefault="00EB33A3"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w:t>
            </w:r>
          </w:p>
        </w:tc>
        <w:tc>
          <w:tcPr>
            <w:tcW w:w="524" w:type="pct"/>
            <w:vAlign w:val="center"/>
          </w:tcPr>
          <w:p w14:paraId="6C9BABAE" w14:textId="5450B940" w:rsidR="00C56C2F" w:rsidRPr="001C3EC0" w:rsidRDefault="00126432"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799" w:type="pct"/>
            <w:shd w:val="clear" w:color="auto" w:fill="auto"/>
            <w:vAlign w:val="center"/>
          </w:tcPr>
          <w:p w14:paraId="58EFC45A" w14:textId="77777777" w:rsidR="00C56C2F" w:rsidRDefault="00EB33A3" w:rsidP="001C3E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Uploaded report</w:t>
            </w:r>
          </w:p>
          <w:p w14:paraId="2B161199" w14:textId="49E08448" w:rsidR="00CD1227" w:rsidRPr="00CD1227" w:rsidRDefault="00CD1227" w:rsidP="001C3EC0">
            <w:pPr>
              <w:spacing w:after="0" w:line="240" w:lineRule="auto"/>
              <w:jc w:val="both"/>
              <w:rPr>
                <w:rFonts w:ascii="Times New Roman" w:eastAsia="Times New Roman" w:hAnsi="Times New Roman" w:cs="Times New Roman"/>
                <w:sz w:val="16"/>
                <w:szCs w:val="16"/>
                <w:lang w:val="en-US"/>
              </w:rPr>
            </w:pPr>
          </w:p>
        </w:tc>
      </w:tr>
      <w:tr w:rsidR="00C56C2F" w:rsidRPr="001C3EC0" w14:paraId="5F2B645C" w14:textId="77777777" w:rsidTr="00BE089A">
        <w:trPr>
          <w:cantSplit/>
          <w:trHeight w:val="340"/>
        </w:trPr>
        <w:tc>
          <w:tcPr>
            <w:tcW w:w="510" w:type="pct"/>
            <w:vAlign w:val="center"/>
          </w:tcPr>
          <w:p w14:paraId="101A17DD" w14:textId="77777777" w:rsidR="00C56C2F" w:rsidRPr="00C56C2F" w:rsidRDefault="00C56C2F" w:rsidP="00C56C2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D16.4</w:t>
            </w:r>
          </w:p>
        </w:tc>
        <w:tc>
          <w:tcPr>
            <w:tcW w:w="751" w:type="pct"/>
            <w:vAlign w:val="center"/>
          </w:tcPr>
          <w:p w14:paraId="541238C0" w14:textId="77777777" w:rsidR="00C56C2F" w:rsidRPr="00C56C2F" w:rsidRDefault="00C56C2F" w:rsidP="00C56C2F">
            <w:pPr>
              <w:spacing w:after="0" w:line="240" w:lineRule="auto"/>
              <w:rPr>
                <w:rFonts w:ascii="Times New Roman" w:eastAsia="Times New Roman" w:hAnsi="Times New Roman" w:cs="Times New Roman"/>
                <w:sz w:val="24"/>
                <w:szCs w:val="24"/>
                <w:lang w:val="en-GB" w:eastAsia="en-GB"/>
              </w:rPr>
            </w:pPr>
            <w:r w:rsidRPr="00C56C2F">
              <w:rPr>
                <w:rFonts w:ascii="Times New Roman" w:eastAsia="Times New Roman" w:hAnsi="Times New Roman" w:cs="Times New Roman"/>
                <w:sz w:val="24"/>
                <w:szCs w:val="24"/>
                <w:lang w:val="en-GB" w:eastAsia="en-GB"/>
              </w:rPr>
              <w:t>Hypernuclear database</w:t>
            </w:r>
          </w:p>
        </w:tc>
        <w:tc>
          <w:tcPr>
            <w:tcW w:w="521" w:type="pct"/>
            <w:vAlign w:val="center"/>
          </w:tcPr>
          <w:p w14:paraId="5A17F1D1" w14:textId="77777777" w:rsidR="00C56C2F" w:rsidRPr="00BE089A"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9 - JGU MAINZ</w:t>
            </w:r>
          </w:p>
        </w:tc>
        <w:tc>
          <w:tcPr>
            <w:tcW w:w="334" w:type="pct"/>
            <w:vAlign w:val="center"/>
          </w:tcPr>
          <w:p w14:paraId="63A4D77C" w14:textId="77777777" w:rsidR="00C56C2F" w:rsidRPr="00C56C2F" w:rsidRDefault="00C56C2F" w:rsidP="00C56C2F">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data sets,</w:t>
            </w:r>
          </w:p>
          <w:p w14:paraId="45EB93DA" w14:textId="77777777" w:rsidR="00C56C2F" w:rsidRPr="00C56C2F" w:rsidRDefault="00C56C2F" w:rsidP="00C56C2F">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microdata, etc</w:t>
            </w:r>
            <w:r>
              <w:rPr>
                <w:rFonts w:ascii="Times New Roman" w:eastAsia="Times New Roman" w:hAnsi="Times New Roman" w:cs="Times New Roman"/>
                <w:sz w:val="24"/>
                <w:szCs w:val="24"/>
                <w:lang w:val="en-US"/>
              </w:rPr>
              <w:t>.</w:t>
            </w:r>
          </w:p>
        </w:tc>
        <w:tc>
          <w:tcPr>
            <w:tcW w:w="617" w:type="pct"/>
            <w:vAlign w:val="center"/>
          </w:tcPr>
          <w:p w14:paraId="7993E9EF" w14:textId="77777777" w:rsidR="00C56C2F"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PU</w:t>
            </w:r>
          </w:p>
        </w:tc>
        <w:tc>
          <w:tcPr>
            <w:tcW w:w="514" w:type="pct"/>
            <w:vAlign w:val="center"/>
          </w:tcPr>
          <w:p w14:paraId="3A826A90" w14:textId="77777777" w:rsidR="00C56C2F" w:rsidRPr="00C56C2F" w:rsidRDefault="00C56C2F"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w:t>
            </w:r>
          </w:p>
        </w:tc>
        <w:tc>
          <w:tcPr>
            <w:tcW w:w="430" w:type="pct"/>
            <w:vAlign w:val="center"/>
          </w:tcPr>
          <w:p w14:paraId="383EF027" w14:textId="04127B05" w:rsidR="00C56C2F" w:rsidRPr="001C3EC0" w:rsidRDefault="00EB33A3"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w:t>
            </w:r>
          </w:p>
        </w:tc>
        <w:tc>
          <w:tcPr>
            <w:tcW w:w="524" w:type="pct"/>
            <w:vAlign w:val="center"/>
          </w:tcPr>
          <w:p w14:paraId="618FD9D7" w14:textId="7A966551" w:rsidR="00C56C2F" w:rsidRPr="001C3EC0" w:rsidRDefault="00EB33A3" w:rsidP="001C3E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2F39A2">
              <w:rPr>
                <w:rFonts w:ascii="Times New Roman" w:eastAsia="Times New Roman" w:hAnsi="Times New Roman" w:cs="Times New Roman"/>
                <w:sz w:val="24"/>
                <w:szCs w:val="24"/>
                <w:lang w:val="en-US"/>
              </w:rPr>
              <w:t>4</w:t>
            </w:r>
          </w:p>
        </w:tc>
        <w:tc>
          <w:tcPr>
            <w:tcW w:w="799" w:type="pct"/>
            <w:shd w:val="clear" w:color="auto" w:fill="auto"/>
            <w:vAlign w:val="center"/>
          </w:tcPr>
          <w:p w14:paraId="5275325B" w14:textId="77777777" w:rsidR="00C56C2F" w:rsidRDefault="00EB33A3" w:rsidP="001C3E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Web page</w:t>
            </w:r>
          </w:p>
          <w:p w14:paraId="66A4E67E" w14:textId="4BEF64C9" w:rsidR="002F39A2" w:rsidRPr="001C3EC0" w:rsidRDefault="002F39A2" w:rsidP="001C3E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Continuously updated</w:t>
            </w:r>
          </w:p>
        </w:tc>
      </w:tr>
    </w:tbl>
    <w:p w14:paraId="1EB60F8A" w14:textId="77777777" w:rsidR="001C3EC0" w:rsidRPr="00BF7A84" w:rsidRDefault="00BF7A84" w:rsidP="00BF7A84">
      <w:pPr>
        <w:jc w:val="both"/>
        <w:rPr>
          <w:rFonts w:ascii="Times New Roman" w:hAnsi="Times New Roman" w:cs="Times New Roman"/>
          <w:i/>
          <w:lang w:val="en-US"/>
        </w:rPr>
      </w:pPr>
      <w:r>
        <w:rPr>
          <w:rFonts w:ascii="Times New Roman" w:hAnsi="Times New Roman" w:cs="Times New Roman"/>
          <w:i/>
          <w:lang w:val="en-US"/>
        </w:rPr>
        <w:t>In case a deliverable has been delivered in the reporting period and a report exists in the Participant Portal, you can indicate “uploaded report” in correspondence of a deliverable</w:t>
      </w:r>
    </w:p>
    <w:p w14:paraId="6581EC1F" w14:textId="053795C3" w:rsidR="001034C6" w:rsidRDefault="001034C6" w:rsidP="001034C6">
      <w:pPr>
        <w:rPr>
          <w:rFonts w:ascii="Times New Roman" w:hAnsi="Times New Roman" w:cs="Times New Roman"/>
          <w:lang w:val="en-US"/>
        </w:rPr>
      </w:pPr>
      <w:r w:rsidRPr="001034C6">
        <w:rPr>
          <w:rFonts w:ascii="Times New Roman" w:hAnsi="Times New Roman" w:cs="Times New Roman"/>
          <w:lang w:val="en-US"/>
        </w:rPr>
        <w:t>D16.4:</w:t>
      </w:r>
      <w:r>
        <w:rPr>
          <w:lang w:val="en-US"/>
        </w:rPr>
        <w:t xml:space="preserve"> </w:t>
      </w:r>
      <w:r>
        <w:rPr>
          <w:rFonts w:ascii="Times New Roman" w:hAnsi="Times New Roman" w:cs="Times New Roman"/>
          <w:lang w:val="en-US"/>
        </w:rPr>
        <w:t xml:space="preserve">Due to the delays of planned experiments caused by the full or at least partial </w:t>
      </w:r>
      <w:proofErr w:type="gramStart"/>
      <w:r>
        <w:rPr>
          <w:rFonts w:ascii="Times New Roman" w:hAnsi="Times New Roman" w:cs="Times New Roman"/>
          <w:lang w:val="en-US"/>
        </w:rPr>
        <w:t>shut downs</w:t>
      </w:r>
      <w:proofErr w:type="gramEnd"/>
      <w:r>
        <w:rPr>
          <w:rFonts w:ascii="Times New Roman" w:hAnsi="Times New Roman" w:cs="Times New Roman"/>
          <w:lang w:val="en-US"/>
        </w:rPr>
        <w:t xml:space="preserve"> of experimental facilities like MAMI, we started to setup a </w:t>
      </w:r>
      <w:proofErr w:type="spellStart"/>
      <w:r>
        <w:rPr>
          <w:rFonts w:ascii="Times New Roman" w:hAnsi="Times New Roman" w:cs="Times New Roman"/>
          <w:lang w:val="en-US"/>
        </w:rPr>
        <w:t>hypernuclear</w:t>
      </w:r>
      <w:proofErr w:type="spellEnd"/>
      <w:r>
        <w:rPr>
          <w:rFonts w:ascii="Times New Roman" w:hAnsi="Times New Roman" w:cs="Times New Roman"/>
          <w:lang w:val="en-US"/>
        </w:rPr>
        <w:t xml:space="preserve"> database at MAMI</w:t>
      </w:r>
      <w:r>
        <w:rPr>
          <w:rFonts w:ascii="Times New Roman" w:eastAsia="Times New Roman" w:hAnsi="Times New Roman" w:cs="Times New Roman"/>
          <w:lang w:val="en-US"/>
        </w:rPr>
        <w:t xml:space="preserve">. This interactive database </w:t>
      </w:r>
      <w:r w:rsidRPr="007C23D0">
        <w:rPr>
          <w:rFonts w:ascii="Times New Roman" w:eastAsia="Times New Roman" w:hAnsi="Times New Roman" w:cs="Times New Roman"/>
          <w:lang w:val="en-US"/>
        </w:rPr>
        <w:t>allow</w:t>
      </w:r>
      <w:r>
        <w:rPr>
          <w:rFonts w:ascii="Times New Roman" w:eastAsia="Times New Roman" w:hAnsi="Times New Roman" w:cs="Times New Roman"/>
          <w:lang w:val="en-US"/>
        </w:rPr>
        <w:t>s</w:t>
      </w:r>
      <w:r w:rsidRPr="007C23D0">
        <w:rPr>
          <w:rFonts w:ascii="Times New Roman" w:eastAsia="Times New Roman" w:hAnsi="Times New Roman" w:cs="Times New Roman"/>
          <w:lang w:val="en-US"/>
        </w:rPr>
        <w:t xml:space="preserve"> the community to quickly evaluate the impact of new data and will thus help in the planning of new experiments. Furthermore, it </w:t>
      </w:r>
      <w:r>
        <w:rPr>
          <w:rFonts w:ascii="Times New Roman" w:eastAsia="Times New Roman" w:hAnsi="Times New Roman" w:cs="Times New Roman"/>
          <w:lang w:val="en-US"/>
        </w:rPr>
        <w:t>provides</w:t>
      </w:r>
      <w:r w:rsidRPr="007C23D0">
        <w:rPr>
          <w:rFonts w:ascii="Times New Roman" w:eastAsia="Times New Roman" w:hAnsi="Times New Roman" w:cs="Times New Roman"/>
          <w:lang w:val="en-US"/>
        </w:rPr>
        <w:t xml:space="preserve"> standardized numbers and plots to the community, which will lay out the basis for all theoretical discussions.</w:t>
      </w:r>
      <w:r>
        <w:rPr>
          <w:rFonts w:ascii="Times New Roman" w:hAnsi="Times New Roman" w:cs="Times New Roman"/>
          <w:lang w:val="en-US"/>
        </w:rPr>
        <w:t xml:space="preserve"> </w:t>
      </w:r>
      <w:r w:rsidRPr="007C23D0">
        <w:rPr>
          <w:rFonts w:ascii="Times New Roman" w:eastAsia="Times New Roman" w:hAnsi="Times New Roman" w:cs="Times New Roman"/>
          <w:lang w:val="en-US"/>
        </w:rPr>
        <w:t xml:space="preserve">An </w:t>
      </w:r>
      <w:r w:rsidRPr="007C23D0">
        <w:rPr>
          <w:rFonts w:ascii="Times New Roman" w:eastAsia="Times New Roman" w:hAnsi="Times New Roman" w:cs="Times New Roman"/>
          <w:lang w:val="en-US"/>
        </w:rPr>
        <w:lastRenderedPageBreak/>
        <w:t>international group of specialists representing the various experimental methods will assist in gathering and coherently treating all existing and future strangeness nuclear data.</w:t>
      </w:r>
      <w:r w:rsidRPr="000B749C">
        <w:rPr>
          <w:rFonts w:ascii="Times New Roman" w:hAnsi="Times New Roman" w:cs="Times New Roman"/>
          <w:lang w:val="en-US"/>
        </w:rPr>
        <w:t xml:space="preserve"> </w:t>
      </w:r>
    </w:p>
    <w:p w14:paraId="3F191CDD" w14:textId="51365C22" w:rsidR="001034C6" w:rsidRDefault="001034C6" w:rsidP="001034C6">
      <w:pPr>
        <w:rPr>
          <w:rFonts w:ascii="Times New Roman" w:hAnsi="Times New Roman" w:cs="Times New Roman"/>
          <w:lang w:val="en-US"/>
        </w:rPr>
      </w:pPr>
      <w:r>
        <w:rPr>
          <w:rFonts w:ascii="Times New Roman" w:hAnsi="Times New Roman" w:cs="Times New Roman"/>
          <w:lang w:val="en-US"/>
        </w:rPr>
        <w:t xml:space="preserve">The database </w:t>
      </w:r>
      <w:r>
        <w:rPr>
          <w:rFonts w:ascii="Times New Roman" w:eastAsia="Times New Roman" w:hAnsi="Times New Roman" w:cs="Times New Roman"/>
          <w:lang w:val="en-US"/>
        </w:rPr>
        <w:t xml:space="preserve">is hosted by the Mainz University in the meantime </w:t>
      </w:r>
      <w:r>
        <w:rPr>
          <w:rFonts w:ascii="Times New Roman" w:hAnsi="Times New Roman" w:cs="Times New Roman"/>
          <w:lang w:val="en-US"/>
        </w:rPr>
        <w:t xml:space="preserve">on-line available for the scientific community at </w:t>
      </w:r>
      <w:hyperlink r:id="rId28" w:history="1">
        <w:r w:rsidRPr="00311B59">
          <w:rPr>
            <w:rStyle w:val="Hyperlink"/>
            <w:rFonts w:ascii="Times New Roman" w:hAnsi="Times New Roman" w:cs="Times New Roman"/>
            <w:lang w:val="en-US"/>
          </w:rPr>
          <w:t>https://hypernuclei.kph.uni-mainz.de/</w:t>
        </w:r>
      </w:hyperlink>
      <w:r>
        <w:rPr>
          <w:rFonts w:ascii="Times New Roman" w:hAnsi="Times New Roman" w:cs="Times New Roman"/>
          <w:lang w:val="en-US"/>
        </w:rPr>
        <w:t xml:space="preserve"> It will continuously be updated when new data are published. </w:t>
      </w:r>
      <w:r w:rsidR="008540C1">
        <w:rPr>
          <w:rFonts w:ascii="Times New Roman" w:hAnsi="Times New Roman" w:cs="Times New Roman"/>
          <w:lang w:val="en-US"/>
        </w:rPr>
        <w:t xml:space="preserve">In order to guarantee a continuous maintenance of the web page for the community, we are preparing a mirror of the webpage at the Tohoku University in Japan </w:t>
      </w:r>
      <w:hyperlink r:id="rId29" w:history="1">
        <w:r w:rsidR="008540C1" w:rsidRPr="0092391E">
          <w:rPr>
            <w:rStyle w:val="Hyperlink"/>
            <w:rFonts w:ascii="Times New Roman" w:hAnsi="Times New Roman" w:cs="Times New Roman"/>
            <w:lang w:val="en-US"/>
          </w:rPr>
          <w:t>https://lambda.phys.tohoku.ac.jp/HypernuclearDatabase/</w:t>
        </w:r>
      </w:hyperlink>
    </w:p>
    <w:p w14:paraId="2901CFF1" w14:textId="77777777" w:rsidR="008540C1" w:rsidRPr="008E465B" w:rsidRDefault="008540C1" w:rsidP="001034C6">
      <w:pPr>
        <w:rPr>
          <w:rFonts w:ascii="Times New Roman" w:hAnsi="Times New Roman" w:cs="Times New Roman"/>
          <w:i/>
          <w:lang w:val="en-US"/>
        </w:rPr>
      </w:pPr>
    </w:p>
    <w:p w14:paraId="41751969" w14:textId="77777777" w:rsidR="001034C6" w:rsidRPr="008E465B" w:rsidRDefault="001034C6" w:rsidP="001034C6">
      <w:pPr>
        <w:rPr>
          <w:rFonts w:ascii="Times New Roman" w:hAnsi="Times New Roman" w:cs="Times New Roman"/>
          <w:i/>
          <w:lang w:val="en-US"/>
        </w:rPr>
      </w:pPr>
    </w:p>
    <w:p w14:paraId="445CA3CA" w14:textId="77777777" w:rsidR="001034C6" w:rsidRPr="008E465B" w:rsidRDefault="001034C6" w:rsidP="001034C6">
      <w:pPr>
        <w:rPr>
          <w:rFonts w:ascii="Times New Roman" w:hAnsi="Times New Roman" w:cs="Times New Roman"/>
          <w:i/>
          <w:lang w:val="en-US"/>
        </w:rPr>
      </w:pPr>
    </w:p>
    <w:p w14:paraId="310463A3" w14:textId="77777777" w:rsidR="001034C6" w:rsidRDefault="001034C6" w:rsidP="001034C6">
      <w:pPr>
        <w:rPr>
          <w:rFonts w:ascii="Times New Roman" w:hAnsi="Times New Roman" w:cs="Times New Roman"/>
          <w:i/>
          <w:lang w:val="en-US"/>
        </w:rPr>
      </w:pPr>
    </w:p>
    <w:p w14:paraId="106F233C" w14:textId="77777777" w:rsidR="001034C6" w:rsidRDefault="001034C6" w:rsidP="001034C6">
      <w:pPr>
        <w:rPr>
          <w:rFonts w:ascii="Times New Roman" w:hAnsi="Times New Roman" w:cs="Times New Roman"/>
          <w:i/>
          <w:lang w:val="en-US"/>
        </w:rPr>
      </w:pPr>
    </w:p>
    <w:p w14:paraId="497EED1C" w14:textId="12A75F0F" w:rsidR="001C3EC0" w:rsidRPr="001C3EC0" w:rsidRDefault="001C3EC0" w:rsidP="001C3EC0">
      <w:pPr>
        <w:rPr>
          <w:lang w:val="en-US"/>
        </w:rPr>
      </w:pPr>
    </w:p>
    <w:p w14:paraId="255B2C0E" w14:textId="77777777" w:rsidR="001C3EC0" w:rsidRPr="001C3EC0" w:rsidRDefault="001C3EC0" w:rsidP="001C3EC0">
      <w:pPr>
        <w:rPr>
          <w:lang w:val="en-US"/>
        </w:rPr>
      </w:pPr>
      <w:r w:rsidRPr="001C3EC0">
        <w:rPr>
          <w:lang w:val="en-US"/>
        </w:rPr>
        <w:br w:type="page"/>
      </w:r>
    </w:p>
    <w:p w14:paraId="35B5E99B" w14:textId="77777777" w:rsidR="001C3EC0" w:rsidRPr="001C3EC0" w:rsidRDefault="001C3EC0" w:rsidP="001C3EC0">
      <w:pPr>
        <w:keepNext/>
        <w:keepLines/>
        <w:spacing w:before="40" w:after="0"/>
        <w:outlineLvl w:val="1"/>
        <w:rPr>
          <w:rFonts w:ascii="Times New Roman" w:eastAsiaTheme="majorEastAsia" w:hAnsi="Times New Roman" w:cstheme="majorBidi"/>
          <w:b/>
          <w:sz w:val="24"/>
          <w:szCs w:val="26"/>
          <w:lang w:val="en-US"/>
        </w:rPr>
      </w:pPr>
      <w:r w:rsidRPr="001C3EC0">
        <w:rPr>
          <w:rFonts w:ascii="Times New Roman" w:eastAsiaTheme="majorEastAsia" w:hAnsi="Times New Roman" w:cstheme="majorBidi"/>
          <w:b/>
          <w:sz w:val="24"/>
          <w:szCs w:val="26"/>
          <w:lang w:val="en-US"/>
        </w:rPr>
        <w:lastRenderedPageBreak/>
        <w:t xml:space="preserve">4.2 Milestones </w:t>
      </w:r>
    </w:p>
    <w:p w14:paraId="1ECFB4F4" w14:textId="77777777" w:rsidR="001C3EC0" w:rsidRPr="001C3EC0" w:rsidRDefault="001C3EC0" w:rsidP="001C3EC0">
      <w:pPr>
        <w:spacing w:after="0"/>
        <w:jc w:val="both"/>
        <w:rPr>
          <w:rFonts w:ascii="Times New Roman" w:hAnsi="Times New Roman" w:cs="Times New Roman"/>
          <w:i/>
          <w:lang w:val="en-US"/>
        </w:rPr>
      </w:pPr>
      <w:r w:rsidRPr="001C3EC0">
        <w:rPr>
          <w:rFonts w:ascii="Times New Roman" w:hAnsi="Times New Roman" w:cs="Times New Roman"/>
          <w:i/>
          <w:lang w:val="en-US"/>
        </w:rPr>
        <w:t>[Please complete the table if milestones are specified in Annex I.</w:t>
      </w:r>
    </w:p>
    <w:p w14:paraId="215DBFB9" w14:textId="77777777" w:rsidR="001C3EC0" w:rsidRPr="001C3EC0" w:rsidRDefault="001C3EC0" w:rsidP="001C3EC0">
      <w:pPr>
        <w:jc w:val="both"/>
        <w:rPr>
          <w:rFonts w:ascii="Times New Roman" w:hAnsi="Times New Roman" w:cs="Times New Roman"/>
          <w:i/>
          <w:lang w:val="en-US"/>
        </w:rPr>
      </w:pPr>
      <w:r w:rsidRPr="001C3EC0">
        <w:rPr>
          <w:rFonts w:ascii="Times New Roman" w:hAnsi="Times New Roman" w:cs="Times New Roman"/>
          <w:i/>
          <w:lang w:val="en-US"/>
        </w:rPr>
        <w:t>Milestones will be assessed against specific criteria and performance indicators as defined in Annex I.]</w:t>
      </w:r>
    </w:p>
    <w:p w14:paraId="2490CFD6" w14:textId="77777777" w:rsidR="001C3EC0" w:rsidRPr="001C3EC0" w:rsidRDefault="001C3EC0" w:rsidP="001C3EC0">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1C3EC0">
        <w:rPr>
          <w:rFonts w:ascii="Times New Roman" w:eastAsia="Times New Roman" w:hAnsi="Times New Roman" w:cs="Times New Roman"/>
          <w:b/>
          <w:i/>
          <w:sz w:val="24"/>
          <w:szCs w:val="20"/>
          <w:lang w:val="en-US"/>
        </w:rPr>
        <w:t>Table 4.2 List of milestones</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3468"/>
        <w:gridCol w:w="1539"/>
        <w:gridCol w:w="2059"/>
        <w:gridCol w:w="1203"/>
        <w:gridCol w:w="2237"/>
        <w:gridCol w:w="2307"/>
      </w:tblGrid>
      <w:tr w:rsidR="001C3EC0" w:rsidRPr="001C3EC0" w14:paraId="5AB5877F" w14:textId="77777777" w:rsidTr="00123FB5">
        <w:trPr>
          <w:cantSplit/>
          <w:trHeight w:val="340"/>
          <w:tblHeader/>
        </w:trPr>
        <w:tc>
          <w:tcPr>
            <w:tcW w:w="1216" w:type="dxa"/>
            <w:vAlign w:val="center"/>
          </w:tcPr>
          <w:p w14:paraId="6281FDFC" w14:textId="77777777" w:rsidR="001C3EC0" w:rsidRPr="001C3EC0" w:rsidRDefault="001C3EC0" w:rsidP="001C3EC0">
            <w:pPr>
              <w:spacing w:after="0" w:line="240" w:lineRule="auto"/>
              <w:rPr>
                <w:rFonts w:ascii="Times New Roman" w:eastAsia="Times New Roman" w:hAnsi="Times New Roman" w:cs="Times New Roman"/>
                <w:b/>
                <w:sz w:val="24"/>
                <w:szCs w:val="24"/>
                <w:lang w:val="en-US"/>
              </w:rPr>
            </w:pPr>
            <w:r w:rsidRPr="001C3EC0">
              <w:rPr>
                <w:rFonts w:ascii="Times New Roman" w:eastAsia="Times New Roman" w:hAnsi="Times New Roman" w:cs="Times New Roman"/>
                <w:b/>
                <w:sz w:val="24"/>
                <w:szCs w:val="24"/>
                <w:lang w:val="en-US"/>
              </w:rPr>
              <w:t>Milestone number</w:t>
            </w:r>
          </w:p>
        </w:tc>
        <w:tc>
          <w:tcPr>
            <w:tcW w:w="3468" w:type="dxa"/>
            <w:vAlign w:val="center"/>
          </w:tcPr>
          <w:p w14:paraId="2FF9A40F" w14:textId="77777777" w:rsidR="001C3EC0" w:rsidRPr="001C3EC0" w:rsidRDefault="001C3EC0" w:rsidP="001C3EC0">
            <w:pPr>
              <w:spacing w:after="0" w:line="240" w:lineRule="auto"/>
              <w:rPr>
                <w:rFonts w:ascii="Times New Roman" w:eastAsia="Times New Roman" w:hAnsi="Times New Roman" w:cs="Times New Roman"/>
                <w:b/>
                <w:sz w:val="24"/>
                <w:szCs w:val="24"/>
                <w:lang w:val="en-US"/>
              </w:rPr>
            </w:pPr>
            <w:r w:rsidRPr="001C3EC0">
              <w:rPr>
                <w:rFonts w:ascii="Times New Roman" w:eastAsia="Times New Roman" w:hAnsi="Times New Roman" w:cs="Times New Roman"/>
                <w:b/>
                <w:sz w:val="24"/>
                <w:szCs w:val="24"/>
                <w:lang w:val="en-US"/>
              </w:rPr>
              <w:t>Milestone name</w:t>
            </w:r>
          </w:p>
        </w:tc>
        <w:tc>
          <w:tcPr>
            <w:tcW w:w="1539" w:type="dxa"/>
            <w:vAlign w:val="center"/>
          </w:tcPr>
          <w:p w14:paraId="1717A26D"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US"/>
              </w:rPr>
            </w:pPr>
            <w:r w:rsidRPr="001C3EC0">
              <w:rPr>
                <w:rFonts w:ascii="Times New Roman" w:eastAsia="Times New Roman" w:hAnsi="Times New Roman" w:cs="Times New Roman"/>
                <w:b/>
                <w:sz w:val="24"/>
                <w:szCs w:val="24"/>
                <w:lang w:val="en-US"/>
              </w:rPr>
              <w:t>Lead beneficiary</w:t>
            </w:r>
          </w:p>
        </w:tc>
        <w:tc>
          <w:tcPr>
            <w:tcW w:w="2059" w:type="dxa"/>
            <w:vAlign w:val="center"/>
          </w:tcPr>
          <w:p w14:paraId="00BEF450"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US"/>
              </w:rPr>
            </w:pPr>
            <w:r w:rsidRPr="001C3EC0">
              <w:rPr>
                <w:rFonts w:ascii="Times New Roman" w:eastAsia="Times New Roman" w:hAnsi="Times New Roman" w:cs="Times New Roman"/>
                <w:b/>
                <w:sz w:val="24"/>
                <w:szCs w:val="24"/>
                <w:lang w:val="en-US"/>
              </w:rPr>
              <w:t>Delivery month from Annex I</w:t>
            </w:r>
          </w:p>
        </w:tc>
        <w:tc>
          <w:tcPr>
            <w:tcW w:w="1203" w:type="dxa"/>
            <w:vAlign w:val="center"/>
          </w:tcPr>
          <w:p w14:paraId="38AF43D4"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Delivered</w:t>
            </w:r>
          </w:p>
          <w:p w14:paraId="36CA00A5"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(yes/no)</w:t>
            </w:r>
          </w:p>
        </w:tc>
        <w:tc>
          <w:tcPr>
            <w:tcW w:w="2237" w:type="dxa"/>
            <w:vAlign w:val="center"/>
          </w:tcPr>
          <w:p w14:paraId="7E879D11"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Actual delivery month</w:t>
            </w:r>
          </w:p>
        </w:tc>
        <w:tc>
          <w:tcPr>
            <w:tcW w:w="2307" w:type="dxa"/>
            <w:vAlign w:val="center"/>
          </w:tcPr>
          <w:p w14:paraId="33A1A14B" w14:textId="77777777" w:rsidR="001C3EC0" w:rsidRPr="001C3EC0" w:rsidRDefault="001C3EC0" w:rsidP="001C3EC0">
            <w:pPr>
              <w:spacing w:after="0" w:line="240" w:lineRule="auto"/>
              <w:jc w:val="center"/>
              <w:rPr>
                <w:rFonts w:ascii="Times New Roman" w:eastAsia="Times New Roman" w:hAnsi="Times New Roman" w:cs="Times New Roman"/>
                <w:b/>
                <w:sz w:val="24"/>
                <w:szCs w:val="24"/>
                <w:lang w:val="en-GB" w:eastAsia="en-GB"/>
              </w:rPr>
            </w:pPr>
            <w:r w:rsidRPr="001C3EC0">
              <w:rPr>
                <w:rFonts w:ascii="Times New Roman" w:eastAsia="Times New Roman" w:hAnsi="Times New Roman" w:cs="Times New Roman"/>
                <w:b/>
                <w:sz w:val="24"/>
                <w:szCs w:val="24"/>
                <w:lang w:val="en-GB" w:eastAsia="en-GB"/>
              </w:rPr>
              <w:t>Comments</w:t>
            </w:r>
          </w:p>
        </w:tc>
      </w:tr>
      <w:tr w:rsidR="001C3EC0" w:rsidRPr="00BE089A" w14:paraId="14B37F6D" w14:textId="77777777" w:rsidTr="00123FB5">
        <w:trPr>
          <w:trHeight w:val="340"/>
        </w:trPr>
        <w:tc>
          <w:tcPr>
            <w:tcW w:w="1216" w:type="dxa"/>
            <w:vAlign w:val="center"/>
          </w:tcPr>
          <w:p w14:paraId="011BF765" w14:textId="77777777" w:rsidR="001C3EC0" w:rsidRPr="001C3EC0" w:rsidRDefault="00C56C2F" w:rsidP="00C56C2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MS21</w:t>
            </w:r>
          </w:p>
        </w:tc>
        <w:tc>
          <w:tcPr>
            <w:tcW w:w="3468" w:type="dxa"/>
            <w:vAlign w:val="center"/>
          </w:tcPr>
          <w:p w14:paraId="28EE9285" w14:textId="77777777" w:rsidR="001C3EC0" w:rsidRPr="001C3EC0" w:rsidRDefault="00C56C2F" w:rsidP="00C56C2F">
            <w:pPr>
              <w:spacing w:after="0" w:line="240" w:lineRule="auto"/>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Design report for</w:t>
            </w:r>
            <w:r>
              <w:rPr>
                <w:rFonts w:ascii="Times New Roman" w:eastAsia="Times New Roman" w:hAnsi="Times New Roman" w:cs="Times New Roman"/>
                <w:sz w:val="24"/>
                <w:szCs w:val="24"/>
                <w:lang w:val="en-US"/>
              </w:rPr>
              <w:t xml:space="preserve"> </w:t>
            </w:r>
            <w:r w:rsidRPr="00C56C2F">
              <w:rPr>
                <w:rFonts w:ascii="Times New Roman" w:eastAsia="Times New Roman" w:hAnsi="Times New Roman" w:cs="Times New Roman"/>
                <w:sz w:val="24"/>
                <w:szCs w:val="24"/>
                <w:lang w:val="en-US"/>
              </w:rPr>
              <w:t>antihyperons in nuclei ready</w:t>
            </w:r>
          </w:p>
        </w:tc>
        <w:tc>
          <w:tcPr>
            <w:tcW w:w="1539" w:type="dxa"/>
            <w:vAlign w:val="center"/>
          </w:tcPr>
          <w:p w14:paraId="6377ADF7" w14:textId="77777777" w:rsidR="001C3EC0" w:rsidRPr="001C3EC0" w:rsidRDefault="00BE089A" w:rsidP="001C3EC0">
            <w:pPr>
              <w:spacing w:after="0" w:line="240" w:lineRule="auto"/>
              <w:jc w:val="center"/>
              <w:rPr>
                <w:rFonts w:ascii="Times New Roman" w:eastAsia="Times New Roman" w:hAnsi="Times New Roman" w:cs="Times New Roman"/>
                <w:sz w:val="24"/>
                <w:szCs w:val="24"/>
                <w:lang w:val="en-US"/>
              </w:rPr>
            </w:pPr>
            <w:r w:rsidRPr="00BE089A">
              <w:rPr>
                <w:rFonts w:ascii="Times New Roman" w:eastAsia="Times New Roman" w:hAnsi="Times New Roman" w:cs="Times New Roman"/>
                <w:sz w:val="24"/>
                <w:szCs w:val="24"/>
                <w:lang w:val="en-US"/>
              </w:rPr>
              <w:t>9 - JGU MAINZ</w:t>
            </w:r>
          </w:p>
        </w:tc>
        <w:tc>
          <w:tcPr>
            <w:tcW w:w="2059" w:type="dxa"/>
            <w:vAlign w:val="center"/>
          </w:tcPr>
          <w:p w14:paraId="0159C42C" w14:textId="77777777" w:rsidR="001C3EC0" w:rsidRPr="001C3EC0"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42</w:t>
            </w:r>
          </w:p>
        </w:tc>
        <w:tc>
          <w:tcPr>
            <w:tcW w:w="1203" w:type="dxa"/>
            <w:vAlign w:val="center"/>
          </w:tcPr>
          <w:p w14:paraId="6BC78946" w14:textId="1B6DAC8B" w:rsidR="001C3EC0" w:rsidRPr="001C3EC0" w:rsidRDefault="00EB33A3" w:rsidP="001C3EC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yes</w:t>
            </w:r>
          </w:p>
        </w:tc>
        <w:tc>
          <w:tcPr>
            <w:tcW w:w="2237" w:type="dxa"/>
            <w:vAlign w:val="center"/>
          </w:tcPr>
          <w:p w14:paraId="60EA3299" w14:textId="0AB44F37" w:rsidR="001C3EC0" w:rsidRPr="001C3EC0" w:rsidRDefault="002F39A2" w:rsidP="001C3EC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w:t>
            </w:r>
          </w:p>
        </w:tc>
        <w:tc>
          <w:tcPr>
            <w:tcW w:w="2307" w:type="dxa"/>
            <w:vAlign w:val="center"/>
          </w:tcPr>
          <w:p w14:paraId="13A3F9D1" w14:textId="29E7C4DD" w:rsidR="001C3EC0" w:rsidRPr="001C3EC0" w:rsidRDefault="00D32228" w:rsidP="001C3EC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Uploaded report</w:t>
            </w:r>
          </w:p>
        </w:tc>
      </w:tr>
      <w:tr w:rsidR="00C56C2F" w:rsidRPr="00BE089A" w14:paraId="4950CBA8" w14:textId="77777777" w:rsidTr="00123FB5">
        <w:trPr>
          <w:trHeight w:val="340"/>
        </w:trPr>
        <w:tc>
          <w:tcPr>
            <w:tcW w:w="1216" w:type="dxa"/>
            <w:vAlign w:val="center"/>
          </w:tcPr>
          <w:p w14:paraId="452C2A6D" w14:textId="77777777" w:rsidR="00C56C2F" w:rsidRDefault="00C56C2F" w:rsidP="00C56C2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MS22</w:t>
            </w:r>
          </w:p>
        </w:tc>
        <w:tc>
          <w:tcPr>
            <w:tcW w:w="3468" w:type="dxa"/>
            <w:vAlign w:val="center"/>
          </w:tcPr>
          <w:p w14:paraId="4A64696B" w14:textId="77777777" w:rsidR="00C56C2F" w:rsidRPr="00C56C2F" w:rsidRDefault="00C56C2F" w:rsidP="00C56C2F">
            <w:pPr>
              <w:spacing w:after="0" w:line="240" w:lineRule="auto"/>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SIDDHARTA-2 progress</w:t>
            </w:r>
            <w:r>
              <w:rPr>
                <w:rFonts w:ascii="Times New Roman" w:eastAsia="Times New Roman" w:hAnsi="Times New Roman" w:cs="Times New Roman"/>
                <w:sz w:val="24"/>
                <w:szCs w:val="24"/>
                <w:lang w:val="en-US"/>
              </w:rPr>
              <w:t xml:space="preserve"> </w:t>
            </w:r>
            <w:r w:rsidRPr="00C56C2F">
              <w:rPr>
                <w:rFonts w:ascii="Times New Roman" w:eastAsia="Times New Roman" w:hAnsi="Times New Roman" w:cs="Times New Roman"/>
                <w:sz w:val="24"/>
                <w:szCs w:val="24"/>
                <w:lang w:val="en-US"/>
              </w:rPr>
              <w:t>report</w:t>
            </w:r>
          </w:p>
        </w:tc>
        <w:tc>
          <w:tcPr>
            <w:tcW w:w="1539" w:type="dxa"/>
            <w:vAlign w:val="center"/>
          </w:tcPr>
          <w:p w14:paraId="092D1533" w14:textId="77777777" w:rsidR="00C56C2F" w:rsidRPr="00BE089A"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9 - JGU MAINZ</w:t>
            </w:r>
          </w:p>
        </w:tc>
        <w:tc>
          <w:tcPr>
            <w:tcW w:w="2059" w:type="dxa"/>
            <w:vAlign w:val="center"/>
          </w:tcPr>
          <w:p w14:paraId="21930B83" w14:textId="77777777" w:rsidR="00C56C2F" w:rsidRPr="00C56C2F" w:rsidRDefault="00C56C2F" w:rsidP="001C3EC0">
            <w:pPr>
              <w:spacing w:after="0" w:line="240" w:lineRule="auto"/>
              <w:jc w:val="center"/>
              <w:rPr>
                <w:rFonts w:ascii="Times New Roman" w:eastAsia="Times New Roman" w:hAnsi="Times New Roman" w:cs="Times New Roman"/>
                <w:sz w:val="24"/>
                <w:szCs w:val="24"/>
                <w:lang w:val="en-US"/>
              </w:rPr>
            </w:pPr>
            <w:r w:rsidRPr="00C56C2F">
              <w:rPr>
                <w:rFonts w:ascii="Times New Roman" w:eastAsia="Times New Roman" w:hAnsi="Times New Roman" w:cs="Times New Roman"/>
                <w:sz w:val="24"/>
                <w:szCs w:val="24"/>
                <w:lang w:val="en-US"/>
              </w:rPr>
              <w:t>42</w:t>
            </w:r>
          </w:p>
        </w:tc>
        <w:tc>
          <w:tcPr>
            <w:tcW w:w="1203" w:type="dxa"/>
            <w:vAlign w:val="center"/>
          </w:tcPr>
          <w:p w14:paraId="212D6D18" w14:textId="4F8FB73C" w:rsidR="00C56C2F" w:rsidRPr="001C3EC0" w:rsidRDefault="00D32228" w:rsidP="001C3EC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yes</w:t>
            </w:r>
          </w:p>
        </w:tc>
        <w:tc>
          <w:tcPr>
            <w:tcW w:w="2237" w:type="dxa"/>
            <w:vAlign w:val="center"/>
          </w:tcPr>
          <w:p w14:paraId="66BEF6A7" w14:textId="06C372E4" w:rsidR="00C56C2F" w:rsidRPr="001C3EC0" w:rsidRDefault="00CD1227" w:rsidP="001C3EC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r w:rsidR="002F39A2">
              <w:rPr>
                <w:rFonts w:ascii="Times New Roman" w:eastAsia="Times New Roman" w:hAnsi="Times New Roman" w:cs="Times New Roman"/>
                <w:sz w:val="24"/>
                <w:szCs w:val="24"/>
                <w:lang w:val="en-GB" w:eastAsia="en-GB"/>
              </w:rPr>
              <w:t>9</w:t>
            </w:r>
          </w:p>
        </w:tc>
        <w:tc>
          <w:tcPr>
            <w:tcW w:w="2307" w:type="dxa"/>
            <w:vAlign w:val="center"/>
          </w:tcPr>
          <w:p w14:paraId="470942B4" w14:textId="14DFE909" w:rsidR="00C56C2F" w:rsidRPr="001C3EC0" w:rsidRDefault="00D32228" w:rsidP="001C3EC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Uploaded report</w:t>
            </w:r>
          </w:p>
        </w:tc>
      </w:tr>
    </w:tbl>
    <w:p w14:paraId="3BA1C4D2" w14:textId="77777777" w:rsidR="001C3EC0" w:rsidRPr="001C3EC0" w:rsidRDefault="001C3EC0" w:rsidP="001C3EC0">
      <w:pPr>
        <w:tabs>
          <w:tab w:val="left" w:pos="1890"/>
        </w:tabs>
        <w:rPr>
          <w:rFonts w:ascii="Times New Roman" w:hAnsi="Times New Roman" w:cs="Times New Roman"/>
          <w:lang w:val="en-US"/>
        </w:rPr>
      </w:pPr>
    </w:p>
    <w:p w14:paraId="48088F7E" w14:textId="77777777" w:rsidR="00BF7A84" w:rsidRDefault="00BF7A84" w:rsidP="001C3EC0">
      <w:pPr>
        <w:rPr>
          <w:lang w:val="en-US"/>
        </w:rPr>
        <w:sectPr w:rsidR="00BF7A84" w:rsidSect="001C3EC0">
          <w:pgSz w:w="16838" w:h="11906" w:orient="landscape"/>
          <w:pgMar w:top="1417" w:right="1417" w:bottom="1417" w:left="1417" w:header="708" w:footer="708" w:gutter="0"/>
          <w:cols w:space="708"/>
          <w:docGrid w:linePitch="360"/>
        </w:sectPr>
      </w:pPr>
    </w:p>
    <w:p w14:paraId="0B75C17F" w14:textId="77777777" w:rsidR="00BF7A84" w:rsidRPr="00387F29" w:rsidRDefault="00BF7A84" w:rsidP="00BF7A84">
      <w:pPr>
        <w:keepNext/>
        <w:keepLines/>
        <w:spacing w:before="40" w:after="0"/>
        <w:outlineLvl w:val="1"/>
        <w:rPr>
          <w:rFonts w:ascii="Times New Roman" w:eastAsiaTheme="majorEastAsia" w:hAnsi="Times New Roman" w:cstheme="majorBidi"/>
          <w:b/>
          <w:sz w:val="24"/>
          <w:szCs w:val="26"/>
          <w:lang w:val="en-US"/>
        </w:rPr>
      </w:pPr>
      <w:r w:rsidRPr="00387F29">
        <w:rPr>
          <w:rFonts w:ascii="Times New Roman" w:eastAsiaTheme="majorEastAsia" w:hAnsi="Times New Roman" w:cstheme="majorBidi"/>
          <w:b/>
          <w:sz w:val="24"/>
          <w:szCs w:val="26"/>
          <w:lang w:val="en-US"/>
        </w:rPr>
        <w:lastRenderedPageBreak/>
        <w:t>4.3</w:t>
      </w:r>
      <w:r w:rsidRPr="00387F29">
        <w:rPr>
          <w:rFonts w:ascii="Times New Roman" w:eastAsiaTheme="majorEastAsia" w:hAnsi="Times New Roman" w:cstheme="majorBidi"/>
          <w:b/>
          <w:sz w:val="24"/>
          <w:szCs w:val="26"/>
          <w:lang w:val="en-US"/>
        </w:rPr>
        <w:tab/>
        <w:t>Deliverable Reports</w:t>
      </w:r>
    </w:p>
    <w:p w14:paraId="3F8CEE1E" w14:textId="77777777" w:rsidR="00BF7A84" w:rsidRPr="00387F29" w:rsidRDefault="00BF7A84" w:rsidP="00BF7A84">
      <w:pPr>
        <w:jc w:val="both"/>
        <w:rPr>
          <w:rFonts w:ascii="Times New Roman" w:hAnsi="Times New Roman" w:cs="Times New Roman"/>
          <w:i/>
          <w:lang w:val="en-US"/>
        </w:rPr>
      </w:pPr>
      <w:r w:rsidRPr="00387F29">
        <w:rPr>
          <w:rFonts w:ascii="Times New Roman" w:hAnsi="Times New Roman" w:cs="Times New Roman"/>
          <w:i/>
          <w:lang w:val="en-US"/>
        </w:rPr>
        <w:t xml:space="preserve">[Please provide, per </w:t>
      </w:r>
      <w:r>
        <w:rPr>
          <w:rFonts w:ascii="Times New Roman" w:hAnsi="Times New Roman" w:cs="Times New Roman"/>
          <w:i/>
          <w:lang w:val="en-US"/>
        </w:rPr>
        <w:t>each</w:t>
      </w:r>
      <w:r w:rsidRPr="00387F29">
        <w:rPr>
          <w:rFonts w:ascii="Times New Roman" w:hAnsi="Times New Roman" w:cs="Times New Roman"/>
          <w:i/>
          <w:lang w:val="en-US"/>
        </w:rPr>
        <w:t xml:space="preserve"> deliverable listed in Table 4.1, a brief description, including if </w:t>
      </w:r>
      <w:proofErr w:type="gramStart"/>
      <w:r w:rsidRPr="00387F29">
        <w:rPr>
          <w:rFonts w:ascii="Times New Roman" w:hAnsi="Times New Roman" w:cs="Times New Roman"/>
          <w:i/>
          <w:lang w:val="en-US"/>
        </w:rPr>
        <w:t>possible</w:t>
      </w:r>
      <w:proofErr w:type="gramEnd"/>
      <w:r w:rsidRPr="00387F29">
        <w:rPr>
          <w:rFonts w:ascii="Times New Roman" w:hAnsi="Times New Roman" w:cs="Times New Roman"/>
          <w:i/>
          <w:lang w:val="en-US"/>
        </w:rPr>
        <w:t xml:space="preserve"> some technical documentation (photos, list of publications, etc.). Use as many pages as needed per </w:t>
      </w:r>
      <w:r>
        <w:rPr>
          <w:rFonts w:ascii="Times New Roman" w:hAnsi="Times New Roman" w:cs="Times New Roman"/>
          <w:i/>
          <w:lang w:val="en-US"/>
        </w:rPr>
        <w:t>each</w:t>
      </w:r>
      <w:r w:rsidRPr="00387F29">
        <w:rPr>
          <w:rFonts w:ascii="Times New Roman" w:hAnsi="Times New Roman" w:cs="Times New Roman"/>
          <w:i/>
          <w:lang w:val="en-US"/>
        </w:rPr>
        <w:t xml:space="preserve"> report.]</w:t>
      </w:r>
    </w:p>
    <w:p w14:paraId="1C97CB98" w14:textId="2D95D219" w:rsidR="001B2076" w:rsidRPr="00717DD7" w:rsidRDefault="00982F57" w:rsidP="001C3EC0">
      <w:pPr>
        <w:rPr>
          <w:rFonts w:ascii="Times New Roman" w:hAnsi="Times New Roman" w:cs="Times New Roman"/>
          <w:b/>
          <w:bCs/>
          <w:lang w:val="en-US"/>
        </w:rPr>
      </w:pPr>
      <w:r w:rsidRPr="00717DD7">
        <w:rPr>
          <w:rFonts w:ascii="Times New Roman" w:hAnsi="Times New Roman" w:cs="Times New Roman"/>
          <w:b/>
          <w:bCs/>
          <w:lang w:val="en-US"/>
        </w:rPr>
        <w:t>D16.2</w:t>
      </w:r>
      <w:r w:rsidR="004048C2" w:rsidRPr="00717DD7">
        <w:rPr>
          <w:rFonts w:ascii="Times New Roman" w:hAnsi="Times New Roman" w:cs="Times New Roman"/>
          <w:b/>
          <w:bCs/>
          <w:lang w:val="en-US"/>
        </w:rPr>
        <w:t>: Antihyperons in nuclei</w:t>
      </w:r>
    </w:p>
    <w:p w14:paraId="6983EBDC" w14:textId="4F1C3588" w:rsidR="00A93366" w:rsidRPr="00A93366" w:rsidRDefault="00A93366" w:rsidP="00A93366">
      <w:pPr>
        <w:rPr>
          <w:rFonts w:ascii="Times New Roman" w:hAnsi="Times New Roman" w:cs="Times New Roman"/>
          <w:lang w:val="en-US"/>
        </w:rPr>
      </w:pPr>
      <w:r w:rsidRPr="00A93366">
        <w:rPr>
          <w:rFonts w:ascii="Times New Roman" w:eastAsia="NimbusSanL-Regu" w:hAnsi="Times New Roman" w:cs="Times New Roman"/>
          <w:lang w:val="en-US"/>
        </w:rPr>
        <w:t xml:space="preserve">Antiproton-nucleon annihilations represent the most effective way to produce low </w:t>
      </w:r>
      <w:proofErr w:type="spellStart"/>
      <w:r w:rsidRPr="00A93366">
        <w:rPr>
          <w:rFonts w:ascii="Times New Roman" w:eastAsia="NimbusSanL-Regu" w:hAnsi="Times New Roman" w:cs="Times New Roman"/>
          <w:lang w:val="en-US"/>
        </w:rPr>
        <w:t>momentu</w:t>
      </w:r>
      <w:proofErr w:type="spellEnd"/>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hyperons and antihyperons under controlled kinematic conditions which is a prerequisite for the</w:t>
      </w:r>
      <w:r>
        <w:rPr>
          <w:rFonts w:ascii="Times New Roman" w:hAnsi="Times New Roman" w:cs="Times New Roman"/>
          <w:lang w:val="en-US"/>
        </w:rPr>
        <w:t xml:space="preserve"> </w:t>
      </w:r>
      <w:r w:rsidRPr="00A93366">
        <w:rPr>
          <w:rFonts w:ascii="Times New Roman" w:eastAsia="NimbusSanL-Regu" w:hAnsi="Times New Roman" w:cs="Times New Roman"/>
          <w:lang w:val="en-US"/>
        </w:rPr>
        <w:t xml:space="preserve">formation of bound </w:t>
      </w:r>
      <w:proofErr w:type="spellStart"/>
      <w:r w:rsidRPr="00A93366">
        <w:rPr>
          <w:rFonts w:ascii="Times New Roman" w:eastAsia="NimbusSanL-Regu" w:hAnsi="Times New Roman" w:cs="Times New Roman"/>
          <w:lang w:val="en-US"/>
        </w:rPr>
        <w:t>hyperonic</w:t>
      </w:r>
      <w:proofErr w:type="spellEnd"/>
      <w:r w:rsidRPr="00A93366">
        <w:rPr>
          <w:rFonts w:ascii="Times New Roman" w:eastAsia="NimbusSanL-Regu" w:hAnsi="Times New Roman" w:cs="Times New Roman"/>
          <w:lang w:val="en-US"/>
        </w:rPr>
        <w:t xml:space="preserve"> systems. Combined with large cross sections for the production</w:t>
      </w:r>
      <w:r>
        <w:rPr>
          <w:rFonts w:ascii="Times New Roman" w:hAnsi="Times New Roman" w:cs="Times New Roman"/>
          <w:lang w:val="en-US"/>
        </w:rPr>
        <w:t xml:space="preserve"> </w:t>
      </w:r>
      <w:r w:rsidRPr="00A93366">
        <w:rPr>
          <w:rFonts w:ascii="Times New Roman" w:eastAsia="NimbusSanL-Regu" w:hAnsi="Times New Roman" w:cs="Times New Roman"/>
          <w:lang w:val="en-US"/>
        </w:rPr>
        <w:t xml:space="preserve">of associated hyperon-antihyperon </w:t>
      </w:r>
      <w:proofErr w:type="gramStart"/>
      <w:r w:rsidRPr="00A93366">
        <w:rPr>
          <w:rFonts w:ascii="Times New Roman" w:eastAsia="NimbusSanL-Regu" w:hAnsi="Times New Roman" w:cs="Times New Roman"/>
          <w:lang w:val="en-US"/>
        </w:rPr>
        <w:t>pairs ,</w:t>
      </w:r>
      <w:proofErr w:type="gramEnd"/>
      <w:r w:rsidRPr="00A93366">
        <w:rPr>
          <w:rFonts w:ascii="Times New Roman" w:eastAsia="NimbusSanL-Regu" w:hAnsi="Times New Roman" w:cs="Times New Roman"/>
          <w:lang w:val="en-US"/>
        </w:rPr>
        <w:t xml:space="preserve"> antiprotons circulating in an storage ring are ideally</w:t>
      </w:r>
      <w:r>
        <w:rPr>
          <w:rFonts w:ascii="Times New Roman" w:hAnsi="Times New Roman" w:cs="Times New Roman"/>
          <w:lang w:val="en-US"/>
        </w:rPr>
        <w:t xml:space="preserve"> </w:t>
      </w:r>
      <w:r w:rsidRPr="00A93366">
        <w:rPr>
          <w:rFonts w:ascii="Times New Roman" w:eastAsia="NimbusSanL-Regu" w:hAnsi="Times New Roman" w:cs="Times New Roman"/>
          <w:lang w:val="en-US"/>
        </w:rPr>
        <w:t>suited for exploring strange baryonic systems.</w:t>
      </w:r>
    </w:p>
    <w:p w14:paraId="04FC5362"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Antihyperons annihilate quickly in nuclei and conventional spectroscopic studies of bound systems</w:t>
      </w:r>
    </w:p>
    <w:p w14:paraId="623E8D87" w14:textId="345E6834"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 xml:space="preserve">are not feasible. </w:t>
      </w:r>
      <w:r>
        <w:rPr>
          <w:rFonts w:ascii="Times New Roman" w:eastAsia="NimbusSanL-Regu" w:hAnsi="Times New Roman" w:cs="Times New Roman"/>
          <w:lang w:val="en-US"/>
        </w:rPr>
        <w:t>Q</w:t>
      </w:r>
      <w:r w:rsidRPr="00A93366">
        <w:rPr>
          <w:rFonts w:ascii="Times New Roman" w:eastAsia="NimbusSanL-Regu" w:hAnsi="Times New Roman" w:cs="Times New Roman"/>
          <w:lang w:val="en-US"/>
        </w:rPr>
        <w:t>uantitative information about the</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antihyperon potentials may be obtained via</w:t>
      </w:r>
      <w:r w:rsidR="004048C2">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exclusive antihyperon-hyperon pair production close</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to threshold in antiproton-nucleus interactions</w:t>
      </w:r>
      <w:r>
        <w:rPr>
          <w:rFonts w:ascii="Times New Roman" w:eastAsia="NimbusSanL-Regu" w:hAnsi="Times New Roman" w:cs="Times New Roman"/>
          <w:lang w:val="en-US"/>
        </w:rPr>
        <w:t>. In such reactions, t</w:t>
      </w:r>
      <w:r w:rsidRPr="00A93366">
        <w:rPr>
          <w:rFonts w:ascii="Times New Roman" w:eastAsia="NimbusSanL-Regu" w:hAnsi="Times New Roman" w:cs="Times New Roman"/>
          <w:lang w:val="en-US"/>
        </w:rPr>
        <w:t>he transverse</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momenta of the baryon and antibaryon should be opposite and equal at the point of their production</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inside the nucleus. Once these hyperons leave the nucleus and are</w:t>
      </w:r>
      <w:r w:rsidR="004048C2">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detected, their</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asymptotic momentum distributions will reflect the depth of the respective potentials. A deep</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potential for one species could result in a momentum distribution of antihyperons which differs</w:t>
      </w:r>
    </w:p>
    <w:p w14:paraId="66DA3857" w14:textId="14C8596D" w:rsidR="00A93366" w:rsidRDefault="00A93366" w:rsidP="00A93366">
      <w:pPr>
        <w:rPr>
          <w:rFonts w:ascii="Times New Roman" w:eastAsia="NimbusSanL-Regu" w:hAnsi="Times New Roman" w:cs="Times New Roman"/>
          <w:lang w:val="en-US"/>
        </w:rPr>
      </w:pPr>
      <w:r w:rsidRPr="00A93366">
        <w:rPr>
          <w:rFonts w:ascii="Times New Roman" w:eastAsia="NimbusSanL-Regu" w:hAnsi="Times New Roman" w:cs="Times New Roman"/>
          <w:lang w:val="en-US"/>
        </w:rPr>
        <w:t xml:space="preserve">from that of the </w:t>
      </w:r>
      <w:r w:rsidRPr="00A93366">
        <w:rPr>
          <w:rFonts w:ascii="Times New Roman" w:eastAsia="NimbusSanL-ReguItal" w:hAnsi="Times New Roman" w:cs="Times New Roman"/>
          <w:lang w:val="en-US"/>
        </w:rPr>
        <w:t xml:space="preserve">coincident </w:t>
      </w:r>
      <w:r w:rsidRPr="00A93366">
        <w:rPr>
          <w:rFonts w:ascii="Times New Roman" w:eastAsia="NimbusSanL-Regu" w:hAnsi="Times New Roman" w:cs="Times New Roman"/>
          <w:lang w:val="en-US"/>
        </w:rPr>
        <w:t>hyperon.</w:t>
      </w:r>
    </w:p>
    <w:p w14:paraId="0C2396F7"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 xml:space="preserve">The main task of the present project is the development of the </w:t>
      </w:r>
      <w:r w:rsidRPr="00A93366">
        <w:rPr>
          <w:rFonts w:ascii="Times New Roman" w:eastAsia="CMR10" w:hAnsi="Times New Roman" w:cs="Times New Roman"/>
          <w:lang w:val="de-DE"/>
        </w:rPr>
        <w:t>ΛΛ</w:t>
      </w:r>
      <w:r w:rsidRPr="00A93366">
        <w:rPr>
          <w:rFonts w:ascii="Times New Roman" w:eastAsia="CMR10" w:hAnsi="Times New Roman" w:cs="Times New Roman"/>
          <w:lang w:val="en-US"/>
        </w:rPr>
        <w:t xml:space="preserve"> </w:t>
      </w:r>
      <w:r w:rsidRPr="00A93366">
        <w:rPr>
          <w:rFonts w:ascii="Times New Roman" w:eastAsia="NimbusSanL-Regu" w:hAnsi="Times New Roman" w:cs="Times New Roman"/>
          <w:lang w:val="en-US"/>
        </w:rPr>
        <w:t>reconstruction software for</w:t>
      </w:r>
    </w:p>
    <w:p w14:paraId="4C6344CA"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the PANDA setup. This is a prerequisite to explore how the finite acceptance and resolution of</w:t>
      </w:r>
    </w:p>
    <w:p w14:paraId="1752E907"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the experimental PANDA apparatus affects the experimental observables. The second objective</w:t>
      </w:r>
    </w:p>
    <w:p w14:paraId="62C27DBE"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is development of the software tools which allow the required suppression of background</w:t>
      </w:r>
    </w:p>
    <w:p w14:paraId="2FAA39AF" w14:textId="5A5ED7CF" w:rsidR="00A93366" w:rsidRPr="00A93366" w:rsidRDefault="00A93366" w:rsidP="00A93366">
      <w:pPr>
        <w:rPr>
          <w:rFonts w:ascii="Times New Roman" w:hAnsi="Times New Roman" w:cs="Times New Roman"/>
          <w:lang w:val="en-US"/>
        </w:rPr>
      </w:pPr>
      <w:r w:rsidRPr="00A93366">
        <w:rPr>
          <w:rFonts w:ascii="Times New Roman" w:eastAsia="NimbusSanL-Regu" w:hAnsi="Times New Roman" w:cs="Times New Roman"/>
          <w:lang w:val="en-US"/>
        </w:rPr>
        <w:t>events.</w:t>
      </w:r>
    </w:p>
    <w:p w14:paraId="3A3A6DA1" w14:textId="106DFF70"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 xml:space="preserve">The PANDA Collaboration is developing the </w:t>
      </w:r>
      <w:proofErr w:type="spellStart"/>
      <w:r w:rsidRPr="00A93366">
        <w:rPr>
          <w:rFonts w:ascii="Times New Roman" w:eastAsia="NimbusMonL-Regu" w:hAnsi="Times New Roman" w:cs="Times New Roman"/>
          <w:lang w:val="en-US"/>
        </w:rPr>
        <w:t>PandaRoot</w:t>
      </w:r>
      <w:proofErr w:type="spellEnd"/>
      <w:r w:rsidRPr="00A93366">
        <w:rPr>
          <w:rFonts w:ascii="Times New Roman" w:eastAsia="NimbusMonL-Regu" w:hAnsi="Times New Roman" w:cs="Times New Roman"/>
          <w:lang w:val="en-US"/>
        </w:rPr>
        <w:t xml:space="preserve"> </w:t>
      </w:r>
      <w:r w:rsidRPr="00A93366">
        <w:rPr>
          <w:rFonts w:ascii="Times New Roman" w:eastAsia="NimbusSanL-Regu" w:hAnsi="Times New Roman" w:cs="Times New Roman"/>
          <w:lang w:val="en-US"/>
        </w:rPr>
        <w:t xml:space="preserve">framework based on </w:t>
      </w:r>
      <w:r w:rsidRPr="00A93366">
        <w:rPr>
          <w:rFonts w:ascii="Times New Roman" w:eastAsia="NimbusMonL-Regu" w:hAnsi="Times New Roman" w:cs="Times New Roman"/>
          <w:lang w:val="en-US"/>
        </w:rPr>
        <w:t xml:space="preserve">Root </w:t>
      </w:r>
      <w:r w:rsidRPr="00A93366">
        <w:rPr>
          <w:rFonts w:ascii="Times New Roman" w:eastAsia="NimbusSanL-Regu" w:hAnsi="Times New Roman" w:cs="Times New Roman"/>
          <w:lang w:val="en-US"/>
        </w:rPr>
        <w:t>as part of</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 xml:space="preserve">the </w:t>
      </w:r>
      <w:proofErr w:type="spellStart"/>
      <w:r w:rsidRPr="00A93366">
        <w:rPr>
          <w:rFonts w:ascii="Times New Roman" w:eastAsia="NimbusMonL-Regu" w:hAnsi="Times New Roman" w:cs="Times New Roman"/>
          <w:lang w:val="en-US"/>
        </w:rPr>
        <w:t>FairRoot</w:t>
      </w:r>
      <w:proofErr w:type="spellEnd"/>
      <w:r w:rsidRPr="00A93366">
        <w:rPr>
          <w:rFonts w:ascii="Times New Roman" w:eastAsia="NimbusMonL-Regu" w:hAnsi="Times New Roman" w:cs="Times New Roman"/>
          <w:lang w:val="en-US"/>
        </w:rPr>
        <w:t xml:space="preserve"> </w:t>
      </w:r>
      <w:r w:rsidRPr="00A93366">
        <w:rPr>
          <w:rFonts w:ascii="Times New Roman" w:eastAsia="NimbusSanL-Regu" w:hAnsi="Times New Roman" w:cs="Times New Roman"/>
          <w:lang w:val="en-US"/>
        </w:rPr>
        <w:t xml:space="preserve">project. It is used both for the physics simulation and data analysis. </w:t>
      </w:r>
      <w:r w:rsidRPr="00A93366">
        <w:rPr>
          <w:rFonts w:ascii="Times New Roman" w:eastAsia="NimbusMonL-Regu" w:hAnsi="Times New Roman" w:cs="Times New Roman"/>
          <w:lang w:val="en-US"/>
        </w:rPr>
        <w:t xml:space="preserve">Root </w:t>
      </w:r>
      <w:r w:rsidRPr="00A93366">
        <w:rPr>
          <w:rFonts w:ascii="Times New Roman" w:eastAsia="NimbusSanL-Regu" w:hAnsi="Times New Roman" w:cs="Times New Roman"/>
          <w:lang w:val="en-US"/>
        </w:rPr>
        <w:t>is</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an object-oriented software framework developed at CERN since 1995 and is one of the</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 xml:space="preserve">premier software for particle physics analysis. </w:t>
      </w:r>
      <w:r w:rsidRPr="00A93366">
        <w:rPr>
          <w:rFonts w:ascii="Times New Roman" w:eastAsia="NimbusMonL-Regu" w:hAnsi="Times New Roman" w:cs="Times New Roman"/>
          <w:lang w:val="en-US"/>
        </w:rPr>
        <w:t xml:space="preserve">Root </w:t>
      </w:r>
      <w:r w:rsidRPr="00A93366">
        <w:rPr>
          <w:rFonts w:ascii="Times New Roman" w:eastAsia="NimbusSanL-Regu" w:hAnsi="Times New Roman" w:cs="Times New Roman"/>
          <w:lang w:val="en-US"/>
        </w:rPr>
        <w:t>is capable of handling large amounts of</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data and can be used either as compiled code or using interpreted C++ macros. The presented</w:t>
      </w:r>
      <w:r>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results used ROOT in version 6.22/08.</w:t>
      </w:r>
    </w:p>
    <w:p w14:paraId="1501398F" w14:textId="77777777" w:rsidR="00A93366" w:rsidRDefault="00A93366" w:rsidP="00A93366">
      <w:pPr>
        <w:autoSpaceDE w:val="0"/>
        <w:autoSpaceDN w:val="0"/>
        <w:adjustRightInd w:val="0"/>
        <w:spacing w:after="0" w:line="240" w:lineRule="auto"/>
        <w:rPr>
          <w:rFonts w:ascii="Times New Roman" w:eastAsia="NimbusSanL-Regu" w:hAnsi="Times New Roman" w:cs="Times New Roman"/>
          <w:lang w:val="en-US"/>
        </w:rPr>
      </w:pPr>
    </w:p>
    <w:p w14:paraId="5117ED3F" w14:textId="386E3AB2" w:rsidR="00F0777D" w:rsidRPr="00F0777D" w:rsidRDefault="00C937BD" w:rsidP="00C937BD">
      <w:pPr>
        <w:kinsoku w:val="0"/>
        <w:overflowPunct w:val="0"/>
        <w:autoSpaceDE w:val="0"/>
        <w:autoSpaceDN w:val="0"/>
        <w:adjustRightInd w:val="0"/>
        <w:spacing w:before="66" w:after="0" w:line="240" w:lineRule="auto"/>
        <w:jc w:val="center"/>
        <w:rPr>
          <w:rFonts w:ascii="Times New Roman" w:hAnsi="Times New Roman" w:cs="Times New Roman"/>
          <w:sz w:val="20"/>
          <w:szCs w:val="20"/>
          <w:lang w:val="de-DE"/>
        </w:rPr>
      </w:pPr>
      <w:r w:rsidRPr="00C937BD">
        <w:rPr>
          <w:noProof/>
        </w:rPr>
        <w:drawing>
          <wp:inline distT="0" distB="0" distL="0" distR="0" wp14:anchorId="6488A016" wp14:editId="70DE9EE0">
            <wp:extent cx="4027766" cy="2137309"/>
            <wp:effectExtent l="0" t="0" r="0" b="0"/>
            <wp:docPr id="14107787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30301" cy="2138654"/>
                    </a:xfrm>
                    <a:prstGeom prst="rect">
                      <a:avLst/>
                    </a:prstGeom>
                    <a:noFill/>
                    <a:ln>
                      <a:noFill/>
                    </a:ln>
                  </pic:spPr>
                </pic:pic>
              </a:graphicData>
            </a:graphic>
          </wp:inline>
        </w:drawing>
      </w:r>
    </w:p>
    <w:p w14:paraId="1DF5691F" w14:textId="1B27E105" w:rsidR="00F0777D" w:rsidRPr="00F0777D" w:rsidRDefault="00F0777D" w:rsidP="00F0777D">
      <w:pPr>
        <w:kinsoku w:val="0"/>
        <w:overflowPunct w:val="0"/>
        <w:autoSpaceDE w:val="0"/>
        <w:autoSpaceDN w:val="0"/>
        <w:adjustRightInd w:val="0"/>
        <w:spacing w:after="0" w:line="240" w:lineRule="auto"/>
        <w:ind w:left="64"/>
        <w:rPr>
          <w:rFonts w:ascii="Times New Roman" w:hAnsi="Times New Roman" w:cs="Times New Roman"/>
          <w:sz w:val="20"/>
          <w:szCs w:val="20"/>
          <w:lang w:val="de-DE"/>
        </w:rPr>
      </w:pPr>
    </w:p>
    <w:p w14:paraId="4DD9D8EF" w14:textId="3DC909E1" w:rsidR="00C937BD" w:rsidRPr="00C937BD" w:rsidRDefault="00C937BD" w:rsidP="00C937BD">
      <w:pPr>
        <w:autoSpaceDE w:val="0"/>
        <w:autoSpaceDN w:val="0"/>
        <w:adjustRightInd w:val="0"/>
        <w:spacing w:after="0" w:line="240" w:lineRule="auto"/>
        <w:jc w:val="center"/>
        <w:rPr>
          <w:rFonts w:ascii="Times New Roman" w:eastAsia="NimbusSanL-Regu" w:hAnsi="Times New Roman" w:cs="Times New Roman"/>
          <w:i/>
          <w:iCs/>
          <w:sz w:val="20"/>
          <w:szCs w:val="20"/>
          <w:lang w:val="en-US"/>
        </w:rPr>
      </w:pPr>
      <w:r w:rsidRPr="00C937BD">
        <w:rPr>
          <w:rFonts w:ascii="Times New Roman" w:eastAsia="NimbusSanL-Regu" w:hAnsi="Times New Roman" w:cs="Times New Roman"/>
          <w:i/>
          <w:iCs/>
          <w:sz w:val="20"/>
          <w:szCs w:val="20"/>
          <w:lang w:val="en-US"/>
        </w:rPr>
        <w:t xml:space="preserve">Fig. 1: Workflow of the </w:t>
      </w:r>
      <w:proofErr w:type="spellStart"/>
      <w:r w:rsidRPr="00C937BD">
        <w:rPr>
          <w:rFonts w:ascii="Times New Roman" w:eastAsia="NimbusMonL-Regu" w:hAnsi="Times New Roman" w:cs="Times New Roman"/>
          <w:i/>
          <w:iCs/>
          <w:sz w:val="20"/>
          <w:szCs w:val="20"/>
          <w:lang w:val="en-US"/>
        </w:rPr>
        <w:t>PandaRoot</w:t>
      </w:r>
      <w:proofErr w:type="spellEnd"/>
      <w:r w:rsidRPr="00C937BD">
        <w:rPr>
          <w:rFonts w:ascii="Times New Roman" w:eastAsia="NimbusMonL-Regu" w:hAnsi="Times New Roman" w:cs="Times New Roman"/>
          <w:i/>
          <w:iCs/>
          <w:sz w:val="20"/>
          <w:szCs w:val="20"/>
          <w:lang w:val="en-US"/>
        </w:rPr>
        <w:t xml:space="preserve"> </w:t>
      </w:r>
      <w:r w:rsidRPr="00C937BD">
        <w:rPr>
          <w:rFonts w:ascii="Times New Roman" w:eastAsia="NimbusSanL-Regu" w:hAnsi="Times New Roman" w:cs="Times New Roman"/>
          <w:i/>
          <w:iCs/>
          <w:sz w:val="20"/>
          <w:szCs w:val="20"/>
          <w:lang w:val="en-US"/>
        </w:rPr>
        <w:t>simulation stages. In green: simulation of the Panda detector in</w:t>
      </w:r>
    </w:p>
    <w:p w14:paraId="39641CD2" w14:textId="77777777" w:rsidR="00C937BD" w:rsidRPr="00C937BD" w:rsidRDefault="00C937BD" w:rsidP="00C937BD">
      <w:pPr>
        <w:autoSpaceDE w:val="0"/>
        <w:autoSpaceDN w:val="0"/>
        <w:adjustRightInd w:val="0"/>
        <w:spacing w:after="0" w:line="240" w:lineRule="auto"/>
        <w:jc w:val="center"/>
        <w:rPr>
          <w:rFonts w:ascii="Times New Roman" w:eastAsia="NimbusSanL-Regu" w:hAnsi="Times New Roman" w:cs="Times New Roman"/>
          <w:i/>
          <w:iCs/>
          <w:sz w:val="20"/>
          <w:szCs w:val="20"/>
          <w:lang w:val="en-US"/>
        </w:rPr>
      </w:pPr>
      <w:r w:rsidRPr="00C937BD">
        <w:rPr>
          <w:rFonts w:ascii="Times New Roman" w:eastAsia="NimbusSanL-Regu" w:hAnsi="Times New Roman" w:cs="Times New Roman"/>
          <w:i/>
          <w:iCs/>
          <w:sz w:val="20"/>
          <w:szCs w:val="20"/>
          <w:lang w:val="en-US"/>
        </w:rPr>
        <w:t>operation. The output corresponds to the same data format that would be recorded in an experimental</w:t>
      </w:r>
    </w:p>
    <w:p w14:paraId="4E67C780" w14:textId="246C2D5C" w:rsidR="00F0777D" w:rsidRPr="00C937BD" w:rsidRDefault="00C937BD" w:rsidP="00C937BD">
      <w:pPr>
        <w:autoSpaceDE w:val="0"/>
        <w:autoSpaceDN w:val="0"/>
        <w:adjustRightInd w:val="0"/>
        <w:spacing w:after="0" w:line="240" w:lineRule="auto"/>
        <w:jc w:val="center"/>
        <w:rPr>
          <w:rFonts w:ascii="Times New Roman" w:eastAsia="NimbusSanL-Regu" w:hAnsi="Times New Roman" w:cs="Times New Roman"/>
          <w:i/>
          <w:iCs/>
          <w:sz w:val="20"/>
          <w:szCs w:val="20"/>
          <w:lang w:val="en-US"/>
        </w:rPr>
      </w:pPr>
      <w:r w:rsidRPr="00C937BD">
        <w:rPr>
          <w:rFonts w:ascii="Times New Roman" w:eastAsia="NimbusSanL-Regu" w:hAnsi="Times New Roman" w:cs="Times New Roman"/>
          <w:i/>
          <w:iCs/>
          <w:sz w:val="20"/>
          <w:szCs w:val="20"/>
          <w:lang w:val="en-US"/>
        </w:rPr>
        <w:t xml:space="preserve">measurement (blue). In yellow, the analysis by </w:t>
      </w:r>
      <w:proofErr w:type="spellStart"/>
      <w:r w:rsidRPr="00C937BD">
        <w:rPr>
          <w:rFonts w:ascii="Times New Roman" w:eastAsia="NimbusMonL-Regu" w:hAnsi="Times New Roman" w:cs="Times New Roman"/>
          <w:i/>
          <w:iCs/>
          <w:sz w:val="20"/>
          <w:szCs w:val="20"/>
          <w:lang w:val="en-US"/>
        </w:rPr>
        <w:t>PandaRoot</w:t>
      </w:r>
      <w:proofErr w:type="spellEnd"/>
      <w:r w:rsidRPr="00C937BD">
        <w:rPr>
          <w:rFonts w:ascii="Times New Roman" w:eastAsia="NimbusSanL-Regu" w:hAnsi="Times New Roman" w:cs="Times New Roman"/>
          <w:i/>
          <w:iCs/>
          <w:sz w:val="20"/>
          <w:szCs w:val="20"/>
          <w:lang w:val="en-US"/>
        </w:rPr>
        <w:t>, which is identical for both measurement and simulation.</w:t>
      </w:r>
    </w:p>
    <w:p w14:paraId="7B2818D5" w14:textId="4DBC6C73"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proofErr w:type="spellStart"/>
      <w:r w:rsidRPr="00A93366">
        <w:rPr>
          <w:rFonts w:ascii="Times New Roman" w:eastAsia="NimbusMonL-Regu" w:hAnsi="Times New Roman" w:cs="Times New Roman"/>
          <w:lang w:val="en-US"/>
        </w:rPr>
        <w:t>PandaRoot</w:t>
      </w:r>
      <w:proofErr w:type="spellEnd"/>
      <w:r w:rsidRPr="00A93366">
        <w:rPr>
          <w:rFonts w:ascii="Times New Roman" w:eastAsia="NimbusMonL-Regu" w:hAnsi="Times New Roman" w:cs="Times New Roman"/>
          <w:lang w:val="en-US"/>
        </w:rPr>
        <w:t xml:space="preserve"> </w:t>
      </w:r>
      <w:r w:rsidRPr="00A93366">
        <w:rPr>
          <w:rFonts w:ascii="Times New Roman" w:eastAsia="NimbusSanL-Regu" w:hAnsi="Times New Roman" w:cs="Times New Roman"/>
          <w:lang w:val="en-US"/>
        </w:rPr>
        <w:t xml:space="preserve">is an extension of </w:t>
      </w:r>
      <w:proofErr w:type="spellStart"/>
      <w:r w:rsidRPr="00A93366">
        <w:rPr>
          <w:rFonts w:ascii="Times New Roman" w:eastAsia="NimbusMonL-Regu" w:hAnsi="Times New Roman" w:cs="Times New Roman"/>
          <w:lang w:val="en-US"/>
        </w:rPr>
        <w:t>FairRoot</w:t>
      </w:r>
      <w:proofErr w:type="spellEnd"/>
      <w:r w:rsidRPr="00A93366">
        <w:rPr>
          <w:rFonts w:ascii="Times New Roman" w:eastAsia="NimbusSanL-Regu" w:hAnsi="Times New Roman" w:cs="Times New Roman"/>
          <w:lang w:val="en-US"/>
        </w:rPr>
        <w:t>, developed for the needs of the PANDA experiment. It is used both for the simulation of the complete pp annihilation inside the PANDA detector</w:t>
      </w:r>
      <w:r w:rsidR="004048C2">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and the subsequent data analysis of both simulated and future experimental data.</w:t>
      </w:r>
      <w:r w:rsidR="004048C2">
        <w:rPr>
          <w:rFonts w:ascii="Times New Roman" w:eastAsia="NimbusSanL-Regu" w:hAnsi="Times New Roman" w:cs="Times New Roman"/>
          <w:lang w:val="en-US"/>
        </w:rPr>
        <w:t xml:space="preserve"> </w:t>
      </w:r>
      <w:r w:rsidRPr="00A93366">
        <w:rPr>
          <w:rFonts w:ascii="Times New Roman" w:eastAsia="NimbusSanL-Regu" w:hAnsi="Times New Roman" w:cs="Times New Roman"/>
          <w:lang w:val="en-US"/>
        </w:rPr>
        <w:t>The software works in a modular way, where each detector subsystem has its own software</w:t>
      </w:r>
    </w:p>
    <w:p w14:paraId="4C4DA0F5"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lastRenderedPageBreak/>
        <w:t xml:space="preserve">routines, handling digitization, hit or cluster generation. The data from all </w:t>
      </w:r>
      <w:proofErr w:type="gramStart"/>
      <w:r w:rsidRPr="00A93366">
        <w:rPr>
          <w:rFonts w:ascii="Times New Roman" w:eastAsia="NimbusSanL-Regu" w:hAnsi="Times New Roman" w:cs="Times New Roman"/>
          <w:lang w:val="en-US"/>
        </w:rPr>
        <w:t>subsystem</w:t>
      </w:r>
      <w:proofErr w:type="gramEnd"/>
      <w:r w:rsidRPr="00A93366">
        <w:rPr>
          <w:rFonts w:ascii="Times New Roman" w:eastAsia="NimbusSanL-Regu" w:hAnsi="Times New Roman" w:cs="Times New Roman"/>
          <w:lang w:val="en-US"/>
        </w:rPr>
        <w:t xml:space="preserve"> is then</w:t>
      </w:r>
    </w:p>
    <w:p w14:paraId="5924C153"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combined in the analysis routines where the detector responses are used for track reconstruction</w:t>
      </w:r>
    </w:p>
    <w:p w14:paraId="721983B0"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and particle identification. A flow diagram of the event generation, reconstruction and</w:t>
      </w:r>
    </w:p>
    <w:p w14:paraId="57DDDE6A" w14:textId="34388441"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 xml:space="preserve">analysis software is shown in Figure </w:t>
      </w:r>
      <w:r w:rsidR="00F0777D">
        <w:rPr>
          <w:rFonts w:ascii="Times New Roman" w:eastAsia="NimbusSanL-Regu" w:hAnsi="Times New Roman" w:cs="Times New Roman"/>
          <w:lang w:val="en-US"/>
        </w:rPr>
        <w:t>1</w:t>
      </w:r>
      <w:r w:rsidRPr="00A93366">
        <w:rPr>
          <w:rFonts w:ascii="Times New Roman" w:eastAsia="NimbusSanL-Regu" w:hAnsi="Times New Roman" w:cs="Times New Roman"/>
          <w:lang w:val="en-US"/>
        </w:rPr>
        <w:t xml:space="preserve">. Each </w:t>
      </w:r>
      <w:proofErr w:type="spellStart"/>
      <w:r w:rsidRPr="00A93366">
        <w:rPr>
          <w:rFonts w:ascii="Times New Roman" w:eastAsia="NimbusMonL-Regu" w:hAnsi="Times New Roman" w:cs="Times New Roman"/>
          <w:lang w:val="en-US"/>
        </w:rPr>
        <w:t>PandaRoot</w:t>
      </w:r>
      <w:proofErr w:type="spellEnd"/>
      <w:r w:rsidRPr="00A93366">
        <w:rPr>
          <w:rFonts w:ascii="Times New Roman" w:eastAsia="NimbusMonL-Regu" w:hAnsi="Times New Roman" w:cs="Times New Roman"/>
          <w:lang w:val="en-US"/>
        </w:rPr>
        <w:t xml:space="preserve"> </w:t>
      </w:r>
      <w:r w:rsidRPr="00A93366">
        <w:rPr>
          <w:rFonts w:ascii="Times New Roman" w:eastAsia="NimbusSanL-Regu" w:hAnsi="Times New Roman" w:cs="Times New Roman"/>
          <w:lang w:val="en-US"/>
        </w:rPr>
        <w:t>simulation follows a chain of five</w:t>
      </w:r>
    </w:p>
    <w:p w14:paraId="75AA5C80" w14:textId="77777777" w:rsidR="00A93366" w:rsidRPr="00A93366" w:rsidRDefault="00A93366" w:rsidP="00A93366">
      <w:pPr>
        <w:autoSpaceDE w:val="0"/>
        <w:autoSpaceDN w:val="0"/>
        <w:adjustRightInd w:val="0"/>
        <w:spacing w:after="0" w:line="240" w:lineRule="auto"/>
        <w:rPr>
          <w:rFonts w:ascii="Times New Roman" w:eastAsia="NimbusSanL-Regu" w:hAnsi="Times New Roman" w:cs="Times New Roman"/>
          <w:lang w:val="en-US"/>
        </w:rPr>
      </w:pPr>
      <w:r w:rsidRPr="00A93366">
        <w:rPr>
          <w:rFonts w:ascii="Times New Roman" w:eastAsia="NimbusSanL-Regu" w:hAnsi="Times New Roman" w:cs="Times New Roman"/>
          <w:lang w:val="en-US"/>
        </w:rPr>
        <w:t>stages in which the stage specific tasks are completed:</w:t>
      </w:r>
    </w:p>
    <w:p w14:paraId="10ECAE16" w14:textId="77777777" w:rsidR="00C937BD" w:rsidRDefault="00C937BD" w:rsidP="00A93366">
      <w:pPr>
        <w:autoSpaceDE w:val="0"/>
        <w:autoSpaceDN w:val="0"/>
        <w:adjustRightInd w:val="0"/>
        <w:spacing w:after="0" w:line="240" w:lineRule="auto"/>
        <w:rPr>
          <w:rFonts w:ascii="Times New Roman" w:eastAsia="NimbusSanL-Regu" w:hAnsi="Times New Roman" w:cs="Times New Roman"/>
          <w:lang w:val="en-US"/>
        </w:rPr>
      </w:pPr>
    </w:p>
    <w:p w14:paraId="411B74F7" w14:textId="371E80AD" w:rsidR="00C937BD" w:rsidRDefault="00A93366" w:rsidP="00C937BD">
      <w:pPr>
        <w:pStyle w:val="Listenabsatz"/>
        <w:numPr>
          <w:ilvl w:val="0"/>
          <w:numId w:val="18"/>
        </w:numPr>
        <w:autoSpaceDE w:val="0"/>
        <w:autoSpaceDN w:val="0"/>
        <w:adjustRightInd w:val="0"/>
        <w:spacing w:after="0" w:line="240" w:lineRule="auto"/>
        <w:rPr>
          <w:rFonts w:ascii="Times New Roman" w:eastAsia="NimbusSanL-Regu" w:hAnsi="Times New Roman" w:cs="Times New Roman"/>
          <w:lang w:val="en-US"/>
        </w:rPr>
      </w:pPr>
      <w:r w:rsidRPr="00C937BD">
        <w:rPr>
          <w:rFonts w:ascii="Times New Roman" w:eastAsia="NimbusSanL-Regu" w:hAnsi="Times New Roman" w:cs="Times New Roman"/>
          <w:lang w:val="en-US"/>
        </w:rPr>
        <w:t>Simulation (green par</w:t>
      </w:r>
      <w:r w:rsidR="00C937BD" w:rsidRPr="00C937BD">
        <w:rPr>
          <w:rFonts w:ascii="Times New Roman" w:eastAsia="NimbusSanL-Regu" w:hAnsi="Times New Roman" w:cs="Times New Roman"/>
          <w:lang w:val="en-US"/>
        </w:rPr>
        <w:t>t</w:t>
      </w:r>
      <w:r w:rsidRPr="00C937BD">
        <w:rPr>
          <w:rFonts w:ascii="Times New Roman" w:eastAsia="NimbusSanL-Regu" w:hAnsi="Times New Roman" w:cs="Times New Roman"/>
          <w:lang w:val="en-US"/>
        </w:rPr>
        <w:t xml:space="preserve">): The simulation stage works in </w:t>
      </w:r>
      <w:r w:rsidR="00C937BD">
        <w:rPr>
          <w:rFonts w:ascii="Times New Roman" w:eastAsia="NimbusSanL-Regu" w:hAnsi="Times New Roman" w:cs="Times New Roman"/>
          <w:lang w:val="en-US"/>
        </w:rPr>
        <w:t>several</w:t>
      </w:r>
      <w:r w:rsidRPr="00C937BD">
        <w:rPr>
          <w:rFonts w:ascii="Times New Roman" w:eastAsia="NimbusSanL-Regu" w:hAnsi="Times New Roman" w:cs="Times New Roman"/>
          <w:lang w:val="en-US"/>
        </w:rPr>
        <w:t xml:space="preserve"> steps. In the </w:t>
      </w:r>
      <w:proofErr w:type="spellStart"/>
      <w:r w:rsidRPr="00C937BD">
        <w:rPr>
          <w:rFonts w:ascii="Times New Roman" w:eastAsia="NimbusSanL-Regu" w:hAnsi="Times New Roman" w:cs="Times New Roman"/>
          <w:lang w:val="en-US"/>
        </w:rPr>
        <w:t>firs</w:t>
      </w:r>
      <w:proofErr w:type="spellEnd"/>
      <w:r w:rsidR="00C937BD">
        <w:rPr>
          <w:rFonts w:ascii="Times New Roman" w:eastAsia="NimbusSanL-Regu" w:hAnsi="Times New Roman" w:cs="Times New Roman"/>
          <w:lang w:val="en-US"/>
        </w:rPr>
        <w:t xml:space="preserve"> </w:t>
      </w:r>
      <w:r w:rsidRPr="00C937BD">
        <w:rPr>
          <w:rFonts w:ascii="Times New Roman" w:eastAsia="NimbusSanL-Regu" w:hAnsi="Times New Roman" w:cs="Times New Roman"/>
          <w:lang w:val="en-US"/>
        </w:rPr>
        <w:t>step physical events either for a signal channel or generic background are generated. For</w:t>
      </w:r>
      <w:r w:rsidR="00C937BD">
        <w:rPr>
          <w:rFonts w:ascii="Times New Roman" w:eastAsia="NimbusSanL-Regu" w:hAnsi="Times New Roman" w:cs="Times New Roman"/>
          <w:lang w:val="en-US"/>
        </w:rPr>
        <w:t xml:space="preserve"> </w:t>
      </w:r>
      <w:r w:rsidRPr="00C937BD">
        <w:rPr>
          <w:rFonts w:ascii="Times New Roman" w:eastAsia="NimbusSanL-Regu" w:hAnsi="Times New Roman" w:cs="Times New Roman"/>
          <w:lang w:val="en-US"/>
        </w:rPr>
        <w:t xml:space="preserve">this purpose, </w:t>
      </w:r>
      <w:proofErr w:type="spellStart"/>
      <w:r w:rsidRPr="00C937BD">
        <w:rPr>
          <w:rFonts w:ascii="Times New Roman" w:eastAsia="NimbusMonL-Regu" w:hAnsi="Times New Roman" w:cs="Times New Roman"/>
          <w:lang w:val="en-US"/>
        </w:rPr>
        <w:t>PandaRoot</w:t>
      </w:r>
      <w:proofErr w:type="spellEnd"/>
      <w:r w:rsidRPr="00C937BD">
        <w:rPr>
          <w:rFonts w:ascii="Times New Roman" w:eastAsia="NimbusMonL-Regu" w:hAnsi="Times New Roman" w:cs="Times New Roman"/>
          <w:lang w:val="en-US"/>
        </w:rPr>
        <w:t xml:space="preserve"> </w:t>
      </w:r>
      <w:r w:rsidRPr="00C937BD">
        <w:rPr>
          <w:rFonts w:ascii="Times New Roman" w:eastAsia="NimbusSanL-Regu" w:hAnsi="Times New Roman" w:cs="Times New Roman"/>
          <w:lang w:val="en-US"/>
        </w:rPr>
        <w:t>usually has several event generators implemented. However, in</w:t>
      </w:r>
      <w:r w:rsidR="00C937BD">
        <w:rPr>
          <w:rFonts w:ascii="Times New Roman" w:eastAsia="NimbusSanL-Regu" w:hAnsi="Times New Roman" w:cs="Times New Roman"/>
          <w:lang w:val="en-US"/>
        </w:rPr>
        <w:t xml:space="preserve"> </w:t>
      </w:r>
      <w:r w:rsidRPr="00C937BD">
        <w:rPr>
          <w:rFonts w:ascii="Times New Roman" w:eastAsia="NimbusSanL-Regu" w:hAnsi="Times New Roman" w:cs="Times New Roman"/>
          <w:lang w:val="en-US"/>
        </w:rPr>
        <w:t>this work none of the original generators are used, instead the event generation is done</w:t>
      </w:r>
      <w:r w:rsidR="00C937BD" w:rsidRPr="00C937BD">
        <w:rPr>
          <w:rFonts w:ascii="Times New Roman" w:eastAsia="NimbusSanL-Regu" w:hAnsi="Times New Roman" w:cs="Times New Roman"/>
          <w:lang w:val="en-US"/>
        </w:rPr>
        <w:t xml:space="preserve"> externally using </w:t>
      </w:r>
      <w:proofErr w:type="spellStart"/>
      <w:r w:rsidR="00C937BD" w:rsidRPr="00C937BD">
        <w:rPr>
          <w:rFonts w:ascii="Times New Roman" w:eastAsia="NimbusSanL-Regu" w:hAnsi="Times New Roman" w:cs="Times New Roman"/>
          <w:lang w:val="en-US"/>
        </w:rPr>
        <w:t>GiBUU</w:t>
      </w:r>
      <w:proofErr w:type="spellEnd"/>
      <w:r w:rsidR="00C937BD" w:rsidRPr="00C937BD">
        <w:rPr>
          <w:rFonts w:ascii="Times New Roman" w:eastAsia="NimbusSanL-Regu" w:hAnsi="Times New Roman" w:cs="Times New Roman"/>
          <w:lang w:val="en-US"/>
        </w:rPr>
        <w:t xml:space="preserve">. A custom written generator then adds the </w:t>
      </w:r>
      <w:proofErr w:type="spellStart"/>
      <w:r w:rsidR="00C937BD" w:rsidRPr="00C937BD">
        <w:rPr>
          <w:rFonts w:ascii="Times New Roman" w:eastAsia="NimbusSanL-Regu" w:hAnsi="Times New Roman" w:cs="Times New Roman"/>
          <w:lang w:val="en-US"/>
        </w:rPr>
        <w:t>GiBUU</w:t>
      </w:r>
      <w:proofErr w:type="spellEnd"/>
      <w:r w:rsidR="00C937BD" w:rsidRPr="00C937BD">
        <w:rPr>
          <w:rFonts w:ascii="Times New Roman" w:eastAsia="NimbusSanL-Regu" w:hAnsi="Times New Roman" w:cs="Times New Roman"/>
          <w:lang w:val="en-US"/>
        </w:rPr>
        <w:t xml:space="preserve"> tracks into</w:t>
      </w:r>
      <w:r w:rsidR="00C937BD">
        <w:rPr>
          <w:rFonts w:ascii="Times New Roman" w:eastAsia="NimbusSanL-Regu" w:hAnsi="Times New Roman" w:cs="Times New Roman"/>
          <w:lang w:val="en-US"/>
        </w:rPr>
        <w:t xml:space="preserve"> </w:t>
      </w:r>
      <w:proofErr w:type="spellStart"/>
      <w:r w:rsidR="00C937BD" w:rsidRPr="00C937BD">
        <w:rPr>
          <w:rFonts w:ascii="Times New Roman" w:eastAsia="NimbusMonL-Regu" w:hAnsi="Times New Roman" w:cs="Times New Roman"/>
          <w:lang w:val="en-US"/>
        </w:rPr>
        <w:t>PandaRoot</w:t>
      </w:r>
      <w:proofErr w:type="spellEnd"/>
      <w:r w:rsidR="00C937BD" w:rsidRPr="00C937BD">
        <w:rPr>
          <w:rFonts w:ascii="Times New Roman" w:eastAsia="NimbusSanL-Regu" w:hAnsi="Times New Roman" w:cs="Times New Roman"/>
          <w:lang w:val="en-US"/>
        </w:rPr>
        <w:t>.</w:t>
      </w:r>
      <w:r w:rsidR="00C937BD">
        <w:rPr>
          <w:rFonts w:ascii="Times New Roman" w:eastAsia="NimbusSanL-Regu" w:hAnsi="Times New Roman" w:cs="Times New Roman"/>
          <w:lang w:val="en-US"/>
        </w:rPr>
        <w:t xml:space="preserve"> </w:t>
      </w:r>
    </w:p>
    <w:p w14:paraId="0B2C7664" w14:textId="77777777" w:rsidR="00C937BD" w:rsidRDefault="00C937BD" w:rsidP="00C937BD">
      <w:pPr>
        <w:pStyle w:val="Listenabsatz"/>
        <w:autoSpaceDE w:val="0"/>
        <w:autoSpaceDN w:val="0"/>
        <w:adjustRightInd w:val="0"/>
        <w:spacing w:after="0" w:line="240" w:lineRule="auto"/>
        <w:rPr>
          <w:rFonts w:ascii="Times New Roman" w:eastAsia="NimbusSanL-Regu" w:hAnsi="Times New Roman" w:cs="Times New Roman"/>
          <w:lang w:val="en-US"/>
        </w:rPr>
      </w:pPr>
      <w:r w:rsidRPr="00C937BD">
        <w:rPr>
          <w:rFonts w:ascii="Times New Roman" w:eastAsia="NimbusSanL-Regu" w:hAnsi="Times New Roman" w:cs="Times New Roman"/>
          <w:lang w:val="en-US"/>
        </w:rPr>
        <w:t>The second step is the particle transport through the PANDA geometries and materials</w:t>
      </w:r>
      <w:r>
        <w:rPr>
          <w:rFonts w:ascii="Times New Roman" w:eastAsia="NimbusSanL-Regu" w:hAnsi="Times New Roman" w:cs="Times New Roman"/>
          <w:lang w:val="en-US"/>
        </w:rPr>
        <w:t xml:space="preserve"> </w:t>
      </w:r>
      <w:r w:rsidRPr="00C937BD">
        <w:rPr>
          <w:rFonts w:ascii="Times New Roman" w:eastAsia="NimbusSanL-Regu" w:hAnsi="Times New Roman" w:cs="Times New Roman"/>
          <w:lang w:val="en-US"/>
        </w:rPr>
        <w:t xml:space="preserve">using the GEANT package.  The GEANT toolkit is used for the simulation of particle propagation through matter. It can handle a large set of long-lived particles over a wide energy range from keV up to TeV and their interaction with matter in complex geometries </w:t>
      </w:r>
      <w:proofErr w:type="gramStart"/>
      <w:r w:rsidRPr="00C937BD">
        <w:rPr>
          <w:rFonts w:ascii="Times New Roman" w:eastAsia="NimbusSanL-Regu" w:hAnsi="Times New Roman" w:cs="Times New Roman"/>
          <w:lang w:val="en-US"/>
        </w:rPr>
        <w:t>taking into account</w:t>
      </w:r>
      <w:proofErr w:type="gramEnd"/>
      <w:r w:rsidRPr="00C937BD">
        <w:rPr>
          <w:rFonts w:ascii="Times New Roman" w:eastAsia="NimbusSanL-Regu" w:hAnsi="Times New Roman" w:cs="Times New Roman"/>
          <w:lang w:val="en-US"/>
        </w:rPr>
        <w:t xml:space="preserve"> a comprehensive range of physical processes.</w:t>
      </w:r>
    </w:p>
    <w:p w14:paraId="66AB51FD" w14:textId="77777777" w:rsidR="00FC4018" w:rsidRDefault="00C937BD" w:rsidP="00FC4018">
      <w:pPr>
        <w:pStyle w:val="Listenabsatz"/>
        <w:autoSpaceDE w:val="0"/>
        <w:autoSpaceDN w:val="0"/>
        <w:adjustRightInd w:val="0"/>
        <w:spacing w:after="0" w:line="240" w:lineRule="auto"/>
        <w:rPr>
          <w:rFonts w:ascii="Times New Roman" w:eastAsia="NimbusSanL-Regu" w:hAnsi="Times New Roman" w:cs="Times New Roman"/>
          <w:lang w:val="en-US"/>
        </w:rPr>
      </w:pPr>
      <w:r w:rsidRPr="00C937BD">
        <w:rPr>
          <w:rFonts w:ascii="Times New Roman" w:eastAsia="NimbusSanL-Regu" w:hAnsi="Times New Roman" w:cs="Times New Roman"/>
          <w:lang w:val="en-US"/>
        </w:rPr>
        <w:t>In the digitization stage, the Monte Carlo information from the simulation stage is used to</w:t>
      </w:r>
      <w:r>
        <w:rPr>
          <w:rFonts w:ascii="Times New Roman" w:eastAsia="NimbusSanL-Regu" w:hAnsi="Times New Roman" w:cs="Times New Roman"/>
          <w:lang w:val="en-US"/>
        </w:rPr>
        <w:t xml:space="preserve"> </w:t>
      </w:r>
      <w:r w:rsidRPr="00C937BD">
        <w:rPr>
          <w:rFonts w:ascii="Times New Roman" w:eastAsia="NimbusSanL-Regu" w:hAnsi="Times New Roman" w:cs="Times New Roman"/>
          <w:lang w:val="en-US"/>
        </w:rPr>
        <w:t xml:space="preserve">reproduce the signals that can be measured at the </w:t>
      </w:r>
      <w:proofErr w:type="gramStart"/>
      <w:r w:rsidRPr="00C937BD">
        <w:rPr>
          <w:rFonts w:ascii="Times New Roman" w:eastAsia="NimbusSanL-Regu" w:hAnsi="Times New Roman" w:cs="Times New Roman"/>
          <w:lang w:val="en-US"/>
        </w:rPr>
        <w:t>detector in reality</w:t>
      </w:r>
      <w:proofErr w:type="gramEnd"/>
      <w:r w:rsidRPr="00C937BD">
        <w:rPr>
          <w:rFonts w:ascii="Times New Roman" w:eastAsia="NimbusSanL-Regu" w:hAnsi="Times New Roman" w:cs="Times New Roman"/>
          <w:lang w:val="en-US"/>
        </w:rPr>
        <w:t>. The data stored in this way</w:t>
      </w:r>
      <w:r>
        <w:rPr>
          <w:rFonts w:ascii="Times New Roman" w:eastAsia="NimbusSanL-Regu" w:hAnsi="Times New Roman" w:cs="Times New Roman"/>
          <w:lang w:val="en-US"/>
        </w:rPr>
        <w:t xml:space="preserve"> </w:t>
      </w:r>
      <w:r w:rsidRPr="00C937BD">
        <w:rPr>
          <w:rFonts w:ascii="Times New Roman" w:eastAsia="NimbusSanL-Regu" w:hAnsi="Times New Roman" w:cs="Times New Roman"/>
          <w:lang w:val="en-US"/>
        </w:rPr>
        <w:t>are in the same format as experimental data measured later at the PANDA detector.</w:t>
      </w:r>
    </w:p>
    <w:p w14:paraId="60BD62B9" w14:textId="6861FDDE" w:rsidR="00FC4018" w:rsidRPr="00FC4018" w:rsidRDefault="00C937BD" w:rsidP="00FC4018">
      <w:pPr>
        <w:pStyle w:val="Listenabsatz"/>
        <w:numPr>
          <w:ilvl w:val="0"/>
          <w:numId w:val="18"/>
        </w:numPr>
        <w:autoSpaceDE w:val="0"/>
        <w:autoSpaceDN w:val="0"/>
        <w:adjustRightInd w:val="0"/>
        <w:spacing w:after="0" w:line="240" w:lineRule="auto"/>
        <w:rPr>
          <w:rFonts w:ascii="Times New Roman" w:eastAsia="NimbusSanL-Regu" w:hAnsi="Times New Roman" w:cs="Times New Roman"/>
          <w:lang w:val="en-US"/>
        </w:rPr>
      </w:pPr>
      <w:r w:rsidRPr="00C937BD">
        <w:rPr>
          <w:rFonts w:ascii="Times New Roman" w:eastAsia="NimbusSanL-Regu" w:hAnsi="Times New Roman" w:cs="Times New Roman"/>
          <w:lang w:val="en-US"/>
        </w:rPr>
        <w:t xml:space="preserve">Reconstruction (yellow part in Figure </w:t>
      </w:r>
      <w:r w:rsidR="00FC4018">
        <w:rPr>
          <w:rFonts w:ascii="Times New Roman" w:eastAsia="NimbusSanL-Regu" w:hAnsi="Times New Roman" w:cs="Times New Roman"/>
          <w:lang w:val="en-US"/>
        </w:rPr>
        <w:t>1</w:t>
      </w:r>
      <w:r w:rsidRPr="00C937BD">
        <w:rPr>
          <w:rFonts w:ascii="Times New Roman" w:eastAsia="NimbusSanL-Regu" w:hAnsi="Times New Roman" w:cs="Times New Roman"/>
          <w:lang w:val="en-US"/>
        </w:rPr>
        <w:t>): In the reconstruction step, the particle tracks,</w:t>
      </w:r>
      <w:r w:rsidR="00FC4018">
        <w:rPr>
          <w:rFonts w:ascii="Times New Roman" w:eastAsia="NimbusSanL-Regu" w:hAnsi="Times New Roman" w:cs="Times New Roman"/>
          <w:lang w:val="en-US"/>
        </w:rPr>
        <w:t xml:space="preserve"> </w:t>
      </w:r>
      <w:r w:rsidRPr="00FC4018">
        <w:rPr>
          <w:rFonts w:ascii="Times New Roman" w:eastAsia="NimbusSanL-Regu" w:hAnsi="Times New Roman" w:cs="Times New Roman"/>
          <w:lang w:val="en-US"/>
        </w:rPr>
        <w:t>with their positions and momentum, are determined from the physical detector data</w:t>
      </w:r>
      <w:r w:rsidR="00FC4018" w:rsidRPr="00FC4018">
        <w:rPr>
          <w:rFonts w:ascii="Times New Roman" w:eastAsia="NimbusSanL-Regu" w:hAnsi="Times New Roman" w:cs="Times New Roman"/>
          <w:lang w:val="en-US"/>
        </w:rPr>
        <w:t>.</w:t>
      </w:r>
      <w:r w:rsidR="00FC4018" w:rsidRPr="00FC4018">
        <w:rPr>
          <w:rFonts w:ascii="NimbusSanL-Regu" w:eastAsia="NimbusSanL-Regu" w:cs="NimbusSanL-Regu"/>
          <w:lang w:val="en-US"/>
        </w:rPr>
        <w:t xml:space="preserve"> </w:t>
      </w:r>
      <w:r w:rsidR="00FC4018" w:rsidRPr="00FC4018">
        <w:rPr>
          <w:rFonts w:ascii="Times New Roman" w:eastAsia="NimbusSanL-Regu" w:hAnsi="Times New Roman" w:cs="Times New Roman"/>
          <w:lang w:val="en-US"/>
        </w:rPr>
        <w:t>Once the tracks have been reconstructed, the particle species that gave rise to the tracks</w:t>
      </w:r>
      <w:r w:rsidR="00FC4018">
        <w:rPr>
          <w:rFonts w:ascii="Times New Roman" w:eastAsia="NimbusSanL-Regu" w:hAnsi="Times New Roman" w:cs="Times New Roman"/>
          <w:lang w:val="en-US"/>
        </w:rPr>
        <w:t xml:space="preserve"> </w:t>
      </w:r>
      <w:proofErr w:type="gramStart"/>
      <w:r w:rsidR="00FC4018" w:rsidRPr="00FC4018">
        <w:rPr>
          <w:rFonts w:ascii="Times New Roman" w:eastAsia="NimbusSanL-Regu" w:hAnsi="Times New Roman" w:cs="Times New Roman"/>
          <w:lang w:val="en-US"/>
        </w:rPr>
        <w:t>have to</w:t>
      </w:r>
      <w:proofErr w:type="gramEnd"/>
      <w:r w:rsidR="00FC4018" w:rsidRPr="00FC4018">
        <w:rPr>
          <w:rFonts w:ascii="Times New Roman" w:eastAsia="NimbusSanL-Regu" w:hAnsi="Times New Roman" w:cs="Times New Roman"/>
          <w:lang w:val="en-US"/>
        </w:rPr>
        <w:t xml:space="preserve"> be identified. To achieve this, the information from the particle identification detectors</w:t>
      </w:r>
    </w:p>
    <w:p w14:paraId="642D297E" w14:textId="0F77323A" w:rsidR="00C937BD" w:rsidRPr="00FC4018" w:rsidRDefault="00FC4018" w:rsidP="00FC4018">
      <w:pPr>
        <w:pStyle w:val="Listenabsatz"/>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(PID) is correlated with the reconstructed tracks to form charged candidates</w:t>
      </w:r>
      <w:r>
        <w:rPr>
          <w:rFonts w:ascii="Times New Roman" w:eastAsia="NimbusSanL-Regu" w:hAnsi="Times New Roman" w:cs="Times New Roman"/>
          <w:lang w:val="en-US"/>
        </w:rPr>
        <w:t>.</w:t>
      </w:r>
    </w:p>
    <w:p w14:paraId="27BE9645" w14:textId="6429AB47" w:rsidR="00FC4018" w:rsidRPr="00FC4018" w:rsidRDefault="00FC4018" w:rsidP="00FC4018">
      <w:pPr>
        <w:pStyle w:val="Listenabsatz"/>
        <w:numPr>
          <w:ilvl w:val="0"/>
          <w:numId w:val="18"/>
        </w:numPr>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 xml:space="preserve">Event reconstruction (red part in Figure </w:t>
      </w:r>
      <w:r w:rsidR="003F5079">
        <w:rPr>
          <w:rFonts w:ascii="Times New Roman" w:eastAsia="NimbusSanL-Regu" w:hAnsi="Times New Roman" w:cs="Times New Roman"/>
          <w:lang w:val="en-US"/>
        </w:rPr>
        <w:t>1</w:t>
      </w:r>
      <w:r w:rsidRPr="00FC4018">
        <w:rPr>
          <w:rFonts w:ascii="Times New Roman" w:eastAsia="NimbusSanL-Regu" w:hAnsi="Times New Roman" w:cs="Times New Roman"/>
          <w:lang w:val="en-US"/>
        </w:rPr>
        <w:t>): In the last step, the composite particles, in this</w:t>
      </w:r>
    </w:p>
    <w:p w14:paraId="55979A86" w14:textId="77777777" w:rsidR="00FC4018" w:rsidRPr="00FC4018" w:rsidRDefault="00FC4018" w:rsidP="00FC4018">
      <w:pPr>
        <w:pStyle w:val="Listenabsatz"/>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 xml:space="preserve">case </w:t>
      </w:r>
      <w:r w:rsidRPr="00FC4018">
        <w:rPr>
          <w:rFonts w:ascii="Times New Roman" w:eastAsia="CMR10" w:hAnsi="Times New Roman" w:cs="Times New Roman"/>
          <w:lang w:val="de-DE"/>
        </w:rPr>
        <w:t>Λ</w:t>
      </w:r>
      <w:r w:rsidRPr="00FC4018">
        <w:rPr>
          <w:rFonts w:ascii="Times New Roman" w:eastAsia="CMR10" w:hAnsi="Times New Roman" w:cs="Times New Roman"/>
          <w:lang w:val="en-US"/>
        </w:rPr>
        <w:t xml:space="preserve"> </w:t>
      </w:r>
      <w:r w:rsidRPr="00FC4018">
        <w:rPr>
          <w:rFonts w:ascii="Times New Roman" w:eastAsia="NimbusSanL-Regu" w:hAnsi="Times New Roman" w:cs="Times New Roman"/>
          <w:lang w:val="en-US"/>
        </w:rPr>
        <w:t xml:space="preserve">or </w:t>
      </w:r>
      <w:r w:rsidRPr="00FC4018">
        <w:rPr>
          <w:rFonts w:ascii="Times New Roman" w:eastAsia="CMR10" w:hAnsi="Times New Roman" w:cs="Times New Roman"/>
          <w:lang w:val="de-DE"/>
        </w:rPr>
        <w:t>Λ</w:t>
      </w:r>
      <w:r w:rsidRPr="00FC4018">
        <w:rPr>
          <w:rFonts w:ascii="Times New Roman" w:eastAsia="CMR10" w:hAnsi="Times New Roman" w:cs="Times New Roman"/>
          <w:lang w:val="en-US"/>
        </w:rPr>
        <w:t xml:space="preserve"> </w:t>
      </w:r>
      <w:r w:rsidRPr="00FC4018">
        <w:rPr>
          <w:rFonts w:ascii="Times New Roman" w:eastAsia="NimbusSanL-Regu" w:hAnsi="Times New Roman" w:cs="Times New Roman"/>
          <w:lang w:val="en-US"/>
        </w:rPr>
        <w:t>which decayed during the simulation and whose daughter particles could be</w:t>
      </w:r>
    </w:p>
    <w:p w14:paraId="736920B2" w14:textId="5A614124" w:rsidR="00A93366" w:rsidRDefault="00FC4018" w:rsidP="00FC4018">
      <w:pPr>
        <w:pStyle w:val="Listenabsatz"/>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 xml:space="preserve">reconstructed, are calculated. </w:t>
      </w:r>
      <w:proofErr w:type="spellStart"/>
      <w:r w:rsidRPr="00FC4018">
        <w:rPr>
          <w:rFonts w:ascii="Times New Roman" w:eastAsia="NimbusMonL-Regu" w:hAnsi="Times New Roman" w:cs="Times New Roman"/>
          <w:lang w:val="en-US"/>
        </w:rPr>
        <w:t>PandaRoot</w:t>
      </w:r>
      <w:proofErr w:type="spellEnd"/>
      <w:r w:rsidRPr="00FC4018">
        <w:rPr>
          <w:rFonts w:ascii="Times New Roman" w:eastAsia="NimbusMonL-Regu" w:hAnsi="Times New Roman" w:cs="Times New Roman"/>
          <w:lang w:val="en-US"/>
        </w:rPr>
        <w:t xml:space="preserve"> </w:t>
      </w:r>
      <w:r w:rsidRPr="00FC4018">
        <w:rPr>
          <w:rFonts w:ascii="Times New Roman" w:eastAsia="NimbusSanL-Regu" w:hAnsi="Times New Roman" w:cs="Times New Roman"/>
          <w:lang w:val="en-US"/>
        </w:rPr>
        <w:t>contains all necessary tools for further analysis</w:t>
      </w:r>
      <w:r>
        <w:rPr>
          <w:rFonts w:ascii="Times New Roman" w:eastAsia="NimbusSanL-Regu" w:hAnsi="Times New Roman" w:cs="Times New Roman"/>
          <w:lang w:val="en-US"/>
        </w:rPr>
        <w:t xml:space="preserve"> </w:t>
      </w:r>
      <w:r w:rsidRPr="00FC4018">
        <w:rPr>
          <w:rFonts w:ascii="Times New Roman" w:eastAsia="NimbusSanL-Regu" w:hAnsi="Times New Roman" w:cs="Times New Roman"/>
          <w:lang w:val="en-US"/>
        </w:rPr>
        <w:t xml:space="preserve">by supporting combinatorial calculations, mass selection and kinematic fitting. </w:t>
      </w:r>
    </w:p>
    <w:p w14:paraId="782ECF09" w14:textId="77777777" w:rsidR="004048C2" w:rsidRDefault="004048C2" w:rsidP="00FC4018">
      <w:pPr>
        <w:pStyle w:val="Listenabsatz"/>
        <w:autoSpaceDE w:val="0"/>
        <w:autoSpaceDN w:val="0"/>
        <w:adjustRightInd w:val="0"/>
        <w:spacing w:after="0" w:line="240" w:lineRule="auto"/>
        <w:rPr>
          <w:rFonts w:ascii="Times New Roman" w:eastAsia="NimbusSanL-Regu" w:hAnsi="Times New Roman" w:cs="Times New Roman"/>
          <w:lang w:val="en-US"/>
        </w:rPr>
      </w:pPr>
    </w:p>
    <w:p w14:paraId="6E8BDF5A" w14:textId="20794AAB" w:rsidR="004048C2" w:rsidRPr="004048C2" w:rsidRDefault="004048C2" w:rsidP="004048C2">
      <w:pPr>
        <w:autoSpaceDE w:val="0"/>
        <w:autoSpaceDN w:val="0"/>
        <w:adjustRightInd w:val="0"/>
        <w:spacing w:after="0" w:line="240" w:lineRule="auto"/>
        <w:rPr>
          <w:rFonts w:ascii="Times New Roman" w:eastAsia="NimbusSanL-Regu" w:hAnsi="Times New Roman" w:cs="Times New Roman"/>
          <w:lang w:val="en-US"/>
        </w:rPr>
      </w:pPr>
      <w:r>
        <w:rPr>
          <w:rFonts w:ascii="Times New Roman" w:eastAsia="NimbusSanL-Regu" w:hAnsi="Times New Roman" w:cs="Times New Roman"/>
          <w:lang w:val="en-US"/>
        </w:rPr>
        <w:t>In the present study</w:t>
      </w:r>
      <w:r w:rsidRPr="004048C2">
        <w:rPr>
          <w:rFonts w:ascii="Times New Roman" w:eastAsia="NimbusSanL-Regu" w:hAnsi="Times New Roman" w:cs="Times New Roman"/>
          <w:lang w:val="en-US"/>
        </w:rPr>
        <w:t>, more than 4 billion events were generated with the high-performance computing cluster</w:t>
      </w:r>
      <w:r>
        <w:rPr>
          <w:rFonts w:ascii="Times New Roman" w:eastAsia="NimbusSanL-Regu" w:hAnsi="Times New Roman" w:cs="Times New Roman"/>
          <w:lang w:val="en-US"/>
        </w:rPr>
        <w:t xml:space="preserve"> </w:t>
      </w:r>
      <w:proofErr w:type="spellStart"/>
      <w:r w:rsidRPr="004048C2">
        <w:rPr>
          <w:rFonts w:ascii="Times New Roman" w:eastAsia="NimbusSanL-Regu" w:hAnsi="Times New Roman" w:cs="Times New Roman"/>
          <w:lang w:val="en-US"/>
        </w:rPr>
        <w:t>HIMster</w:t>
      </w:r>
      <w:proofErr w:type="spellEnd"/>
      <w:r w:rsidRPr="004048C2">
        <w:rPr>
          <w:rFonts w:ascii="Times New Roman" w:eastAsia="NimbusSanL-Regu" w:hAnsi="Times New Roman" w:cs="Times New Roman"/>
          <w:lang w:val="en-US"/>
        </w:rPr>
        <w:t xml:space="preserve"> at the Helmholtz Institute Mainz.</w:t>
      </w:r>
    </w:p>
    <w:p w14:paraId="6A785228" w14:textId="77777777" w:rsidR="004048C2" w:rsidRDefault="004048C2" w:rsidP="00FC4018">
      <w:pPr>
        <w:autoSpaceDE w:val="0"/>
        <w:autoSpaceDN w:val="0"/>
        <w:adjustRightInd w:val="0"/>
        <w:spacing w:after="0" w:line="240" w:lineRule="auto"/>
        <w:rPr>
          <w:rFonts w:ascii="Times New Roman" w:hAnsi="Times New Roman" w:cs="Times New Roman"/>
          <w:lang w:val="en-US"/>
        </w:rPr>
      </w:pPr>
    </w:p>
    <w:p w14:paraId="05A9D84E" w14:textId="68323DC3" w:rsidR="00FC4018" w:rsidRPr="00FC4018" w:rsidRDefault="00FC4018" w:rsidP="00FC4018">
      <w:pPr>
        <w:autoSpaceDE w:val="0"/>
        <w:autoSpaceDN w:val="0"/>
        <w:adjustRightInd w:val="0"/>
        <w:spacing w:after="0" w:line="240" w:lineRule="auto"/>
        <w:rPr>
          <w:rFonts w:ascii="Times New Roman" w:eastAsia="NimbusSanL-Regu" w:hAnsi="Times New Roman" w:cs="Times New Roman"/>
          <w:lang w:val="en-US"/>
        </w:rPr>
      </w:pPr>
      <w:r>
        <w:rPr>
          <w:rFonts w:ascii="Times New Roman" w:hAnsi="Times New Roman" w:cs="Times New Roman"/>
          <w:lang w:val="en-US"/>
        </w:rPr>
        <w:t xml:space="preserve">The major task of this project was the background suppression to reach a high </w:t>
      </w:r>
      <w:proofErr w:type="spellStart"/>
      <w:r>
        <w:rPr>
          <w:rFonts w:ascii="Times New Roman" w:hAnsi="Times New Roman" w:cs="Times New Roman"/>
          <w:lang w:val="en-US"/>
        </w:rPr>
        <w:t>signal:background</w:t>
      </w:r>
      <w:proofErr w:type="spellEnd"/>
      <w:r>
        <w:rPr>
          <w:rFonts w:ascii="Times New Roman" w:hAnsi="Times New Roman" w:cs="Times New Roman"/>
          <w:lang w:val="en-US"/>
        </w:rPr>
        <w:t xml:space="preserve"> ratio. </w:t>
      </w:r>
      <w:r w:rsidRPr="00FC4018">
        <w:rPr>
          <w:rFonts w:ascii="Times New Roman" w:eastAsia="NimbusSanL-Regu" w:hAnsi="Times New Roman" w:cs="Times New Roman"/>
          <w:lang w:val="en-US"/>
        </w:rPr>
        <w:t>Besides conventional sequential cuts, we also applied machine learning algorithms. Indeed,</w:t>
      </w:r>
    </w:p>
    <w:p w14:paraId="3EAF7C23" w14:textId="4B12E456" w:rsidR="00FC4018" w:rsidRPr="00FC4018" w:rsidRDefault="00FC4018" w:rsidP="00FC4018">
      <w:pPr>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 xml:space="preserve">the </w:t>
      </w:r>
      <w:proofErr w:type="gramStart"/>
      <w:r>
        <w:rPr>
          <w:rFonts w:ascii="Times New Roman" w:eastAsia="NimbusSanL-Regu" w:hAnsi="Times New Roman" w:cs="Times New Roman"/>
          <w:lang w:val="en-US"/>
        </w:rPr>
        <w:t>so called</w:t>
      </w:r>
      <w:proofErr w:type="gramEnd"/>
      <w:r>
        <w:rPr>
          <w:rFonts w:ascii="Times New Roman" w:eastAsia="NimbusSanL-Regu" w:hAnsi="Times New Roman" w:cs="Times New Roman"/>
          <w:lang w:val="en-US"/>
        </w:rPr>
        <w:t xml:space="preserve"> boosted decision tree</w:t>
      </w:r>
      <w:r w:rsidRPr="00FC4018">
        <w:rPr>
          <w:rFonts w:ascii="Times New Roman" w:eastAsia="NimbusSanL-Regu" w:hAnsi="Times New Roman" w:cs="Times New Roman"/>
          <w:lang w:val="en-US"/>
        </w:rPr>
        <w:t xml:space="preserve"> method significantly improves the number of true events by more than 50% for the</w:t>
      </w:r>
      <w:r>
        <w:rPr>
          <w:rFonts w:ascii="Times New Roman" w:eastAsia="NimbusSanL-Regu" w:hAnsi="Times New Roman" w:cs="Times New Roman"/>
          <w:lang w:val="en-US"/>
        </w:rPr>
        <w:t xml:space="preserve"> </w:t>
      </w:r>
      <w:r w:rsidRPr="00FC4018">
        <w:rPr>
          <w:rFonts w:ascii="Times New Roman" w:eastAsia="NimbusSanL-Regu" w:hAnsi="Times New Roman" w:cs="Times New Roman"/>
          <w:lang w:val="en-US"/>
        </w:rPr>
        <w:t xml:space="preserve">same signal to background ratio. It could be shown that after filtering the generated </w:t>
      </w:r>
      <w:r w:rsidRPr="00FC4018">
        <w:rPr>
          <w:rFonts w:ascii="Times New Roman" w:eastAsia="CMR10" w:hAnsi="Times New Roman" w:cs="Times New Roman"/>
          <w:lang w:val="de-DE"/>
        </w:rPr>
        <w:t>ΛΛ</w:t>
      </w:r>
      <w:r w:rsidRPr="00FC4018">
        <w:rPr>
          <w:rFonts w:ascii="Times New Roman" w:eastAsia="CMR10" w:hAnsi="Times New Roman" w:cs="Times New Roman"/>
          <w:lang w:val="en-US"/>
        </w:rPr>
        <w:t xml:space="preserve"> </w:t>
      </w:r>
      <w:r w:rsidRPr="00FC4018">
        <w:rPr>
          <w:rFonts w:ascii="Times New Roman" w:eastAsia="NimbusSanL-Regu" w:hAnsi="Times New Roman" w:cs="Times New Roman"/>
          <w:lang w:val="en-US"/>
        </w:rPr>
        <w:t>pairs</w:t>
      </w:r>
      <w:r>
        <w:rPr>
          <w:rFonts w:ascii="Times New Roman" w:eastAsia="NimbusSanL-Regu" w:hAnsi="Times New Roman" w:cs="Times New Roman"/>
          <w:lang w:val="en-US"/>
        </w:rPr>
        <w:t xml:space="preserve"> </w:t>
      </w:r>
      <w:r w:rsidRPr="00FC4018">
        <w:rPr>
          <w:rFonts w:ascii="Times New Roman" w:eastAsia="NimbusSanL-Regu" w:hAnsi="Times New Roman" w:cs="Times New Roman"/>
          <w:lang w:val="en-US"/>
        </w:rPr>
        <w:t>with the developed software, the sensitivity of e.g. the transverse momentum asymmetry to the</w:t>
      </w:r>
      <w:r>
        <w:rPr>
          <w:rFonts w:ascii="Times New Roman" w:eastAsia="NimbusSanL-Regu" w:hAnsi="Times New Roman" w:cs="Times New Roman"/>
          <w:lang w:val="en-US"/>
        </w:rPr>
        <w:t xml:space="preserve"> </w:t>
      </w:r>
      <w:r w:rsidRPr="00FC4018">
        <w:rPr>
          <w:rFonts w:ascii="Times New Roman" w:eastAsia="NimbusSanL-Regu" w:hAnsi="Times New Roman" w:cs="Times New Roman"/>
          <w:lang w:val="en-US"/>
        </w:rPr>
        <w:t>antihyperon potential persists, thus proving the feasibility of the proposed measurement.</w:t>
      </w:r>
    </w:p>
    <w:p w14:paraId="6D3A2A79" w14:textId="77777777" w:rsidR="00FC4018" w:rsidRPr="00FC4018" w:rsidRDefault="00FC4018" w:rsidP="00FC4018">
      <w:pPr>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 xml:space="preserve">The analysis software has been uploaded to the </w:t>
      </w:r>
      <w:proofErr w:type="spellStart"/>
      <w:r w:rsidRPr="00FC4018">
        <w:rPr>
          <w:rFonts w:ascii="Times New Roman" w:eastAsia="NimbusMonL-Regu" w:hAnsi="Times New Roman" w:cs="Times New Roman"/>
          <w:lang w:val="en-US"/>
        </w:rPr>
        <w:t>PandaRoot</w:t>
      </w:r>
      <w:proofErr w:type="spellEnd"/>
      <w:r w:rsidRPr="00FC4018">
        <w:rPr>
          <w:rFonts w:ascii="Times New Roman" w:eastAsia="NimbusMonL-Regu" w:hAnsi="Times New Roman" w:cs="Times New Roman"/>
          <w:lang w:val="en-US"/>
        </w:rPr>
        <w:t xml:space="preserve"> </w:t>
      </w:r>
      <w:r w:rsidRPr="00FC4018">
        <w:rPr>
          <w:rFonts w:ascii="Times New Roman" w:eastAsia="NimbusSanL-Regu" w:hAnsi="Times New Roman" w:cs="Times New Roman"/>
          <w:lang w:val="en-US"/>
        </w:rPr>
        <w:t>software repository at FAIR and</w:t>
      </w:r>
    </w:p>
    <w:p w14:paraId="2C6505EE" w14:textId="683209FC" w:rsidR="00FC4018" w:rsidRDefault="00FC4018" w:rsidP="00FC4018">
      <w:pPr>
        <w:autoSpaceDE w:val="0"/>
        <w:autoSpaceDN w:val="0"/>
        <w:adjustRightInd w:val="0"/>
        <w:spacing w:after="0" w:line="240" w:lineRule="auto"/>
        <w:rPr>
          <w:rFonts w:ascii="Times New Roman" w:eastAsia="NimbusSanL-Regu" w:hAnsi="Times New Roman" w:cs="Times New Roman"/>
          <w:lang w:val="en-US"/>
        </w:rPr>
      </w:pPr>
      <w:r w:rsidRPr="00FC4018">
        <w:rPr>
          <w:rFonts w:ascii="Times New Roman" w:eastAsia="NimbusSanL-Regu" w:hAnsi="Times New Roman" w:cs="Times New Roman"/>
          <w:lang w:val="en-US"/>
        </w:rPr>
        <w:t>can be applied by other PANDA users.</w:t>
      </w:r>
    </w:p>
    <w:p w14:paraId="6A163D0B" w14:textId="7ECFF26F" w:rsidR="004048C2" w:rsidRDefault="004048C2" w:rsidP="00FC4018">
      <w:pPr>
        <w:autoSpaceDE w:val="0"/>
        <w:autoSpaceDN w:val="0"/>
        <w:adjustRightInd w:val="0"/>
        <w:spacing w:after="0" w:line="240" w:lineRule="auto"/>
        <w:rPr>
          <w:rFonts w:ascii="Times New Roman" w:eastAsia="NimbusSanL-Regu" w:hAnsi="Times New Roman" w:cs="Times New Roman"/>
          <w:lang w:val="en-US"/>
        </w:rPr>
      </w:pPr>
      <w:r>
        <w:rPr>
          <w:rFonts w:ascii="Times New Roman" w:eastAsia="NimbusSanL-Regu" w:hAnsi="Times New Roman" w:cs="Times New Roman"/>
          <w:lang w:val="en-US"/>
        </w:rPr>
        <w:t>A detailed review was uploaded; see MS21.</w:t>
      </w:r>
    </w:p>
    <w:p w14:paraId="796402FC" w14:textId="77777777" w:rsidR="00FC4018" w:rsidRPr="00FC4018" w:rsidRDefault="00FC4018" w:rsidP="00FC4018">
      <w:pPr>
        <w:autoSpaceDE w:val="0"/>
        <w:autoSpaceDN w:val="0"/>
        <w:adjustRightInd w:val="0"/>
        <w:spacing w:after="0" w:line="240" w:lineRule="auto"/>
        <w:rPr>
          <w:rFonts w:ascii="Times New Roman" w:eastAsia="NimbusSanL-Regu" w:hAnsi="Times New Roman" w:cs="Times New Roman"/>
          <w:lang w:val="en-US"/>
        </w:rPr>
      </w:pPr>
    </w:p>
    <w:p w14:paraId="539C6D58" w14:textId="3341BD21" w:rsidR="00EB04A8" w:rsidRPr="00717DD7" w:rsidRDefault="00EB04A8" w:rsidP="00EB04A8">
      <w:pPr>
        <w:rPr>
          <w:rFonts w:ascii="Times New Roman" w:hAnsi="Times New Roman" w:cs="Times New Roman"/>
          <w:b/>
          <w:bCs/>
          <w:sz w:val="24"/>
          <w:szCs w:val="24"/>
        </w:rPr>
      </w:pPr>
      <w:r w:rsidRPr="00717DD7">
        <w:rPr>
          <w:rFonts w:ascii="Times New Roman" w:hAnsi="Times New Roman" w:cs="Times New Roman"/>
          <w:b/>
          <w:bCs/>
          <w:lang w:val="en-US"/>
        </w:rPr>
        <w:t xml:space="preserve">D16.3: </w:t>
      </w:r>
      <w:r w:rsidR="00406B94" w:rsidRPr="00717DD7">
        <w:rPr>
          <w:rFonts w:ascii="Times New Roman" w:hAnsi="Times New Roman" w:cs="Times New Roman"/>
          <w:b/>
          <w:bCs/>
          <w:lang w:val="en-US"/>
        </w:rPr>
        <w:t>Bound mesonic systems</w:t>
      </w:r>
    </w:p>
    <w:p w14:paraId="331BA668" w14:textId="77777777" w:rsidR="00EB04A8" w:rsidRPr="00406B94" w:rsidRDefault="00EB04A8" w:rsidP="00EB04A8">
      <w:pPr>
        <w:jc w:val="both"/>
        <w:rPr>
          <w:rFonts w:ascii="Times New Roman" w:hAnsi="Times New Roman" w:cs="Times New Roman"/>
          <w:b/>
          <w:bCs/>
          <w:sz w:val="24"/>
          <w:szCs w:val="24"/>
        </w:rPr>
      </w:pPr>
      <w:r w:rsidRPr="00C937BD">
        <w:rPr>
          <w:rStyle w:val="latex"/>
          <w:rFonts w:ascii="Times New Roman" w:hAnsi="Times New Roman" w:cs="Times New Roman"/>
          <w:szCs w:val="24"/>
        </w:rPr>
        <w:t xml:space="preserve">High </w:t>
      </w:r>
      <w:proofErr w:type="spellStart"/>
      <w:r w:rsidRPr="00C937BD">
        <w:rPr>
          <w:rStyle w:val="latex"/>
          <w:rFonts w:ascii="Times New Roman" w:hAnsi="Times New Roman" w:cs="Times New Roman"/>
          <w:szCs w:val="24"/>
        </w:rPr>
        <w:t>precision</w:t>
      </w:r>
      <w:proofErr w:type="spellEnd"/>
      <w:r w:rsidRPr="00C937BD">
        <w:rPr>
          <w:rStyle w:val="latex"/>
          <w:rFonts w:ascii="Times New Roman" w:hAnsi="Times New Roman" w:cs="Times New Roman"/>
          <w:szCs w:val="24"/>
        </w:rPr>
        <w:t xml:space="preserve"> light </w:t>
      </w:r>
      <w:proofErr w:type="spellStart"/>
      <w:r w:rsidRPr="00C937BD">
        <w:rPr>
          <w:rStyle w:val="latex"/>
          <w:rFonts w:ascii="Times New Roman" w:hAnsi="Times New Roman" w:cs="Times New Roman"/>
          <w:szCs w:val="24"/>
        </w:rPr>
        <w:t>kaonic</w:t>
      </w:r>
      <w:proofErr w:type="spellEnd"/>
      <w:r w:rsidRPr="00C937BD">
        <w:rPr>
          <w:rStyle w:val="latex"/>
          <w:rFonts w:ascii="Times New Roman" w:hAnsi="Times New Roman" w:cs="Times New Roman"/>
          <w:szCs w:val="24"/>
        </w:rPr>
        <w:t xml:space="preserve"> </w:t>
      </w:r>
      <w:proofErr w:type="spellStart"/>
      <w:r w:rsidRPr="00C937BD">
        <w:rPr>
          <w:rStyle w:val="latex"/>
          <w:rFonts w:ascii="Times New Roman" w:hAnsi="Times New Roman" w:cs="Times New Roman"/>
          <w:szCs w:val="24"/>
        </w:rPr>
        <w:t>atoms</w:t>
      </w:r>
      <w:proofErr w:type="spellEnd"/>
      <w:r w:rsidRPr="00C937BD">
        <w:rPr>
          <w:rStyle w:val="latex"/>
          <w:rFonts w:ascii="Times New Roman" w:hAnsi="Times New Roman" w:cs="Times New Roman"/>
          <w:szCs w:val="24"/>
        </w:rPr>
        <w:t xml:space="preserve"> X-ray</w:t>
      </w:r>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spectroscopy</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is</w:t>
      </w:r>
      <w:proofErr w:type="spellEnd"/>
      <w:r w:rsidRPr="00406B94">
        <w:rPr>
          <w:rStyle w:val="latex"/>
          <w:rFonts w:ascii="Times New Roman" w:hAnsi="Times New Roman" w:cs="Times New Roman"/>
          <w:szCs w:val="24"/>
        </w:rPr>
        <w:t xml:space="preserve"> a unique </w:t>
      </w:r>
      <w:proofErr w:type="spellStart"/>
      <w:r w:rsidRPr="00406B94">
        <w:rPr>
          <w:rStyle w:val="latex"/>
          <w:rFonts w:ascii="Times New Roman" w:hAnsi="Times New Roman" w:cs="Times New Roman"/>
          <w:szCs w:val="24"/>
        </w:rPr>
        <w:t>tool</w:t>
      </w:r>
      <w:proofErr w:type="spellEnd"/>
      <w:r w:rsidRPr="00406B94">
        <w:rPr>
          <w:rStyle w:val="latex"/>
          <w:rFonts w:ascii="Times New Roman" w:hAnsi="Times New Roman" w:cs="Times New Roman"/>
          <w:szCs w:val="24"/>
        </w:rPr>
        <w:t xml:space="preserve"> for </w:t>
      </w:r>
      <w:proofErr w:type="spellStart"/>
      <w:r w:rsidRPr="00406B94">
        <w:rPr>
          <w:rStyle w:val="latex"/>
          <w:rFonts w:ascii="Times New Roman" w:hAnsi="Times New Roman" w:cs="Times New Roman"/>
          <w:szCs w:val="24"/>
        </w:rPr>
        <w:t>performing</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experiments</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equivalent</w:t>
      </w:r>
      <w:proofErr w:type="spellEnd"/>
      <w:r w:rsidRPr="00406B94">
        <w:rPr>
          <w:rStyle w:val="latex"/>
          <w:rFonts w:ascii="Times New Roman" w:hAnsi="Times New Roman" w:cs="Times New Roman"/>
          <w:szCs w:val="24"/>
        </w:rPr>
        <w:t xml:space="preserve"> to </w:t>
      </w:r>
      <w:proofErr w:type="spellStart"/>
      <w:r w:rsidRPr="00406B94">
        <w:rPr>
          <w:rStyle w:val="latex"/>
          <w:rFonts w:ascii="Times New Roman" w:hAnsi="Times New Roman" w:cs="Times New Roman"/>
          <w:szCs w:val="24"/>
        </w:rPr>
        <w:t>scattering</w:t>
      </w:r>
      <w:proofErr w:type="spellEnd"/>
      <w:r w:rsidRPr="00406B94">
        <w:rPr>
          <w:rStyle w:val="latex"/>
          <w:rFonts w:ascii="Times New Roman" w:hAnsi="Times New Roman" w:cs="Times New Roman"/>
          <w:szCs w:val="24"/>
        </w:rPr>
        <w:t xml:space="preserve"> at </w:t>
      </w:r>
      <w:proofErr w:type="spellStart"/>
      <w:r w:rsidRPr="00406B94">
        <w:rPr>
          <w:rStyle w:val="latex"/>
          <w:rFonts w:ascii="Times New Roman" w:hAnsi="Times New Roman" w:cs="Times New Roman"/>
          <w:szCs w:val="24"/>
        </w:rPr>
        <w:t>vanishing</w:t>
      </w:r>
      <w:proofErr w:type="spellEnd"/>
      <w:r w:rsidRPr="00406B94">
        <w:rPr>
          <w:rStyle w:val="latex"/>
          <w:rFonts w:ascii="Times New Roman" w:hAnsi="Times New Roman" w:cs="Times New Roman"/>
          <w:szCs w:val="24"/>
        </w:rPr>
        <w:t xml:space="preserve"> relative </w:t>
      </w:r>
      <w:proofErr w:type="spellStart"/>
      <w:r w:rsidRPr="00406B94">
        <w:rPr>
          <w:rStyle w:val="latex"/>
          <w:rFonts w:ascii="Times New Roman" w:hAnsi="Times New Roman" w:cs="Times New Roman"/>
          <w:szCs w:val="24"/>
        </w:rPr>
        <w:t>energies</w:t>
      </w:r>
      <w:proofErr w:type="spellEnd"/>
      <w:r w:rsidRPr="00406B94">
        <w:rPr>
          <w:rStyle w:val="latex"/>
          <w:rFonts w:ascii="Times New Roman" w:hAnsi="Times New Roman" w:cs="Times New Roman"/>
          <w:szCs w:val="24"/>
        </w:rPr>
        <w:t xml:space="preserve">, to </w:t>
      </w:r>
      <w:proofErr w:type="spellStart"/>
      <w:r w:rsidRPr="00406B94">
        <w:rPr>
          <w:rStyle w:val="latex"/>
          <w:rFonts w:ascii="Times New Roman" w:hAnsi="Times New Roman" w:cs="Times New Roman"/>
          <w:szCs w:val="24"/>
        </w:rPr>
        <w:t>determine</w:t>
      </w:r>
      <w:proofErr w:type="spellEnd"/>
      <w:r w:rsidRPr="00406B94">
        <w:rPr>
          <w:rStyle w:val="latex"/>
          <w:rFonts w:ascii="Times New Roman" w:hAnsi="Times New Roman" w:cs="Times New Roman"/>
          <w:szCs w:val="24"/>
        </w:rPr>
        <w:t xml:space="preserve"> the </w:t>
      </w:r>
      <w:proofErr w:type="spellStart"/>
      <w:r w:rsidRPr="00406B94">
        <w:rPr>
          <w:rStyle w:val="latex"/>
          <w:rFonts w:ascii="Times New Roman" w:hAnsi="Times New Roman" w:cs="Times New Roman"/>
          <w:szCs w:val="24"/>
        </w:rPr>
        <w:t>antikaon</w:t>
      </w:r>
      <w:proofErr w:type="spellEnd"/>
      <w:r w:rsidRPr="00406B94">
        <w:rPr>
          <w:rStyle w:val="latex"/>
          <w:rFonts w:ascii="Times New Roman" w:hAnsi="Times New Roman" w:cs="Times New Roman"/>
          <w:szCs w:val="24"/>
        </w:rPr>
        <w:t xml:space="preserve">–nucleus interaction at </w:t>
      </w:r>
      <w:proofErr w:type="spellStart"/>
      <w:r w:rsidRPr="00406B94">
        <w:rPr>
          <w:rStyle w:val="latex"/>
          <w:rFonts w:ascii="Times New Roman" w:hAnsi="Times New Roman" w:cs="Times New Roman"/>
          <w:szCs w:val="24"/>
        </w:rPr>
        <w:t>threshold</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without</w:t>
      </w:r>
      <w:proofErr w:type="spellEnd"/>
      <w:r w:rsidRPr="00406B94">
        <w:rPr>
          <w:rStyle w:val="latex"/>
          <w:rFonts w:ascii="Times New Roman" w:hAnsi="Times New Roman" w:cs="Times New Roman"/>
          <w:szCs w:val="24"/>
        </w:rPr>
        <w:t xml:space="preserve"> the </w:t>
      </w:r>
      <w:proofErr w:type="spellStart"/>
      <w:r w:rsidRPr="00406B94">
        <w:rPr>
          <w:rStyle w:val="latex"/>
          <w:rFonts w:ascii="Times New Roman" w:hAnsi="Times New Roman" w:cs="Times New Roman"/>
          <w:szCs w:val="24"/>
        </w:rPr>
        <w:t>need</w:t>
      </w:r>
      <w:proofErr w:type="spellEnd"/>
      <w:r w:rsidRPr="00406B94">
        <w:rPr>
          <w:rStyle w:val="latex"/>
          <w:rFonts w:ascii="Times New Roman" w:hAnsi="Times New Roman" w:cs="Times New Roman"/>
          <w:szCs w:val="24"/>
        </w:rPr>
        <w:t xml:space="preserve"> of extrapolation to </w:t>
      </w:r>
      <w:proofErr w:type="spellStart"/>
      <w:r w:rsidRPr="00406B94">
        <w:rPr>
          <w:rStyle w:val="latex"/>
          <w:rFonts w:ascii="Times New Roman" w:hAnsi="Times New Roman" w:cs="Times New Roman"/>
          <w:szCs w:val="24"/>
        </w:rPr>
        <w:t>zero</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energy</w:t>
      </w:r>
      <w:proofErr w:type="spellEnd"/>
      <w:r w:rsidRPr="00406B94">
        <w:rPr>
          <w:rStyle w:val="latex"/>
          <w:rFonts w:ascii="Times New Roman" w:hAnsi="Times New Roman" w:cs="Times New Roman"/>
          <w:szCs w:val="24"/>
        </w:rPr>
        <w:t xml:space="preserve">. The SIDDHARTA-2 collaboration </w:t>
      </w:r>
      <w:proofErr w:type="spellStart"/>
      <w:r w:rsidRPr="00406B94">
        <w:rPr>
          <w:rStyle w:val="latex"/>
          <w:rFonts w:ascii="Times New Roman" w:hAnsi="Times New Roman" w:cs="Times New Roman"/>
          <w:szCs w:val="24"/>
        </w:rPr>
        <w:t>is</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going</w:t>
      </w:r>
      <w:proofErr w:type="spellEnd"/>
      <w:r w:rsidRPr="00406B94">
        <w:rPr>
          <w:rStyle w:val="latex"/>
          <w:rFonts w:ascii="Times New Roman" w:hAnsi="Times New Roman" w:cs="Times New Roman"/>
          <w:szCs w:val="24"/>
        </w:rPr>
        <w:t xml:space="preserve"> to </w:t>
      </w:r>
      <w:proofErr w:type="spellStart"/>
      <w:r w:rsidRPr="00406B94">
        <w:rPr>
          <w:rStyle w:val="latex"/>
          <w:rFonts w:ascii="Times New Roman" w:hAnsi="Times New Roman" w:cs="Times New Roman"/>
          <w:szCs w:val="24"/>
        </w:rPr>
        <w:t>perform</w:t>
      </w:r>
      <w:proofErr w:type="spellEnd"/>
      <w:r w:rsidRPr="00406B94">
        <w:rPr>
          <w:rStyle w:val="latex"/>
          <w:rFonts w:ascii="Times New Roman" w:hAnsi="Times New Roman" w:cs="Times New Roman"/>
          <w:szCs w:val="24"/>
        </w:rPr>
        <w:t xml:space="preserve"> the first </w:t>
      </w:r>
      <w:proofErr w:type="spellStart"/>
      <w:r w:rsidRPr="00406B94">
        <w:rPr>
          <w:rStyle w:val="latex"/>
          <w:rFonts w:ascii="Times New Roman" w:hAnsi="Times New Roman" w:cs="Times New Roman"/>
          <w:szCs w:val="24"/>
        </w:rPr>
        <w:t>measurement</w:t>
      </w:r>
      <w:proofErr w:type="spellEnd"/>
      <w:r w:rsidRPr="00406B94">
        <w:rPr>
          <w:rStyle w:val="latex"/>
          <w:rFonts w:ascii="Times New Roman" w:hAnsi="Times New Roman" w:cs="Times New Roman"/>
          <w:szCs w:val="24"/>
        </w:rPr>
        <w:t xml:space="preserve"> of </w:t>
      </w:r>
      <w:proofErr w:type="spellStart"/>
      <w:r w:rsidRPr="00406B94">
        <w:rPr>
          <w:rStyle w:val="latex"/>
          <w:rFonts w:ascii="Times New Roman" w:hAnsi="Times New Roman" w:cs="Times New Roman"/>
          <w:szCs w:val="24"/>
        </w:rPr>
        <w:t>kaonic</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deuterium</w:t>
      </w:r>
      <w:proofErr w:type="spellEnd"/>
      <w:r w:rsidRPr="00406B94">
        <w:rPr>
          <w:rStyle w:val="latex"/>
          <w:rFonts w:ascii="Times New Roman" w:hAnsi="Times New Roman" w:cs="Times New Roman"/>
          <w:szCs w:val="24"/>
        </w:rPr>
        <w:t xml:space="preserve"> transitions to the </w:t>
      </w:r>
      <w:proofErr w:type="spellStart"/>
      <w:r w:rsidRPr="00406B94">
        <w:rPr>
          <w:rStyle w:val="latex"/>
          <w:rFonts w:ascii="Times New Roman" w:hAnsi="Times New Roman" w:cs="Times New Roman"/>
          <w:szCs w:val="24"/>
        </w:rPr>
        <w:t>fundamental</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level</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which</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is</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mandatory</w:t>
      </w:r>
      <w:proofErr w:type="spellEnd"/>
      <w:r w:rsidRPr="00406B94">
        <w:rPr>
          <w:rStyle w:val="latex"/>
          <w:rFonts w:ascii="Times New Roman" w:hAnsi="Times New Roman" w:cs="Times New Roman"/>
          <w:szCs w:val="24"/>
        </w:rPr>
        <w:t xml:space="preserve"> to </w:t>
      </w:r>
      <w:proofErr w:type="spellStart"/>
      <w:r w:rsidRPr="00406B94">
        <w:rPr>
          <w:rStyle w:val="latex"/>
          <w:rFonts w:ascii="Times New Roman" w:hAnsi="Times New Roman" w:cs="Times New Roman"/>
          <w:szCs w:val="24"/>
        </w:rPr>
        <w:t>extract</w:t>
      </w:r>
      <w:proofErr w:type="spellEnd"/>
      <w:r w:rsidRPr="00406B94">
        <w:rPr>
          <w:rStyle w:val="latex"/>
          <w:rFonts w:ascii="Times New Roman" w:hAnsi="Times New Roman" w:cs="Times New Roman"/>
          <w:szCs w:val="24"/>
        </w:rPr>
        <w:t xml:space="preserve"> the isospin </w:t>
      </w:r>
      <w:proofErr w:type="spellStart"/>
      <w:r w:rsidRPr="00406B94">
        <w:rPr>
          <w:rStyle w:val="latex"/>
          <w:rFonts w:ascii="Times New Roman" w:hAnsi="Times New Roman" w:cs="Times New Roman"/>
          <w:szCs w:val="24"/>
        </w:rPr>
        <w:t>dependent</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antikaon</w:t>
      </w:r>
      <w:proofErr w:type="spellEnd"/>
      <w:r w:rsidRPr="00406B94">
        <w:rPr>
          <w:rStyle w:val="latex"/>
          <w:rFonts w:ascii="Times New Roman" w:hAnsi="Times New Roman" w:cs="Times New Roman"/>
          <w:szCs w:val="24"/>
        </w:rPr>
        <w:t>–</w:t>
      </w:r>
      <w:proofErr w:type="spellStart"/>
      <w:r w:rsidRPr="00406B94">
        <w:rPr>
          <w:rStyle w:val="latex"/>
          <w:rFonts w:ascii="Times New Roman" w:hAnsi="Times New Roman" w:cs="Times New Roman"/>
          <w:szCs w:val="24"/>
        </w:rPr>
        <w:t>nucleon</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scattering</w:t>
      </w:r>
      <w:proofErr w:type="spellEnd"/>
      <w:r w:rsidRPr="00406B94">
        <w:rPr>
          <w:rStyle w:val="latex"/>
          <w:rFonts w:ascii="Times New Roman" w:hAnsi="Times New Roman" w:cs="Times New Roman"/>
          <w:szCs w:val="24"/>
        </w:rPr>
        <w:t xml:space="preserve"> </w:t>
      </w:r>
      <w:proofErr w:type="spellStart"/>
      <w:r w:rsidRPr="00406B94">
        <w:rPr>
          <w:rStyle w:val="latex"/>
          <w:rFonts w:ascii="Times New Roman" w:hAnsi="Times New Roman" w:cs="Times New Roman"/>
          <w:szCs w:val="24"/>
        </w:rPr>
        <w:t>lengths</w:t>
      </w:r>
      <w:proofErr w:type="spellEnd"/>
      <w:r w:rsidRPr="00406B94">
        <w:rPr>
          <w:rStyle w:val="latex"/>
          <w:rFonts w:ascii="Times New Roman" w:hAnsi="Times New Roman" w:cs="Times New Roman"/>
          <w:szCs w:val="24"/>
        </w:rPr>
        <w:t>.</w:t>
      </w:r>
    </w:p>
    <w:p w14:paraId="7C43E9EF" w14:textId="135520B2" w:rsidR="00EB04A8" w:rsidRPr="00A93366" w:rsidRDefault="00EB04A8" w:rsidP="00EB04A8">
      <w:pPr>
        <w:jc w:val="both"/>
        <w:rPr>
          <w:rFonts w:ascii="Times New Roman" w:hAnsi="Times New Roman" w:cs="Times New Roman"/>
        </w:rPr>
      </w:pPr>
      <w:r w:rsidRPr="00A93366">
        <w:rPr>
          <w:rFonts w:ascii="Times New Roman" w:hAnsi="Times New Roman" w:cs="Times New Roman"/>
        </w:rPr>
        <w:t xml:space="preserve">In the </w:t>
      </w:r>
      <w:proofErr w:type="spellStart"/>
      <w:r w:rsidRPr="00A93366">
        <w:rPr>
          <w:rFonts w:ascii="Times New Roman" w:hAnsi="Times New Roman" w:cs="Times New Roman"/>
        </w:rPr>
        <w:t>previous</w:t>
      </w:r>
      <w:proofErr w:type="spellEnd"/>
      <w:r w:rsidRPr="00A93366">
        <w:rPr>
          <w:rFonts w:ascii="Times New Roman" w:hAnsi="Times New Roman" w:cs="Times New Roman"/>
        </w:rPr>
        <w:t xml:space="preserve"> </w:t>
      </w:r>
      <w:proofErr w:type="spellStart"/>
      <w:r w:rsidRPr="00A93366">
        <w:rPr>
          <w:rFonts w:ascii="Times New Roman" w:hAnsi="Times New Roman" w:cs="Times New Roman"/>
        </w:rPr>
        <w:t>period</w:t>
      </w:r>
      <w:proofErr w:type="spellEnd"/>
      <w:r w:rsidRPr="00A93366">
        <w:rPr>
          <w:rFonts w:ascii="Times New Roman" w:hAnsi="Times New Roman" w:cs="Times New Roman"/>
        </w:rPr>
        <w:t xml:space="preserve"> (up to M22) the SIDDHARTA-2 setup in </w:t>
      </w:r>
      <w:proofErr w:type="spellStart"/>
      <w:r w:rsidRPr="00A93366">
        <w:rPr>
          <w:rFonts w:ascii="Times New Roman" w:hAnsi="Times New Roman" w:cs="Times New Roman"/>
        </w:rPr>
        <w:t>its</w:t>
      </w:r>
      <w:proofErr w:type="spellEnd"/>
      <w:r w:rsidRPr="00A93366">
        <w:rPr>
          <w:rFonts w:ascii="Times New Roman" w:hAnsi="Times New Roman" w:cs="Times New Roman"/>
        </w:rPr>
        <w:t xml:space="preserve"> Phase 1 version </w:t>
      </w:r>
      <w:proofErr w:type="spellStart"/>
      <w:r w:rsidRPr="00A93366">
        <w:rPr>
          <w:rFonts w:ascii="Times New Roman" w:hAnsi="Times New Roman" w:cs="Times New Roman"/>
        </w:rPr>
        <w:t>was</w:t>
      </w:r>
      <w:proofErr w:type="spellEnd"/>
      <w:r w:rsidRPr="00A93366">
        <w:rPr>
          <w:rFonts w:ascii="Times New Roman" w:hAnsi="Times New Roman" w:cs="Times New Roman"/>
        </w:rPr>
        <w:t xml:space="preserve"> </w:t>
      </w:r>
      <w:proofErr w:type="spellStart"/>
      <w:r w:rsidRPr="00A93366">
        <w:rPr>
          <w:rFonts w:ascii="Times New Roman" w:hAnsi="Times New Roman" w:cs="Times New Roman"/>
        </w:rPr>
        <w:t>installed</w:t>
      </w:r>
      <w:proofErr w:type="spellEnd"/>
      <w:r w:rsidRPr="00A93366">
        <w:rPr>
          <w:rFonts w:ascii="Times New Roman" w:hAnsi="Times New Roman" w:cs="Times New Roman"/>
        </w:rPr>
        <w:t xml:space="preserve"> and in </w:t>
      </w:r>
      <w:proofErr w:type="spellStart"/>
      <w:r w:rsidRPr="00A93366">
        <w:rPr>
          <w:rFonts w:ascii="Times New Roman" w:hAnsi="Times New Roman" w:cs="Times New Roman"/>
        </w:rPr>
        <w:t>operation</w:t>
      </w:r>
      <w:proofErr w:type="spellEnd"/>
      <w:r w:rsidRPr="00A93366">
        <w:rPr>
          <w:rFonts w:ascii="Times New Roman" w:hAnsi="Times New Roman" w:cs="Times New Roman"/>
        </w:rPr>
        <w:t xml:space="preserve"> on the DAFNE </w:t>
      </w:r>
      <w:proofErr w:type="spellStart"/>
      <w:r w:rsidRPr="00A93366">
        <w:rPr>
          <w:rFonts w:ascii="Times New Roman" w:hAnsi="Times New Roman" w:cs="Times New Roman"/>
        </w:rPr>
        <w:t>collider</w:t>
      </w:r>
      <w:proofErr w:type="spellEnd"/>
      <w:r w:rsidRPr="00A93366">
        <w:rPr>
          <w:rFonts w:ascii="Times New Roman" w:hAnsi="Times New Roman" w:cs="Times New Roman"/>
        </w:rPr>
        <w:t>.</w:t>
      </w:r>
      <w:r w:rsidR="00A93366">
        <w:rPr>
          <w:rFonts w:ascii="Times New Roman" w:hAnsi="Times New Roman" w:cs="Times New Roman"/>
        </w:rPr>
        <w:t xml:space="preserve"> </w:t>
      </w:r>
      <w:r w:rsidRPr="00A93366">
        <w:rPr>
          <w:rFonts w:ascii="Times New Roman" w:hAnsi="Times New Roman" w:cs="Times New Roman"/>
          <w:noProof/>
        </w:rPr>
        <w:t>Since January 2021 to July 2021</w:t>
      </w:r>
      <w:r w:rsidR="00FE4A02">
        <w:rPr>
          <w:rFonts w:ascii="Times New Roman" w:hAnsi="Times New Roman" w:cs="Times New Roman"/>
          <w:noProof/>
        </w:rPr>
        <w:t xml:space="preserve"> the</w:t>
      </w:r>
      <w:r w:rsidRPr="00A93366">
        <w:rPr>
          <w:rFonts w:ascii="Times New Roman" w:hAnsi="Times New Roman" w:cs="Times New Roman"/>
          <w:noProof/>
        </w:rPr>
        <w:t xml:space="preserve"> beam w</w:t>
      </w:r>
      <w:r w:rsidR="00FE4A02">
        <w:rPr>
          <w:rFonts w:ascii="Times New Roman" w:hAnsi="Times New Roman" w:cs="Times New Roman"/>
          <w:noProof/>
        </w:rPr>
        <w:t>as</w:t>
      </w:r>
      <w:r w:rsidRPr="00A93366">
        <w:rPr>
          <w:rFonts w:ascii="Times New Roman" w:hAnsi="Times New Roman" w:cs="Times New Roman"/>
          <w:noProof/>
        </w:rPr>
        <w:t xml:space="preserve"> used for:</w:t>
      </w:r>
      <w:r w:rsidRPr="00A93366">
        <w:rPr>
          <w:rFonts w:ascii="Times New Roman" w:hAnsi="Times New Roman" w:cs="Times New Roman"/>
        </w:rPr>
        <w:t xml:space="preserve"> </w:t>
      </w:r>
    </w:p>
    <w:p w14:paraId="547281F0" w14:textId="77777777" w:rsidR="00EB04A8" w:rsidRPr="00A93366" w:rsidRDefault="00EB04A8" w:rsidP="00EB04A8">
      <w:pPr>
        <w:pStyle w:val="Listenabsatz"/>
        <w:numPr>
          <w:ilvl w:val="1"/>
          <w:numId w:val="17"/>
        </w:numPr>
        <w:jc w:val="both"/>
        <w:rPr>
          <w:rFonts w:ascii="Times New Roman" w:hAnsi="Times New Roman" w:cs="Times New Roman"/>
          <w:noProof/>
        </w:rPr>
      </w:pPr>
      <w:r w:rsidRPr="00A93366">
        <w:rPr>
          <w:rFonts w:ascii="Times New Roman" w:hAnsi="Times New Roman" w:cs="Times New Roman"/>
          <w:noProof/>
        </w:rPr>
        <w:t>Measurement of  machine luminosity with SIDDHARTA-2 luminometer</w:t>
      </w:r>
    </w:p>
    <w:p w14:paraId="47EFC7CD" w14:textId="77777777" w:rsidR="00EB04A8" w:rsidRPr="00A93366" w:rsidRDefault="00EB04A8" w:rsidP="00EB04A8">
      <w:pPr>
        <w:pStyle w:val="Listenabsatz"/>
        <w:numPr>
          <w:ilvl w:val="1"/>
          <w:numId w:val="17"/>
        </w:numPr>
        <w:jc w:val="both"/>
        <w:rPr>
          <w:rFonts w:ascii="Times New Roman" w:hAnsi="Times New Roman" w:cs="Times New Roman"/>
          <w:noProof/>
        </w:rPr>
      </w:pPr>
      <w:r w:rsidRPr="00A93366">
        <w:rPr>
          <w:rFonts w:ascii="Times New Roman" w:hAnsi="Times New Roman" w:cs="Times New Roman"/>
          <w:noProof/>
        </w:rPr>
        <w:t>Background optimization by use of shielding</w:t>
      </w:r>
    </w:p>
    <w:p w14:paraId="6D56A5C1" w14:textId="42CB1704" w:rsidR="00EB04A8" w:rsidRDefault="00EB04A8" w:rsidP="00EB04A8">
      <w:pPr>
        <w:pStyle w:val="Listenabsatz"/>
        <w:numPr>
          <w:ilvl w:val="1"/>
          <w:numId w:val="17"/>
        </w:numPr>
        <w:jc w:val="both"/>
        <w:rPr>
          <w:rFonts w:ascii="Times New Roman" w:hAnsi="Times New Roman" w:cs="Times New Roman"/>
          <w:noProof/>
        </w:rPr>
      </w:pPr>
      <w:r w:rsidRPr="00A93366">
        <w:rPr>
          <w:rFonts w:ascii="Times New Roman" w:hAnsi="Times New Roman" w:cs="Times New Roman"/>
          <w:noProof/>
        </w:rPr>
        <w:lastRenderedPageBreak/>
        <w:t>Kaonic helium measurements</w:t>
      </w:r>
      <w:r w:rsidRPr="00406B94">
        <w:rPr>
          <w:rFonts w:ascii="Times New Roman" w:hAnsi="Times New Roman" w:cs="Times New Roman"/>
          <w:noProof/>
        </w:rPr>
        <w:t xml:space="preserve"> at 2 densities: 1.5% liquid and 0.75 % liquid densities which produces (papers in preparation) the most precise measurement of KHe transitions to 2p level in gas; see Fig. 2 for preliminary spectrum</w:t>
      </w:r>
      <w:r w:rsidR="00406B94" w:rsidRPr="00406B94">
        <w:rPr>
          <w:rFonts w:ascii="Times New Roman" w:hAnsi="Times New Roman" w:cs="Times New Roman"/>
          <w:noProof/>
        </w:rPr>
        <w:t>.</w:t>
      </w:r>
    </w:p>
    <w:p w14:paraId="7CA60BB3" w14:textId="77777777" w:rsidR="00A93366" w:rsidRPr="00406B94" w:rsidRDefault="00A93366" w:rsidP="00EB04A8">
      <w:pPr>
        <w:pStyle w:val="Listenabsatz"/>
        <w:numPr>
          <w:ilvl w:val="1"/>
          <w:numId w:val="17"/>
        </w:numPr>
        <w:jc w:val="both"/>
        <w:rPr>
          <w:rFonts w:ascii="Times New Roman" w:hAnsi="Times New Roman" w:cs="Times New Roman"/>
          <w:noProof/>
        </w:rPr>
      </w:pPr>
    </w:p>
    <w:p w14:paraId="1E879A59" w14:textId="5A6D1C09" w:rsidR="00EB04A8" w:rsidRPr="00406B94" w:rsidRDefault="00406B94" w:rsidP="00406B94">
      <w:pPr>
        <w:pStyle w:val="Listenabsatz"/>
        <w:jc w:val="center"/>
        <w:rPr>
          <w:rFonts w:ascii="Times New Roman" w:hAnsi="Times New Roman" w:cs="Times New Roman"/>
          <w:noProof/>
        </w:rPr>
      </w:pPr>
      <w:r>
        <w:rPr>
          <w:rFonts w:ascii="Times New Roman" w:hAnsi="Times New Roman" w:cs="Times New Roman"/>
          <w:noProof/>
        </w:rPr>
        <w:drawing>
          <wp:inline distT="0" distB="0" distL="0" distR="0" wp14:anchorId="4B10D959" wp14:editId="1AAD84EF">
            <wp:extent cx="2872655" cy="1845298"/>
            <wp:effectExtent l="0" t="0" r="4445" b="3175"/>
            <wp:docPr id="16789507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77704" cy="1848541"/>
                    </a:xfrm>
                    <a:prstGeom prst="rect">
                      <a:avLst/>
                    </a:prstGeom>
                    <a:noFill/>
                  </pic:spPr>
                </pic:pic>
              </a:graphicData>
            </a:graphic>
          </wp:inline>
        </w:drawing>
      </w:r>
    </w:p>
    <w:p w14:paraId="36DDFA87" w14:textId="6154CEB9" w:rsidR="00EB04A8" w:rsidRPr="00406B94" w:rsidRDefault="00EB04A8" w:rsidP="00406B94">
      <w:pPr>
        <w:pStyle w:val="Listenabsatz"/>
        <w:jc w:val="center"/>
        <w:rPr>
          <w:rFonts w:ascii="Times New Roman" w:hAnsi="Times New Roman" w:cs="Times New Roman"/>
          <w:noProof/>
        </w:rPr>
      </w:pPr>
    </w:p>
    <w:p w14:paraId="5B6239A2" w14:textId="6E9DF7BD" w:rsidR="00EB04A8" w:rsidRPr="00406B94" w:rsidRDefault="00EB04A8" w:rsidP="00406B94">
      <w:pPr>
        <w:pStyle w:val="Listenabsatz"/>
        <w:jc w:val="center"/>
        <w:rPr>
          <w:rFonts w:ascii="Times New Roman" w:hAnsi="Times New Roman" w:cs="Times New Roman"/>
          <w:i/>
          <w:iCs/>
          <w:noProof/>
        </w:rPr>
      </w:pPr>
      <w:bookmarkStart w:id="2" w:name="_Hlk177375016"/>
      <w:r w:rsidRPr="00406B94">
        <w:rPr>
          <w:rFonts w:ascii="Times New Roman" w:hAnsi="Times New Roman" w:cs="Times New Roman"/>
          <w:i/>
          <w:iCs/>
          <w:noProof/>
        </w:rPr>
        <w:t xml:space="preserve">Fig 2: Kaonic Helium </w:t>
      </w:r>
      <w:r w:rsidR="00406B94">
        <w:rPr>
          <w:rFonts w:ascii="Times New Roman" w:hAnsi="Times New Roman" w:cs="Times New Roman"/>
          <w:i/>
          <w:iCs/>
          <w:noProof/>
        </w:rPr>
        <w:t>s</w:t>
      </w:r>
      <w:r w:rsidRPr="00406B94">
        <w:rPr>
          <w:rFonts w:ascii="Times New Roman" w:hAnsi="Times New Roman" w:cs="Times New Roman"/>
          <w:i/>
          <w:iCs/>
          <w:noProof/>
        </w:rPr>
        <w:t>pectrum</w:t>
      </w:r>
      <w:bookmarkEnd w:id="2"/>
      <w:r w:rsidR="00406B94">
        <w:rPr>
          <w:rFonts w:ascii="Times New Roman" w:hAnsi="Times New Roman" w:cs="Times New Roman"/>
          <w:i/>
          <w:iCs/>
          <w:noProof/>
        </w:rPr>
        <w:t xml:space="preserve"> measured by SIDDHARTA-2 with a gaseous target.</w:t>
      </w:r>
    </w:p>
    <w:p w14:paraId="7CFADC04" w14:textId="4E0839DC" w:rsidR="00EB04A8" w:rsidRPr="00406B94" w:rsidRDefault="00EB04A8" w:rsidP="00406B94">
      <w:pPr>
        <w:autoSpaceDE w:val="0"/>
        <w:autoSpaceDN w:val="0"/>
        <w:adjustRightInd w:val="0"/>
        <w:jc w:val="both"/>
        <w:rPr>
          <w:rFonts w:ascii="Times New Roman" w:hAnsi="Times New Roman" w:cs="Times New Roman"/>
          <w:lang w:val="en-US"/>
        </w:rPr>
      </w:pPr>
      <w:r w:rsidRPr="00406B94">
        <w:rPr>
          <w:rFonts w:ascii="Times New Roman" w:hAnsi="Times New Roman" w:cs="Times New Roman"/>
        </w:rPr>
        <w:t>The</w:t>
      </w:r>
      <w:r w:rsidRPr="00406B94">
        <w:rPr>
          <w:rFonts w:ascii="Times New Roman" w:hAnsi="Times New Roman" w:cs="Times New Roman"/>
          <w:lang w:val="en-US"/>
        </w:rPr>
        <w:t xml:space="preserve"> prime goal of SIDDHARTA-2 is to perform the first-ever measurement of the 2p → 1s X-ray transitions in kaonic deuterium, a crucial step towards determining the isospin-dependent antikaon-nucleon scattering lengths. Based on the experience gained with the previous SIDDHARTA experiment, which performed the most precise measurement of the kaonic hydrogen 2p → 1s X-ray transitions, the present apparatus has been upgraded with innovative Silicon Drift Detectors (SDDs), distributed</w:t>
      </w:r>
      <w:r w:rsidR="00406B94" w:rsidRPr="00406B94">
        <w:rPr>
          <w:rFonts w:ascii="Times New Roman" w:hAnsi="Times New Roman" w:cs="Times New Roman"/>
          <w:lang w:val="en-US"/>
        </w:rPr>
        <w:t xml:space="preserve"> </w:t>
      </w:r>
      <w:r w:rsidRPr="00406B94">
        <w:rPr>
          <w:rFonts w:ascii="Times New Roman" w:hAnsi="Times New Roman" w:cs="Times New Roman"/>
          <w:lang w:val="en-US"/>
        </w:rPr>
        <w:t xml:space="preserve">around a cryogenic gaseous target placed in a vacuum chamber at a short distance above the interaction region of the collider. A comprehensive description of the SIDDHARTA-2 setup including the optimization of its various components during the commissioning phase of the collider is presented in </w:t>
      </w:r>
      <w:hyperlink r:id="rId32" w:history="1">
        <w:r w:rsidRPr="00406B94">
          <w:rPr>
            <w:rStyle w:val="Hyperlink"/>
            <w:rFonts w:ascii="Times New Roman" w:hAnsi="Times New Roman" w:cs="Times New Roman"/>
          </w:rPr>
          <w:t>https://doi.org/10.48550/arXiv.2311.16144</w:t>
        </w:r>
      </w:hyperlink>
      <w:r w:rsidRPr="00406B94">
        <w:rPr>
          <w:rFonts w:ascii="Times New Roman" w:hAnsi="Times New Roman" w:cs="Times New Roman"/>
        </w:rPr>
        <w:t>.</w:t>
      </w:r>
    </w:p>
    <w:p w14:paraId="3ED77818" w14:textId="299A8887" w:rsidR="00EB04A8" w:rsidRDefault="00EB04A8" w:rsidP="00EB04A8">
      <w:pPr>
        <w:jc w:val="both"/>
        <w:rPr>
          <w:rFonts w:ascii="Times New Roman" w:hAnsi="Times New Roman" w:cs="Times New Roman"/>
          <w:color w:val="0563C1" w:themeColor="hyperlink"/>
          <w:u w:val="single"/>
        </w:rPr>
      </w:pPr>
      <w:r w:rsidRPr="00406B94">
        <w:rPr>
          <w:rFonts w:ascii="Times New Roman" w:hAnsi="Times New Roman" w:cs="Times New Roman"/>
          <w:lang w:val="en-US"/>
        </w:rPr>
        <w:t xml:space="preserve">During summer 2021, the installation of the SIDDHARTA-2 apparatus has successfully been concluded during the commissioning phase of the DAFNE collider. Data taking was resumed in spring 2022 with a kaonic helium run </w:t>
      </w:r>
      <w:hyperlink r:id="rId33" w:history="1">
        <w:r w:rsidRPr="00406B94">
          <w:rPr>
            <w:rStyle w:val="Hyperlink"/>
            <w:rFonts w:ascii="Times New Roman" w:hAnsi="Times New Roman" w:cs="Times New Roman"/>
            <w:lang w:val="en-US"/>
          </w:rPr>
          <w:t>https://doi.org/10.48550/arXiv.2310.20584</w:t>
        </w:r>
      </w:hyperlink>
      <w:r w:rsidRPr="00406B94">
        <w:rPr>
          <w:rFonts w:ascii="Times New Roman" w:hAnsi="Times New Roman" w:cs="Times New Roman"/>
          <w:lang w:val="en-US"/>
        </w:rPr>
        <w:t xml:space="preserve"> for optimization of final degrader. In 2023 and 2024, the SIDDHARTA-2 experiment was taking data for the measurement of kaonic deuterium, aiming to collect 800 pb−1 of data. The experiment will provide a kaonic deuterium measurement at the same level of precision as the kaonic hydrogen one.  First, very preliminary results for K-d at SIDDHARTA-2 were presented by Francesco </w:t>
      </w:r>
      <w:proofErr w:type="spellStart"/>
      <w:r w:rsidRPr="00406B94">
        <w:rPr>
          <w:rFonts w:ascii="Times New Roman" w:hAnsi="Times New Roman" w:cs="Times New Roman"/>
          <w:lang w:val="en-US"/>
        </w:rPr>
        <w:t>Sgaramella</w:t>
      </w:r>
      <w:proofErr w:type="spellEnd"/>
      <w:r w:rsidRPr="00406B94">
        <w:rPr>
          <w:rFonts w:ascii="Times New Roman" w:hAnsi="Times New Roman" w:cs="Times New Roman"/>
          <w:lang w:val="en-US"/>
        </w:rPr>
        <w:t xml:space="preserve"> </w:t>
      </w:r>
      <w:r w:rsidR="003F5079">
        <w:rPr>
          <w:rFonts w:ascii="Times New Roman" w:hAnsi="Times New Roman" w:cs="Times New Roman"/>
          <w:lang w:val="en-US"/>
        </w:rPr>
        <w:t xml:space="preserve">(see Fig. 3) </w:t>
      </w:r>
      <w:r w:rsidRPr="00406B94">
        <w:rPr>
          <w:rFonts w:ascii="Times New Roman" w:hAnsi="Times New Roman" w:cs="Times New Roman"/>
          <w:lang w:val="en-US"/>
        </w:rPr>
        <w:t xml:space="preserve">during the THEIA workshop SPICE at ECT* </w:t>
      </w:r>
      <w:hyperlink r:id="rId34" w:history="1">
        <w:r w:rsidR="00406B94" w:rsidRPr="00F044A6">
          <w:rPr>
            <w:rStyle w:val="Hyperlink"/>
            <w:rFonts w:ascii="Times New Roman" w:hAnsi="Times New Roman" w:cs="Times New Roman"/>
          </w:rPr>
          <w:t>https://indico.ectstar.eu/event/203/</w:t>
        </w:r>
      </w:hyperlink>
    </w:p>
    <w:p w14:paraId="5F5BA3C1" w14:textId="2E419467" w:rsidR="00406B94" w:rsidRDefault="00406B94" w:rsidP="00406B94">
      <w:pPr>
        <w:jc w:val="center"/>
        <w:rPr>
          <w:rFonts w:ascii="Times New Roman" w:hAnsi="Times New Roman" w:cs="Times New Roman"/>
          <w:color w:val="0563C1" w:themeColor="hyperlink"/>
          <w:u w:val="single"/>
        </w:rPr>
      </w:pPr>
      <w:r>
        <w:rPr>
          <w:rFonts w:ascii="Times New Roman" w:hAnsi="Times New Roman" w:cs="Times New Roman"/>
          <w:noProof/>
          <w:color w:val="0563C1" w:themeColor="hyperlink"/>
          <w:u w:val="single"/>
        </w:rPr>
        <w:drawing>
          <wp:inline distT="0" distB="0" distL="0" distR="0" wp14:anchorId="76920273" wp14:editId="56CD3D17">
            <wp:extent cx="3031563" cy="2178050"/>
            <wp:effectExtent l="0" t="0" r="0" b="0"/>
            <wp:docPr id="520314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4178" cy="2187114"/>
                    </a:xfrm>
                    <a:prstGeom prst="rect">
                      <a:avLst/>
                    </a:prstGeom>
                    <a:noFill/>
                  </pic:spPr>
                </pic:pic>
              </a:graphicData>
            </a:graphic>
          </wp:inline>
        </w:drawing>
      </w:r>
    </w:p>
    <w:p w14:paraId="617FDC33" w14:textId="091BC199" w:rsidR="00406B94" w:rsidRPr="00A93366" w:rsidRDefault="00406B94" w:rsidP="00A93366">
      <w:pPr>
        <w:pStyle w:val="Listenabsatz"/>
        <w:jc w:val="center"/>
        <w:rPr>
          <w:rFonts w:ascii="Times New Roman" w:hAnsi="Times New Roman" w:cs="Times New Roman"/>
          <w:i/>
          <w:iCs/>
          <w:noProof/>
        </w:rPr>
      </w:pPr>
      <w:bookmarkStart w:id="3" w:name="_Hlk177378611"/>
      <w:r w:rsidRPr="00406B94">
        <w:rPr>
          <w:rFonts w:ascii="Times New Roman" w:hAnsi="Times New Roman" w:cs="Times New Roman"/>
          <w:i/>
          <w:iCs/>
          <w:noProof/>
        </w:rPr>
        <w:t xml:space="preserve">Fig </w:t>
      </w:r>
      <w:r>
        <w:rPr>
          <w:rFonts w:ascii="Times New Roman" w:hAnsi="Times New Roman" w:cs="Times New Roman"/>
          <w:i/>
          <w:iCs/>
          <w:noProof/>
        </w:rPr>
        <w:t>3</w:t>
      </w:r>
      <w:r w:rsidRPr="00406B94">
        <w:rPr>
          <w:rFonts w:ascii="Times New Roman" w:hAnsi="Times New Roman" w:cs="Times New Roman"/>
          <w:i/>
          <w:iCs/>
          <w:noProof/>
        </w:rPr>
        <w:t xml:space="preserve">: Preliminary Kaonic </w:t>
      </w:r>
      <w:r>
        <w:rPr>
          <w:rFonts w:ascii="Times New Roman" w:hAnsi="Times New Roman" w:cs="Times New Roman"/>
          <w:i/>
          <w:iCs/>
          <w:noProof/>
        </w:rPr>
        <w:t xml:space="preserve">deuterium spectrum measured by </w:t>
      </w:r>
      <w:r w:rsidRPr="00406B94">
        <w:rPr>
          <w:rFonts w:ascii="Times New Roman" w:hAnsi="Times New Roman" w:cs="Times New Roman"/>
          <w:i/>
          <w:iCs/>
          <w:noProof/>
        </w:rPr>
        <w:t xml:space="preserve"> SIDDHART</w:t>
      </w:r>
      <w:r>
        <w:rPr>
          <w:rFonts w:ascii="Times New Roman" w:hAnsi="Times New Roman" w:cs="Times New Roman"/>
          <w:i/>
          <w:iCs/>
          <w:noProof/>
        </w:rPr>
        <w:t xml:space="preserve">A-2 </w:t>
      </w:r>
    </w:p>
    <w:bookmarkEnd w:id="3"/>
    <w:p w14:paraId="5A145F55" w14:textId="29A88D1A" w:rsidR="004048C2" w:rsidRDefault="00406B94" w:rsidP="001C3EC0">
      <w:pPr>
        <w:rPr>
          <w:rFonts w:ascii="Times New Roman" w:hAnsi="Times New Roman" w:cs="Times New Roman"/>
        </w:rPr>
      </w:pPr>
      <w:r>
        <w:rPr>
          <w:rFonts w:ascii="Times New Roman" w:hAnsi="Times New Roman" w:cs="Times New Roman"/>
          <w:lang w:val="en-US"/>
        </w:rPr>
        <w:lastRenderedPageBreak/>
        <w:t xml:space="preserve">A very </w:t>
      </w:r>
      <w:r w:rsidR="00EB04A8" w:rsidRPr="00406B94">
        <w:rPr>
          <w:rFonts w:ascii="Times New Roman" w:hAnsi="Times New Roman" w:cs="Times New Roman"/>
          <w:lang w:val="en-US"/>
        </w:rPr>
        <w:t xml:space="preserve">detailed review about SIDDHARTA 2 </w:t>
      </w:r>
      <w:r>
        <w:rPr>
          <w:rFonts w:ascii="Times New Roman" w:hAnsi="Times New Roman" w:cs="Times New Roman"/>
          <w:lang w:val="en-US"/>
        </w:rPr>
        <w:t xml:space="preserve">experiment </w:t>
      </w:r>
      <w:r w:rsidR="00EB04A8" w:rsidRPr="00406B94">
        <w:rPr>
          <w:rFonts w:ascii="Times New Roman" w:hAnsi="Times New Roman" w:cs="Times New Roman"/>
          <w:lang w:val="en-US"/>
        </w:rPr>
        <w:t xml:space="preserve">can be found at </w:t>
      </w:r>
      <w:hyperlink r:id="rId36" w:history="1">
        <w:r w:rsidR="00EB04A8" w:rsidRPr="00406B94">
          <w:rPr>
            <w:rStyle w:val="Hyperlink"/>
            <w:rFonts w:ascii="Times New Roman" w:hAnsi="Times New Roman" w:cs="Times New Roman"/>
          </w:rPr>
          <w:t>https://doi.org/10.48550/arXiv.2311.16144</w:t>
        </w:r>
      </w:hyperlink>
    </w:p>
    <w:p w14:paraId="68BEECA3" w14:textId="77777777" w:rsidR="004048C2" w:rsidRDefault="004048C2" w:rsidP="001C3EC0">
      <w:pPr>
        <w:rPr>
          <w:rFonts w:ascii="Times New Roman" w:hAnsi="Times New Roman" w:cs="Times New Roman"/>
        </w:rPr>
      </w:pPr>
    </w:p>
    <w:p w14:paraId="79C3EAB3" w14:textId="0A8A99E3" w:rsidR="004048C2" w:rsidRPr="00717DD7" w:rsidRDefault="004048C2" w:rsidP="001C3EC0">
      <w:pPr>
        <w:rPr>
          <w:rFonts w:ascii="Times New Roman" w:hAnsi="Times New Roman" w:cs="Times New Roman"/>
          <w:b/>
          <w:bCs/>
          <w:lang w:val="en-US"/>
        </w:rPr>
      </w:pPr>
      <w:r w:rsidRPr="00717DD7">
        <w:rPr>
          <w:rFonts w:ascii="Times New Roman" w:hAnsi="Times New Roman" w:cs="Times New Roman"/>
          <w:b/>
          <w:bCs/>
          <w:lang w:val="en-US"/>
        </w:rPr>
        <w:t xml:space="preserve">D16.4: </w:t>
      </w:r>
      <w:proofErr w:type="spellStart"/>
      <w:r w:rsidRPr="00717DD7">
        <w:rPr>
          <w:rFonts w:ascii="Times New Roman" w:hAnsi="Times New Roman" w:cs="Times New Roman"/>
          <w:b/>
          <w:bCs/>
          <w:lang w:val="en-US"/>
        </w:rPr>
        <w:t>Hypernuclear</w:t>
      </w:r>
      <w:proofErr w:type="spellEnd"/>
      <w:r w:rsidRPr="00717DD7">
        <w:rPr>
          <w:rFonts w:ascii="Times New Roman" w:hAnsi="Times New Roman" w:cs="Times New Roman"/>
          <w:b/>
          <w:bCs/>
          <w:lang w:val="en-US"/>
        </w:rPr>
        <w:t xml:space="preserve"> data base</w:t>
      </w:r>
    </w:p>
    <w:p w14:paraId="36E62C8B" w14:textId="7ADA37B7" w:rsidR="004048C2" w:rsidRDefault="004048C2" w:rsidP="004048C2">
      <w:pPr>
        <w:rPr>
          <w:rFonts w:ascii="Times New Roman" w:hAnsi="Times New Roman" w:cs="Times New Roman"/>
          <w:lang w:val="en-US"/>
        </w:rPr>
      </w:pPr>
      <w:r>
        <w:rPr>
          <w:rFonts w:ascii="Times New Roman" w:hAnsi="Times New Roman" w:cs="Times New Roman"/>
          <w:lang w:val="en-US"/>
        </w:rPr>
        <w:t xml:space="preserve">Due to the delays of planned experiments caused by the full or at least partial </w:t>
      </w:r>
      <w:proofErr w:type="gramStart"/>
      <w:r>
        <w:rPr>
          <w:rFonts w:ascii="Times New Roman" w:hAnsi="Times New Roman" w:cs="Times New Roman"/>
          <w:lang w:val="en-US"/>
        </w:rPr>
        <w:t>shut downs</w:t>
      </w:r>
      <w:proofErr w:type="gramEnd"/>
      <w:r>
        <w:rPr>
          <w:rFonts w:ascii="Times New Roman" w:hAnsi="Times New Roman" w:cs="Times New Roman"/>
          <w:lang w:val="en-US"/>
        </w:rPr>
        <w:t xml:space="preserve"> of experimental facilities like MAMI, we started to setup a </w:t>
      </w:r>
      <w:proofErr w:type="spellStart"/>
      <w:r>
        <w:rPr>
          <w:rFonts w:ascii="Times New Roman" w:hAnsi="Times New Roman" w:cs="Times New Roman"/>
          <w:lang w:val="en-US"/>
        </w:rPr>
        <w:t>hypernuclear</w:t>
      </w:r>
      <w:proofErr w:type="spellEnd"/>
      <w:r>
        <w:rPr>
          <w:rFonts w:ascii="Times New Roman" w:hAnsi="Times New Roman" w:cs="Times New Roman"/>
          <w:lang w:val="en-US"/>
        </w:rPr>
        <w:t xml:space="preserve"> database at MAMI</w:t>
      </w:r>
      <w:r>
        <w:rPr>
          <w:rFonts w:ascii="Times New Roman" w:eastAsia="Times New Roman" w:hAnsi="Times New Roman" w:cs="Times New Roman"/>
          <w:lang w:val="en-US"/>
        </w:rPr>
        <w:t xml:space="preserve">. This interactive database </w:t>
      </w:r>
      <w:r w:rsidRPr="007C23D0">
        <w:rPr>
          <w:rFonts w:ascii="Times New Roman" w:eastAsia="Times New Roman" w:hAnsi="Times New Roman" w:cs="Times New Roman"/>
          <w:lang w:val="en-US"/>
        </w:rPr>
        <w:t>allow</w:t>
      </w:r>
      <w:r>
        <w:rPr>
          <w:rFonts w:ascii="Times New Roman" w:eastAsia="Times New Roman" w:hAnsi="Times New Roman" w:cs="Times New Roman"/>
          <w:lang w:val="en-US"/>
        </w:rPr>
        <w:t>s</w:t>
      </w:r>
      <w:r w:rsidRPr="007C23D0">
        <w:rPr>
          <w:rFonts w:ascii="Times New Roman" w:eastAsia="Times New Roman" w:hAnsi="Times New Roman" w:cs="Times New Roman"/>
          <w:lang w:val="en-US"/>
        </w:rPr>
        <w:t xml:space="preserve"> the community to quickly evaluate the impact of new data and will thus help in the planning of new experiments. Furthermore, it </w:t>
      </w:r>
      <w:r>
        <w:rPr>
          <w:rFonts w:ascii="Times New Roman" w:eastAsia="Times New Roman" w:hAnsi="Times New Roman" w:cs="Times New Roman"/>
          <w:lang w:val="en-US"/>
        </w:rPr>
        <w:t>provides</w:t>
      </w:r>
      <w:r w:rsidRPr="007C23D0">
        <w:rPr>
          <w:rFonts w:ascii="Times New Roman" w:eastAsia="Times New Roman" w:hAnsi="Times New Roman" w:cs="Times New Roman"/>
          <w:lang w:val="en-US"/>
        </w:rPr>
        <w:t xml:space="preserve"> standardized numbers and plots to the community, which will lay out the basis for all theoretical discussions.</w:t>
      </w:r>
      <w:r>
        <w:rPr>
          <w:rFonts w:ascii="Times New Roman" w:hAnsi="Times New Roman" w:cs="Times New Roman"/>
          <w:lang w:val="en-US"/>
        </w:rPr>
        <w:t xml:space="preserve"> </w:t>
      </w:r>
    </w:p>
    <w:p w14:paraId="4E1908E6" w14:textId="43DDC2E2" w:rsidR="003F5079" w:rsidRDefault="003F5079" w:rsidP="003F5079">
      <w:pPr>
        <w:jc w:val="center"/>
        <w:rPr>
          <w:rFonts w:ascii="Times New Roman" w:hAnsi="Times New Roman" w:cs="Times New Roman"/>
          <w:lang w:val="en-US"/>
        </w:rPr>
      </w:pPr>
      <w:r>
        <w:rPr>
          <w:noProof/>
        </w:rPr>
        <w:drawing>
          <wp:inline distT="0" distB="0" distL="0" distR="0" wp14:anchorId="2D8A1FE2" wp14:editId="5E444EB9">
            <wp:extent cx="3234073" cy="2465838"/>
            <wp:effectExtent l="0" t="0" r="4445" b="0"/>
            <wp:docPr id="432831100" name="Grafik 1"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31100" name="Grafik 1" descr="Ein Bild, das Text, Screenshot, Diagramm, Zahl enthält.&#10;&#10;Automatisch generierte Beschreibung"/>
                    <pic:cNvPicPr/>
                  </pic:nvPicPr>
                  <pic:blipFill>
                    <a:blip r:embed="rId37"/>
                    <a:stretch>
                      <a:fillRect/>
                    </a:stretch>
                  </pic:blipFill>
                  <pic:spPr>
                    <a:xfrm>
                      <a:off x="0" y="0"/>
                      <a:ext cx="3243918" cy="2473344"/>
                    </a:xfrm>
                    <a:prstGeom prst="rect">
                      <a:avLst/>
                    </a:prstGeom>
                  </pic:spPr>
                </pic:pic>
              </a:graphicData>
            </a:graphic>
          </wp:inline>
        </w:drawing>
      </w:r>
    </w:p>
    <w:p w14:paraId="6B7979A6" w14:textId="09D2E650" w:rsidR="003F5079" w:rsidRPr="003F5079" w:rsidRDefault="003F5079" w:rsidP="003F5079">
      <w:pPr>
        <w:pStyle w:val="Listenabsatz"/>
        <w:jc w:val="center"/>
        <w:rPr>
          <w:rFonts w:ascii="Times New Roman" w:hAnsi="Times New Roman" w:cs="Times New Roman"/>
          <w:i/>
          <w:iCs/>
          <w:noProof/>
        </w:rPr>
      </w:pPr>
      <w:r w:rsidRPr="00406B94">
        <w:rPr>
          <w:rFonts w:ascii="Times New Roman" w:hAnsi="Times New Roman" w:cs="Times New Roman"/>
          <w:i/>
          <w:iCs/>
          <w:noProof/>
        </w:rPr>
        <w:t xml:space="preserve">Fig </w:t>
      </w:r>
      <w:r>
        <w:rPr>
          <w:rFonts w:ascii="Times New Roman" w:hAnsi="Times New Roman" w:cs="Times New Roman"/>
          <w:i/>
          <w:iCs/>
          <w:noProof/>
        </w:rPr>
        <w:t>4</w:t>
      </w:r>
      <w:r w:rsidRPr="00406B94">
        <w:rPr>
          <w:rFonts w:ascii="Times New Roman" w:hAnsi="Times New Roman" w:cs="Times New Roman"/>
          <w:i/>
          <w:iCs/>
          <w:noProof/>
        </w:rPr>
        <w:t xml:space="preserve">: </w:t>
      </w:r>
      <w:r w:rsidR="00604D2E">
        <w:rPr>
          <w:rFonts w:ascii="Times New Roman" w:hAnsi="Times New Roman" w:cs="Times New Roman"/>
          <w:i/>
          <w:iCs/>
          <w:noProof/>
        </w:rPr>
        <w:t>Screen</w:t>
      </w:r>
      <w:r>
        <w:rPr>
          <w:rFonts w:ascii="Times New Roman" w:hAnsi="Times New Roman" w:cs="Times New Roman"/>
          <w:i/>
          <w:iCs/>
          <w:noProof/>
        </w:rPr>
        <w:t>shot of the interactive webpage of the hypernuclear data.</w:t>
      </w:r>
    </w:p>
    <w:p w14:paraId="3747AED5" w14:textId="0910FAFD" w:rsidR="004048C2" w:rsidRDefault="004048C2" w:rsidP="004048C2">
      <w:pPr>
        <w:rPr>
          <w:rFonts w:ascii="Times New Roman" w:hAnsi="Times New Roman" w:cs="Times New Roman"/>
          <w:lang w:val="en-US"/>
        </w:rPr>
      </w:pPr>
      <w:r>
        <w:rPr>
          <w:rFonts w:ascii="Times New Roman" w:hAnsi="Times New Roman" w:cs="Times New Roman"/>
          <w:lang w:val="en-US"/>
        </w:rPr>
        <w:t xml:space="preserve">The database </w:t>
      </w:r>
      <w:r>
        <w:rPr>
          <w:rFonts w:ascii="Times New Roman" w:eastAsia="Times New Roman" w:hAnsi="Times New Roman" w:cs="Times New Roman"/>
          <w:lang w:val="en-US"/>
        </w:rPr>
        <w:t xml:space="preserve">is hosted by the Mainz University in the meantime </w:t>
      </w:r>
      <w:r>
        <w:rPr>
          <w:rFonts w:ascii="Times New Roman" w:hAnsi="Times New Roman" w:cs="Times New Roman"/>
          <w:lang w:val="en-US"/>
        </w:rPr>
        <w:t xml:space="preserve">on-line available for the scientific community at </w:t>
      </w:r>
      <w:hyperlink r:id="rId38" w:history="1">
        <w:r w:rsidRPr="00311B59">
          <w:rPr>
            <w:rStyle w:val="Hyperlink"/>
            <w:rFonts w:ascii="Times New Roman" w:hAnsi="Times New Roman" w:cs="Times New Roman"/>
            <w:lang w:val="en-US"/>
          </w:rPr>
          <w:t>https://hypernuclei.kph.uni-mainz.de/</w:t>
        </w:r>
      </w:hyperlink>
      <w:r>
        <w:rPr>
          <w:rFonts w:ascii="Times New Roman" w:hAnsi="Times New Roman" w:cs="Times New Roman"/>
          <w:lang w:val="en-US"/>
        </w:rPr>
        <w:t xml:space="preserve"> It will continuously be updated when new data are published. In order to guarantee a continuous maintenance of the web page for the community, we are preparing a mirror of the webpage at the Tohoku University in Japan </w:t>
      </w:r>
      <w:hyperlink r:id="rId39" w:history="1">
        <w:r w:rsidRPr="0092391E">
          <w:rPr>
            <w:rStyle w:val="Hyperlink"/>
            <w:rFonts w:ascii="Times New Roman" w:hAnsi="Times New Roman" w:cs="Times New Roman"/>
            <w:lang w:val="en-US"/>
          </w:rPr>
          <w:t>https://lambda.phys.tohoku.ac.jp/HypernuclearDatabase/</w:t>
        </w:r>
      </w:hyperlink>
    </w:p>
    <w:p w14:paraId="540AEF27" w14:textId="77777777" w:rsidR="004048C2" w:rsidRPr="008E465B" w:rsidRDefault="004048C2" w:rsidP="004048C2">
      <w:pPr>
        <w:rPr>
          <w:rFonts w:ascii="Times New Roman" w:hAnsi="Times New Roman" w:cs="Times New Roman"/>
          <w:i/>
          <w:lang w:val="en-US"/>
        </w:rPr>
      </w:pPr>
    </w:p>
    <w:p w14:paraId="4A60328E" w14:textId="428599D6" w:rsidR="004048C2" w:rsidRPr="00982F57" w:rsidRDefault="004048C2" w:rsidP="001C3EC0">
      <w:pPr>
        <w:rPr>
          <w:rFonts w:ascii="Times New Roman" w:hAnsi="Times New Roman" w:cs="Times New Roman"/>
          <w:lang w:val="en-US"/>
        </w:rPr>
      </w:pPr>
    </w:p>
    <w:sectPr w:rsidR="004048C2" w:rsidRPr="00982F57" w:rsidSect="00BF7A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EEC2" w14:textId="77777777" w:rsidR="00EF1A8E" w:rsidRDefault="00EF1A8E" w:rsidP="00AC2A11">
      <w:pPr>
        <w:spacing w:after="0" w:line="240" w:lineRule="auto"/>
      </w:pPr>
      <w:r>
        <w:separator/>
      </w:r>
    </w:p>
  </w:endnote>
  <w:endnote w:type="continuationSeparator" w:id="0">
    <w:p w14:paraId="54609005" w14:textId="77777777" w:rsidR="00EF1A8E" w:rsidRDefault="00EF1A8E" w:rsidP="00A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NimbusSanL-Regu">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_bar">
    <w:panose1 w:val="05050102010706020507"/>
    <w:charset w:val="02"/>
    <w:family w:val="roman"/>
    <w:pitch w:val="variable"/>
    <w:sig w:usb0="00000000" w:usb1="10000000" w:usb2="00000000" w:usb3="00000000" w:csb0="80000000" w:csb1="00000000"/>
  </w:font>
  <w:font w:name="arial_bar_high">
    <w:panose1 w:val="020B0604020202020204"/>
    <w:charset w:val="00"/>
    <w:family w:val="swiss"/>
    <w:pitch w:val="variable"/>
    <w:sig w:usb0="E0002AFF" w:usb1="C0007843" w:usb2="00000009" w:usb3="00000000" w:csb0="000001FF" w:csb1="00000000"/>
  </w:font>
  <w:font w:name="CMR12">
    <w:altName w:val="Yu Gothic"/>
    <w:panose1 w:val="00000000000000000000"/>
    <w:charset w:val="80"/>
    <w:family w:val="auto"/>
    <w:notTrueType/>
    <w:pitch w:val="default"/>
    <w:sig w:usb0="00000001" w:usb1="08070000" w:usb2="00000010" w:usb3="00000000" w:csb0="00020000" w:csb1="00000000"/>
  </w:font>
  <w:font w:name="NimbusSanL-ReguItal">
    <w:altName w:val="Yu Gothic"/>
    <w:panose1 w:val="00000000000000000000"/>
    <w:charset w:val="80"/>
    <w:family w:val="auto"/>
    <w:notTrueType/>
    <w:pitch w:val="default"/>
    <w:sig w:usb0="00000001" w:usb1="08070000" w:usb2="00000010" w:usb3="00000000" w:csb0="00020000" w:csb1="00000000"/>
  </w:font>
  <w:font w:name="CMR10">
    <w:altName w:val="Yu Gothic"/>
    <w:panose1 w:val="00000000000000000000"/>
    <w:charset w:val="80"/>
    <w:family w:val="auto"/>
    <w:notTrueType/>
    <w:pitch w:val="default"/>
    <w:sig w:usb0="00000001" w:usb1="08070000" w:usb2="00000010" w:usb3="00000000" w:csb0="00020000" w:csb1="00000000"/>
  </w:font>
  <w:font w:name="NimbusMon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A5271" w14:textId="77777777" w:rsidR="00EF1A8E" w:rsidRDefault="00EF1A8E" w:rsidP="00AC2A11">
      <w:pPr>
        <w:spacing w:after="0" w:line="240" w:lineRule="auto"/>
      </w:pPr>
      <w:r>
        <w:separator/>
      </w:r>
    </w:p>
  </w:footnote>
  <w:footnote w:type="continuationSeparator" w:id="0">
    <w:p w14:paraId="175D4F18" w14:textId="77777777" w:rsidR="00EF1A8E" w:rsidRDefault="00EF1A8E" w:rsidP="00AC2A11">
      <w:pPr>
        <w:spacing w:after="0" w:line="240" w:lineRule="auto"/>
      </w:pPr>
      <w:r>
        <w:continuationSeparator/>
      </w:r>
    </w:p>
  </w:footnote>
  <w:footnote w:id="1">
    <w:p w14:paraId="4088EBB6" w14:textId="77777777" w:rsidR="001C3EC0" w:rsidRPr="00A7343E" w:rsidRDefault="001C3EC0" w:rsidP="001C3EC0">
      <w:pPr>
        <w:pStyle w:val="Funotentext"/>
        <w:rPr>
          <w:rFonts w:ascii="Times New Roman" w:hAnsi="Times New Roman" w:cs="Times New Roman"/>
          <w:lang w:val="en-US"/>
        </w:rPr>
      </w:pPr>
      <w:r w:rsidRPr="00A7343E">
        <w:rPr>
          <w:rStyle w:val="Funotenzeichen"/>
          <w:rFonts w:ascii="Times New Roman" w:hAnsi="Times New Roman" w:cs="Times New Roman"/>
        </w:rPr>
        <w:footnoteRef/>
      </w:r>
      <w:r w:rsidRPr="00A7343E">
        <w:rPr>
          <w:rFonts w:ascii="Times New Roman" w:hAnsi="Times New Roman" w:cs="Times New Roman"/>
          <w:lang w:val="en-US"/>
        </w:rPr>
        <w:t xml:space="preserve"> PU = Public</w:t>
      </w:r>
    </w:p>
    <w:p w14:paraId="5FC77DAE" w14:textId="77777777" w:rsidR="001C3EC0" w:rsidRPr="00A7343E" w:rsidRDefault="001C3EC0" w:rsidP="001C3EC0">
      <w:pPr>
        <w:pStyle w:val="Funotentext"/>
        <w:rPr>
          <w:rFonts w:ascii="Times New Roman" w:hAnsi="Times New Roman" w:cs="Times New Roman"/>
          <w:lang w:val="en-US"/>
        </w:rPr>
      </w:pPr>
      <w:r w:rsidRPr="00A7343E">
        <w:rPr>
          <w:rFonts w:ascii="Times New Roman" w:hAnsi="Times New Roman" w:cs="Times New Roman"/>
          <w:lang w:val="en-US"/>
        </w:rPr>
        <w:t>PP = Restricted to other programme participants (including the Commission Services).</w:t>
      </w:r>
    </w:p>
    <w:p w14:paraId="032D70E1" w14:textId="77777777" w:rsidR="001C3EC0" w:rsidRPr="00A7343E" w:rsidRDefault="001C3EC0" w:rsidP="001C3EC0">
      <w:pPr>
        <w:pStyle w:val="Funotentext"/>
        <w:rPr>
          <w:rFonts w:ascii="Times New Roman" w:hAnsi="Times New Roman" w:cs="Times New Roman"/>
          <w:lang w:val="en-US"/>
        </w:rPr>
      </w:pPr>
      <w:r w:rsidRPr="00A7343E">
        <w:rPr>
          <w:rFonts w:ascii="Times New Roman" w:hAnsi="Times New Roman" w:cs="Times New Roman"/>
          <w:lang w:val="en-US"/>
        </w:rPr>
        <w:t>RE = Restricted to a group specified by the consortium (including the Commission Services).</w:t>
      </w:r>
    </w:p>
    <w:p w14:paraId="0150141A" w14:textId="77777777" w:rsidR="001C3EC0" w:rsidRPr="00A7343E" w:rsidRDefault="001C3EC0" w:rsidP="001C3EC0">
      <w:pPr>
        <w:pStyle w:val="Funotentext"/>
        <w:rPr>
          <w:rFonts w:ascii="Times New Roman" w:hAnsi="Times New Roman" w:cs="Times New Roman"/>
          <w:lang w:val="en-US"/>
        </w:rPr>
      </w:pPr>
      <w:r w:rsidRPr="00A7343E">
        <w:rPr>
          <w:rFonts w:ascii="Times New Roman" w:hAnsi="Times New Roman" w:cs="Times New Roman"/>
          <w:lang w:val="en-US"/>
        </w:rPr>
        <w:t>CO = Confidential, only for members of the consortium (including the Commission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3D0"/>
    <w:multiLevelType w:val="hybridMultilevel"/>
    <w:tmpl w:val="F1084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9237EB"/>
    <w:multiLevelType w:val="hybridMultilevel"/>
    <w:tmpl w:val="76A8AE60"/>
    <w:lvl w:ilvl="0" w:tplc="9CC6BD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B4842FB"/>
    <w:multiLevelType w:val="hybridMultilevel"/>
    <w:tmpl w:val="4EB62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B622C"/>
    <w:multiLevelType w:val="hybridMultilevel"/>
    <w:tmpl w:val="2D44F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B6453D"/>
    <w:multiLevelType w:val="hybridMultilevel"/>
    <w:tmpl w:val="018E1422"/>
    <w:lvl w:ilvl="0" w:tplc="04090001">
      <w:start w:val="1"/>
      <w:numFmt w:val="bullet"/>
      <w:lvlText w:val=""/>
      <w:lvlJc w:val="left"/>
      <w:pPr>
        <w:ind w:left="720" w:hanging="360"/>
      </w:pPr>
      <w:rPr>
        <w:rFonts w:ascii="Symbol" w:hAnsi="Symbol" w:hint="default"/>
      </w:rPr>
    </w:lvl>
    <w:lvl w:ilvl="1" w:tplc="D8DAC58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842C3"/>
    <w:multiLevelType w:val="hybridMultilevel"/>
    <w:tmpl w:val="F8DA874C"/>
    <w:lvl w:ilvl="0" w:tplc="18A6E680">
      <w:start w:val="1"/>
      <w:numFmt w:val="bullet"/>
      <w:lvlText w:val="o"/>
      <w:lvlJc w:val="left"/>
      <w:pPr>
        <w:tabs>
          <w:tab w:val="num" w:pos="720"/>
        </w:tabs>
        <w:ind w:left="720" w:hanging="360"/>
      </w:pPr>
      <w:rPr>
        <w:rFonts w:ascii="Courier New" w:hAnsi="Courier New" w:hint="default"/>
      </w:rPr>
    </w:lvl>
    <w:lvl w:ilvl="1" w:tplc="7CB6BAF4" w:tentative="1">
      <w:start w:val="1"/>
      <w:numFmt w:val="bullet"/>
      <w:lvlText w:val="o"/>
      <w:lvlJc w:val="left"/>
      <w:pPr>
        <w:tabs>
          <w:tab w:val="num" w:pos="1440"/>
        </w:tabs>
        <w:ind w:left="1440" w:hanging="360"/>
      </w:pPr>
      <w:rPr>
        <w:rFonts w:ascii="Courier New" w:hAnsi="Courier New" w:hint="default"/>
      </w:rPr>
    </w:lvl>
    <w:lvl w:ilvl="2" w:tplc="D1B0D1F0" w:tentative="1">
      <w:start w:val="1"/>
      <w:numFmt w:val="bullet"/>
      <w:lvlText w:val="o"/>
      <w:lvlJc w:val="left"/>
      <w:pPr>
        <w:tabs>
          <w:tab w:val="num" w:pos="2160"/>
        </w:tabs>
        <w:ind w:left="2160" w:hanging="360"/>
      </w:pPr>
      <w:rPr>
        <w:rFonts w:ascii="Courier New" w:hAnsi="Courier New" w:hint="default"/>
      </w:rPr>
    </w:lvl>
    <w:lvl w:ilvl="3" w:tplc="6D18D502" w:tentative="1">
      <w:start w:val="1"/>
      <w:numFmt w:val="bullet"/>
      <w:lvlText w:val="o"/>
      <w:lvlJc w:val="left"/>
      <w:pPr>
        <w:tabs>
          <w:tab w:val="num" w:pos="2880"/>
        </w:tabs>
        <w:ind w:left="2880" w:hanging="360"/>
      </w:pPr>
      <w:rPr>
        <w:rFonts w:ascii="Courier New" w:hAnsi="Courier New" w:hint="default"/>
      </w:rPr>
    </w:lvl>
    <w:lvl w:ilvl="4" w:tplc="539E4AC0" w:tentative="1">
      <w:start w:val="1"/>
      <w:numFmt w:val="bullet"/>
      <w:lvlText w:val="o"/>
      <w:lvlJc w:val="left"/>
      <w:pPr>
        <w:tabs>
          <w:tab w:val="num" w:pos="3600"/>
        </w:tabs>
        <w:ind w:left="3600" w:hanging="360"/>
      </w:pPr>
      <w:rPr>
        <w:rFonts w:ascii="Courier New" w:hAnsi="Courier New" w:hint="default"/>
      </w:rPr>
    </w:lvl>
    <w:lvl w:ilvl="5" w:tplc="1958AFEC" w:tentative="1">
      <w:start w:val="1"/>
      <w:numFmt w:val="bullet"/>
      <w:lvlText w:val="o"/>
      <w:lvlJc w:val="left"/>
      <w:pPr>
        <w:tabs>
          <w:tab w:val="num" w:pos="4320"/>
        </w:tabs>
        <w:ind w:left="4320" w:hanging="360"/>
      </w:pPr>
      <w:rPr>
        <w:rFonts w:ascii="Courier New" w:hAnsi="Courier New" w:hint="default"/>
      </w:rPr>
    </w:lvl>
    <w:lvl w:ilvl="6" w:tplc="A12811BE" w:tentative="1">
      <w:start w:val="1"/>
      <w:numFmt w:val="bullet"/>
      <w:lvlText w:val="o"/>
      <w:lvlJc w:val="left"/>
      <w:pPr>
        <w:tabs>
          <w:tab w:val="num" w:pos="5040"/>
        </w:tabs>
        <w:ind w:left="5040" w:hanging="360"/>
      </w:pPr>
      <w:rPr>
        <w:rFonts w:ascii="Courier New" w:hAnsi="Courier New" w:hint="default"/>
      </w:rPr>
    </w:lvl>
    <w:lvl w:ilvl="7" w:tplc="227C3EE6" w:tentative="1">
      <w:start w:val="1"/>
      <w:numFmt w:val="bullet"/>
      <w:lvlText w:val="o"/>
      <w:lvlJc w:val="left"/>
      <w:pPr>
        <w:tabs>
          <w:tab w:val="num" w:pos="5760"/>
        </w:tabs>
        <w:ind w:left="5760" w:hanging="360"/>
      </w:pPr>
      <w:rPr>
        <w:rFonts w:ascii="Courier New" w:hAnsi="Courier New" w:hint="default"/>
      </w:rPr>
    </w:lvl>
    <w:lvl w:ilvl="8" w:tplc="7476313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1E160F1"/>
    <w:multiLevelType w:val="hybridMultilevel"/>
    <w:tmpl w:val="8E9EC4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24E442B"/>
    <w:multiLevelType w:val="hybridMultilevel"/>
    <w:tmpl w:val="EA5C6F96"/>
    <w:lvl w:ilvl="0" w:tplc="62C0F7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9B93B85"/>
    <w:multiLevelType w:val="hybridMultilevel"/>
    <w:tmpl w:val="22163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4F2005"/>
    <w:multiLevelType w:val="hybridMultilevel"/>
    <w:tmpl w:val="34B2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24736F"/>
    <w:multiLevelType w:val="hybridMultilevel"/>
    <w:tmpl w:val="0F40828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8D1649"/>
    <w:multiLevelType w:val="hybridMultilevel"/>
    <w:tmpl w:val="B6BE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837FE6"/>
    <w:multiLevelType w:val="hybridMultilevel"/>
    <w:tmpl w:val="CCA67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07692F"/>
    <w:multiLevelType w:val="hybridMultilevel"/>
    <w:tmpl w:val="CEB0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1392E"/>
    <w:multiLevelType w:val="hybridMultilevel"/>
    <w:tmpl w:val="100E52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520A86"/>
    <w:multiLevelType w:val="hybridMultilevel"/>
    <w:tmpl w:val="E97C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37622E"/>
    <w:multiLevelType w:val="multilevel"/>
    <w:tmpl w:val="831A24A0"/>
    <w:lvl w:ilvl="0">
      <w:start w:val="1"/>
      <w:numFmt w:val="decimal"/>
      <w:lvlText w:val="%1."/>
      <w:lvlJc w:val="left"/>
      <w:pPr>
        <w:ind w:left="149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3B77F86"/>
    <w:multiLevelType w:val="hybridMultilevel"/>
    <w:tmpl w:val="F0AECD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9814677">
    <w:abstractNumId w:val="11"/>
  </w:num>
  <w:num w:numId="2" w16cid:durableId="819423444">
    <w:abstractNumId w:val="7"/>
  </w:num>
  <w:num w:numId="3" w16cid:durableId="1943687725">
    <w:abstractNumId w:val="1"/>
  </w:num>
  <w:num w:numId="4" w16cid:durableId="1558859847">
    <w:abstractNumId w:val="16"/>
  </w:num>
  <w:num w:numId="5" w16cid:durableId="305402794">
    <w:abstractNumId w:val="10"/>
  </w:num>
  <w:num w:numId="6" w16cid:durableId="1717969222">
    <w:abstractNumId w:val="14"/>
  </w:num>
  <w:num w:numId="7" w16cid:durableId="1915625944">
    <w:abstractNumId w:val="3"/>
  </w:num>
  <w:num w:numId="8" w16cid:durableId="1268271356">
    <w:abstractNumId w:val="15"/>
  </w:num>
  <w:num w:numId="9" w16cid:durableId="970014970">
    <w:abstractNumId w:val="12"/>
  </w:num>
  <w:num w:numId="10" w16cid:durableId="463275505">
    <w:abstractNumId w:val="6"/>
  </w:num>
  <w:num w:numId="11" w16cid:durableId="19554480">
    <w:abstractNumId w:val="0"/>
  </w:num>
  <w:num w:numId="12" w16cid:durableId="2018605877">
    <w:abstractNumId w:val="5"/>
  </w:num>
  <w:num w:numId="13" w16cid:durableId="672882485">
    <w:abstractNumId w:val="8"/>
  </w:num>
  <w:num w:numId="14" w16cid:durableId="1549565490">
    <w:abstractNumId w:val="2"/>
  </w:num>
  <w:num w:numId="15" w16cid:durableId="1749423623">
    <w:abstractNumId w:val="9"/>
  </w:num>
  <w:num w:numId="16" w16cid:durableId="262618593">
    <w:abstractNumId w:val="13"/>
  </w:num>
  <w:num w:numId="17" w16cid:durableId="1896499825">
    <w:abstractNumId w:val="4"/>
  </w:num>
  <w:num w:numId="18" w16cid:durableId="17860007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9A"/>
    <w:rsid w:val="00000AC0"/>
    <w:rsid w:val="000270F0"/>
    <w:rsid w:val="000363FE"/>
    <w:rsid w:val="00044B9B"/>
    <w:rsid w:val="0007167D"/>
    <w:rsid w:val="00072117"/>
    <w:rsid w:val="00081C35"/>
    <w:rsid w:val="0009543D"/>
    <w:rsid w:val="00097AE9"/>
    <w:rsid w:val="000A04DE"/>
    <w:rsid w:val="000C157E"/>
    <w:rsid w:val="000F456E"/>
    <w:rsid w:val="001034C6"/>
    <w:rsid w:val="0010582B"/>
    <w:rsid w:val="0011250A"/>
    <w:rsid w:val="0011658D"/>
    <w:rsid w:val="00126432"/>
    <w:rsid w:val="00157B7F"/>
    <w:rsid w:val="00167E1E"/>
    <w:rsid w:val="00181218"/>
    <w:rsid w:val="00187AC9"/>
    <w:rsid w:val="0019305E"/>
    <w:rsid w:val="001B2076"/>
    <w:rsid w:val="001B36E6"/>
    <w:rsid w:val="001C1A2D"/>
    <w:rsid w:val="001C3EC0"/>
    <w:rsid w:val="002069A5"/>
    <w:rsid w:val="00220AAB"/>
    <w:rsid w:val="00230869"/>
    <w:rsid w:val="0025704C"/>
    <w:rsid w:val="00263860"/>
    <w:rsid w:val="00263A70"/>
    <w:rsid w:val="00265E7A"/>
    <w:rsid w:val="002679CF"/>
    <w:rsid w:val="002764D4"/>
    <w:rsid w:val="00293A68"/>
    <w:rsid w:val="002C716C"/>
    <w:rsid w:val="002D092F"/>
    <w:rsid w:val="002E148E"/>
    <w:rsid w:val="002E5A5E"/>
    <w:rsid w:val="002F39A2"/>
    <w:rsid w:val="00310ABC"/>
    <w:rsid w:val="00333058"/>
    <w:rsid w:val="003412B8"/>
    <w:rsid w:val="003440C8"/>
    <w:rsid w:val="00353F07"/>
    <w:rsid w:val="003625D5"/>
    <w:rsid w:val="003813DA"/>
    <w:rsid w:val="003867D9"/>
    <w:rsid w:val="003878A4"/>
    <w:rsid w:val="00387F29"/>
    <w:rsid w:val="00394A61"/>
    <w:rsid w:val="003C280D"/>
    <w:rsid w:val="003E091E"/>
    <w:rsid w:val="003F4540"/>
    <w:rsid w:val="003F5079"/>
    <w:rsid w:val="003F532A"/>
    <w:rsid w:val="004036B9"/>
    <w:rsid w:val="004048C2"/>
    <w:rsid w:val="00406B94"/>
    <w:rsid w:val="00465A18"/>
    <w:rsid w:val="00467A11"/>
    <w:rsid w:val="0048733A"/>
    <w:rsid w:val="004A7031"/>
    <w:rsid w:val="004B1598"/>
    <w:rsid w:val="004B30A4"/>
    <w:rsid w:val="004C4E2B"/>
    <w:rsid w:val="004E327F"/>
    <w:rsid w:val="005026D0"/>
    <w:rsid w:val="00505893"/>
    <w:rsid w:val="00512A75"/>
    <w:rsid w:val="005275E8"/>
    <w:rsid w:val="00531E52"/>
    <w:rsid w:val="00533351"/>
    <w:rsid w:val="005376C5"/>
    <w:rsid w:val="005414BD"/>
    <w:rsid w:val="00554554"/>
    <w:rsid w:val="00564402"/>
    <w:rsid w:val="00582F98"/>
    <w:rsid w:val="005A3914"/>
    <w:rsid w:val="005B618A"/>
    <w:rsid w:val="005C01E0"/>
    <w:rsid w:val="005E56B5"/>
    <w:rsid w:val="00604C5B"/>
    <w:rsid w:val="00604D2E"/>
    <w:rsid w:val="0062381F"/>
    <w:rsid w:val="00624BC6"/>
    <w:rsid w:val="00660731"/>
    <w:rsid w:val="0068678A"/>
    <w:rsid w:val="0069054E"/>
    <w:rsid w:val="0069210D"/>
    <w:rsid w:val="006B5B82"/>
    <w:rsid w:val="006C57FB"/>
    <w:rsid w:val="0070133E"/>
    <w:rsid w:val="00717DD7"/>
    <w:rsid w:val="007241E5"/>
    <w:rsid w:val="00740C7E"/>
    <w:rsid w:val="007709F4"/>
    <w:rsid w:val="007752CC"/>
    <w:rsid w:val="00782334"/>
    <w:rsid w:val="007A4341"/>
    <w:rsid w:val="007B0CCE"/>
    <w:rsid w:val="007C5741"/>
    <w:rsid w:val="007E17AC"/>
    <w:rsid w:val="007F0549"/>
    <w:rsid w:val="0080407C"/>
    <w:rsid w:val="00810A6C"/>
    <w:rsid w:val="00835008"/>
    <w:rsid w:val="00847CCD"/>
    <w:rsid w:val="00850C0E"/>
    <w:rsid w:val="008540C1"/>
    <w:rsid w:val="00873B99"/>
    <w:rsid w:val="00880313"/>
    <w:rsid w:val="008B07FA"/>
    <w:rsid w:val="008B373B"/>
    <w:rsid w:val="008C0379"/>
    <w:rsid w:val="008D1039"/>
    <w:rsid w:val="008E08E0"/>
    <w:rsid w:val="00913A58"/>
    <w:rsid w:val="0091489E"/>
    <w:rsid w:val="009245BA"/>
    <w:rsid w:val="00943B15"/>
    <w:rsid w:val="0095597B"/>
    <w:rsid w:val="0096722B"/>
    <w:rsid w:val="00974001"/>
    <w:rsid w:val="00982F57"/>
    <w:rsid w:val="009E4354"/>
    <w:rsid w:val="00A16A59"/>
    <w:rsid w:val="00A36754"/>
    <w:rsid w:val="00A428A7"/>
    <w:rsid w:val="00A644D2"/>
    <w:rsid w:val="00A7343E"/>
    <w:rsid w:val="00A868E4"/>
    <w:rsid w:val="00A93366"/>
    <w:rsid w:val="00AC2A11"/>
    <w:rsid w:val="00AC509A"/>
    <w:rsid w:val="00AF225E"/>
    <w:rsid w:val="00B16CA0"/>
    <w:rsid w:val="00B31F8C"/>
    <w:rsid w:val="00B33CE0"/>
    <w:rsid w:val="00B33F1B"/>
    <w:rsid w:val="00B6226B"/>
    <w:rsid w:val="00B63505"/>
    <w:rsid w:val="00B672F7"/>
    <w:rsid w:val="00B96891"/>
    <w:rsid w:val="00BC0D16"/>
    <w:rsid w:val="00BC558C"/>
    <w:rsid w:val="00BD094C"/>
    <w:rsid w:val="00BD60AF"/>
    <w:rsid w:val="00BE089A"/>
    <w:rsid w:val="00BF7A4C"/>
    <w:rsid w:val="00BF7A84"/>
    <w:rsid w:val="00C01735"/>
    <w:rsid w:val="00C0714B"/>
    <w:rsid w:val="00C3326B"/>
    <w:rsid w:val="00C52C28"/>
    <w:rsid w:val="00C56C2F"/>
    <w:rsid w:val="00C57F81"/>
    <w:rsid w:val="00C67AC5"/>
    <w:rsid w:val="00C864ED"/>
    <w:rsid w:val="00C937BD"/>
    <w:rsid w:val="00CA0DCF"/>
    <w:rsid w:val="00CC055D"/>
    <w:rsid w:val="00CC25FB"/>
    <w:rsid w:val="00CD1227"/>
    <w:rsid w:val="00CE7327"/>
    <w:rsid w:val="00CF330F"/>
    <w:rsid w:val="00D23519"/>
    <w:rsid w:val="00D32228"/>
    <w:rsid w:val="00D56A8A"/>
    <w:rsid w:val="00DB07D2"/>
    <w:rsid w:val="00DB2CB6"/>
    <w:rsid w:val="00DC2AA7"/>
    <w:rsid w:val="00DD6F59"/>
    <w:rsid w:val="00E50BCF"/>
    <w:rsid w:val="00E54669"/>
    <w:rsid w:val="00E56CAB"/>
    <w:rsid w:val="00E629FA"/>
    <w:rsid w:val="00E77E09"/>
    <w:rsid w:val="00E83DDE"/>
    <w:rsid w:val="00EB0474"/>
    <w:rsid w:val="00EB04A8"/>
    <w:rsid w:val="00EB33A3"/>
    <w:rsid w:val="00EE6241"/>
    <w:rsid w:val="00EF1A8E"/>
    <w:rsid w:val="00F05397"/>
    <w:rsid w:val="00F0777D"/>
    <w:rsid w:val="00F4712D"/>
    <w:rsid w:val="00F5778C"/>
    <w:rsid w:val="00F60BE0"/>
    <w:rsid w:val="00F63D96"/>
    <w:rsid w:val="00F727A4"/>
    <w:rsid w:val="00F8288C"/>
    <w:rsid w:val="00FB4421"/>
    <w:rsid w:val="00FB52D2"/>
    <w:rsid w:val="00FC4018"/>
    <w:rsid w:val="00FC69DB"/>
    <w:rsid w:val="00FE4A02"/>
    <w:rsid w:val="00FE5F4A"/>
    <w:rsid w:val="00FF756D"/>
    <w:rsid w:val="00FF7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373D"/>
  <w15:chartTrackingRefBased/>
  <w15:docId w15:val="{04236CAA-BF1F-4B54-8274-E521D70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25E"/>
  </w:style>
  <w:style w:type="paragraph" w:styleId="berschrift1">
    <w:name w:val="heading 1"/>
    <w:basedOn w:val="Standard"/>
    <w:next w:val="Standard"/>
    <w:link w:val="berschrift1Zchn"/>
    <w:uiPriority w:val="9"/>
    <w:qFormat/>
    <w:rsid w:val="00974001"/>
    <w:pPr>
      <w:keepNext/>
      <w:keepLines/>
      <w:spacing w:before="240" w:after="0"/>
      <w:outlineLvl w:val="0"/>
    </w:pPr>
    <w:rPr>
      <w:rFonts w:ascii="Times New Roman" w:eastAsiaTheme="majorEastAsia" w:hAnsi="Times New Roman" w:cstheme="majorBidi"/>
      <w:color w:val="0070C0"/>
      <w:sz w:val="28"/>
      <w:szCs w:val="32"/>
    </w:rPr>
  </w:style>
  <w:style w:type="paragraph" w:styleId="berschrift2">
    <w:name w:val="heading 2"/>
    <w:basedOn w:val="Standard"/>
    <w:next w:val="Standard"/>
    <w:link w:val="berschrift2Zchn"/>
    <w:uiPriority w:val="9"/>
    <w:unhideWhenUsed/>
    <w:qFormat/>
    <w:rsid w:val="00974001"/>
    <w:pPr>
      <w:keepNext/>
      <w:keepLines/>
      <w:spacing w:before="40" w:after="0"/>
      <w:outlineLvl w:val="1"/>
    </w:pPr>
    <w:rPr>
      <w:rFonts w:ascii="Times New Roman" w:eastAsiaTheme="majorEastAsia" w:hAnsi="Times New Roman" w:cstheme="majorBid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09A"/>
    <w:pPr>
      <w:ind w:left="720"/>
      <w:contextualSpacing/>
    </w:pPr>
  </w:style>
  <w:style w:type="character" w:customStyle="1" w:styleId="berschrift1Zchn">
    <w:name w:val="Überschrift 1 Zchn"/>
    <w:basedOn w:val="Absatz-Standardschriftart"/>
    <w:link w:val="berschrift1"/>
    <w:uiPriority w:val="9"/>
    <w:rsid w:val="00974001"/>
    <w:rPr>
      <w:rFonts w:ascii="Times New Roman" w:eastAsiaTheme="majorEastAsia" w:hAnsi="Times New Roman" w:cstheme="majorBidi"/>
      <w:color w:val="0070C0"/>
      <w:sz w:val="28"/>
      <w:szCs w:val="32"/>
    </w:rPr>
  </w:style>
  <w:style w:type="character" w:customStyle="1" w:styleId="berschrift2Zchn">
    <w:name w:val="Überschrift 2 Zchn"/>
    <w:basedOn w:val="Absatz-Standardschriftart"/>
    <w:link w:val="berschrift2"/>
    <w:uiPriority w:val="9"/>
    <w:rsid w:val="00974001"/>
    <w:rPr>
      <w:rFonts w:ascii="Times New Roman" w:eastAsiaTheme="majorEastAsia" w:hAnsi="Times New Roman" w:cstheme="majorBidi"/>
      <w:sz w:val="24"/>
      <w:szCs w:val="26"/>
    </w:rPr>
  </w:style>
  <w:style w:type="paragraph" w:styleId="Funotentext">
    <w:name w:val="footnote text"/>
    <w:basedOn w:val="Standard"/>
    <w:link w:val="FunotentextZchn"/>
    <w:uiPriority w:val="99"/>
    <w:semiHidden/>
    <w:unhideWhenUsed/>
    <w:rsid w:val="00AC2A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C2A11"/>
    <w:rPr>
      <w:sz w:val="20"/>
      <w:szCs w:val="20"/>
    </w:rPr>
  </w:style>
  <w:style w:type="character" w:styleId="Funotenzeichen">
    <w:name w:val="footnote reference"/>
    <w:basedOn w:val="Absatz-Standardschriftart"/>
    <w:uiPriority w:val="99"/>
    <w:semiHidden/>
    <w:unhideWhenUsed/>
    <w:rsid w:val="00AC2A11"/>
    <w:rPr>
      <w:vertAlign w:val="superscript"/>
    </w:rPr>
  </w:style>
  <w:style w:type="paragraph" w:styleId="Beschriftung">
    <w:name w:val="caption"/>
    <w:basedOn w:val="Standard"/>
    <w:uiPriority w:val="35"/>
    <w:qFormat/>
    <w:rsid w:val="00000AC0"/>
    <w:pPr>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0"/>
      <w:lang w:val="en-US"/>
    </w:rPr>
  </w:style>
  <w:style w:type="paragraph" w:customStyle="1" w:styleId="Default">
    <w:name w:val="Default"/>
    <w:rsid w:val="00533351"/>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A644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4D2"/>
    <w:rPr>
      <w:rFonts w:ascii="Segoe UI" w:hAnsi="Segoe UI" w:cs="Segoe UI"/>
      <w:sz w:val="18"/>
      <w:szCs w:val="18"/>
    </w:rPr>
  </w:style>
  <w:style w:type="paragraph" w:styleId="Kopfzeile">
    <w:name w:val="header"/>
    <w:basedOn w:val="Standard"/>
    <w:link w:val="KopfzeileZchn"/>
    <w:uiPriority w:val="99"/>
    <w:unhideWhenUsed/>
    <w:rsid w:val="00BF7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7A84"/>
  </w:style>
  <w:style w:type="paragraph" w:styleId="Fuzeile">
    <w:name w:val="footer"/>
    <w:basedOn w:val="Standard"/>
    <w:link w:val="FuzeileZchn"/>
    <w:uiPriority w:val="99"/>
    <w:unhideWhenUsed/>
    <w:rsid w:val="00BF7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A84"/>
  </w:style>
  <w:style w:type="table" w:styleId="Tabellenraster">
    <w:name w:val="Table Grid"/>
    <w:basedOn w:val="NormaleTabelle"/>
    <w:uiPriority w:val="39"/>
    <w:rsid w:val="00BE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C35"/>
    <w:rPr>
      <w:color w:val="0563C1" w:themeColor="hyperlink"/>
      <w:u w:val="single"/>
    </w:rPr>
  </w:style>
  <w:style w:type="character" w:styleId="Fett">
    <w:name w:val="Strong"/>
    <w:basedOn w:val="Absatz-Standardschriftart"/>
    <w:uiPriority w:val="22"/>
    <w:qFormat/>
    <w:rsid w:val="00081C35"/>
    <w:rPr>
      <w:b/>
      <w:bCs/>
    </w:rPr>
  </w:style>
  <w:style w:type="character" w:styleId="NichtaufgelsteErwhnung">
    <w:name w:val="Unresolved Mention"/>
    <w:basedOn w:val="Absatz-Standardschriftart"/>
    <w:uiPriority w:val="99"/>
    <w:semiHidden/>
    <w:unhideWhenUsed/>
    <w:rsid w:val="002069A5"/>
    <w:rPr>
      <w:color w:val="605E5C"/>
      <w:shd w:val="clear" w:color="auto" w:fill="E1DFDD"/>
    </w:rPr>
  </w:style>
  <w:style w:type="character" w:customStyle="1" w:styleId="mi">
    <w:name w:val="mi"/>
    <w:basedOn w:val="Absatz-Standardschriftart"/>
    <w:rsid w:val="003867D9"/>
  </w:style>
  <w:style w:type="character" w:customStyle="1" w:styleId="mo">
    <w:name w:val="mo"/>
    <w:basedOn w:val="Absatz-Standardschriftart"/>
    <w:rsid w:val="003867D9"/>
  </w:style>
  <w:style w:type="character" w:customStyle="1" w:styleId="mn">
    <w:name w:val="mn"/>
    <w:basedOn w:val="Absatz-Standardschriftart"/>
    <w:rsid w:val="003867D9"/>
  </w:style>
  <w:style w:type="character" w:styleId="BesuchterLink">
    <w:name w:val="FollowedHyperlink"/>
    <w:basedOn w:val="Absatz-Standardschriftart"/>
    <w:uiPriority w:val="99"/>
    <w:semiHidden/>
    <w:unhideWhenUsed/>
    <w:rsid w:val="008540C1"/>
    <w:rPr>
      <w:color w:val="954F72" w:themeColor="followedHyperlink"/>
      <w:u w:val="single"/>
    </w:rPr>
  </w:style>
  <w:style w:type="character" w:customStyle="1" w:styleId="latex">
    <w:name w:val="__latex__"/>
    <w:basedOn w:val="Absatz-Standardschriftart"/>
    <w:rsid w:val="00EB04A8"/>
  </w:style>
  <w:style w:type="paragraph" w:styleId="Titel">
    <w:name w:val="Title"/>
    <w:basedOn w:val="Standard"/>
    <w:next w:val="Standard"/>
    <w:link w:val="TitelZchn"/>
    <w:uiPriority w:val="1"/>
    <w:qFormat/>
    <w:rsid w:val="00F0777D"/>
    <w:pPr>
      <w:autoSpaceDE w:val="0"/>
      <w:autoSpaceDN w:val="0"/>
      <w:adjustRightInd w:val="0"/>
      <w:spacing w:after="0" w:line="240" w:lineRule="auto"/>
    </w:pPr>
    <w:rPr>
      <w:rFonts w:ascii="Times New Roman" w:hAnsi="Times New Roman" w:cs="Times New Roman"/>
      <w:sz w:val="24"/>
      <w:szCs w:val="24"/>
      <w:lang w:val="de-DE"/>
    </w:rPr>
  </w:style>
  <w:style w:type="character" w:customStyle="1" w:styleId="TitelZchn">
    <w:name w:val="Titel Zchn"/>
    <w:basedOn w:val="Absatz-Standardschriftart"/>
    <w:link w:val="Titel"/>
    <w:uiPriority w:val="1"/>
    <w:rsid w:val="00F0777D"/>
    <w:rPr>
      <w:rFonts w:ascii="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223">
      <w:bodyDiv w:val="1"/>
      <w:marLeft w:val="0"/>
      <w:marRight w:val="0"/>
      <w:marTop w:val="0"/>
      <w:marBottom w:val="0"/>
      <w:divBdr>
        <w:top w:val="none" w:sz="0" w:space="0" w:color="auto"/>
        <w:left w:val="none" w:sz="0" w:space="0" w:color="auto"/>
        <w:bottom w:val="none" w:sz="0" w:space="0" w:color="auto"/>
        <w:right w:val="none" w:sz="0" w:space="0" w:color="auto"/>
      </w:divBdr>
    </w:div>
    <w:div w:id="98183402">
      <w:bodyDiv w:val="1"/>
      <w:marLeft w:val="0"/>
      <w:marRight w:val="0"/>
      <w:marTop w:val="0"/>
      <w:marBottom w:val="0"/>
      <w:divBdr>
        <w:top w:val="none" w:sz="0" w:space="0" w:color="auto"/>
        <w:left w:val="none" w:sz="0" w:space="0" w:color="auto"/>
        <w:bottom w:val="none" w:sz="0" w:space="0" w:color="auto"/>
        <w:right w:val="none" w:sz="0" w:space="0" w:color="auto"/>
      </w:divBdr>
    </w:div>
    <w:div w:id="249851497">
      <w:bodyDiv w:val="1"/>
      <w:marLeft w:val="0"/>
      <w:marRight w:val="0"/>
      <w:marTop w:val="0"/>
      <w:marBottom w:val="0"/>
      <w:divBdr>
        <w:top w:val="none" w:sz="0" w:space="0" w:color="auto"/>
        <w:left w:val="none" w:sz="0" w:space="0" w:color="auto"/>
        <w:bottom w:val="none" w:sz="0" w:space="0" w:color="auto"/>
        <w:right w:val="none" w:sz="0" w:space="0" w:color="auto"/>
      </w:divBdr>
    </w:div>
    <w:div w:id="443497947">
      <w:bodyDiv w:val="1"/>
      <w:marLeft w:val="0"/>
      <w:marRight w:val="0"/>
      <w:marTop w:val="0"/>
      <w:marBottom w:val="0"/>
      <w:divBdr>
        <w:top w:val="none" w:sz="0" w:space="0" w:color="auto"/>
        <w:left w:val="none" w:sz="0" w:space="0" w:color="auto"/>
        <w:bottom w:val="none" w:sz="0" w:space="0" w:color="auto"/>
        <w:right w:val="none" w:sz="0" w:space="0" w:color="auto"/>
      </w:divBdr>
    </w:div>
    <w:div w:id="653098583">
      <w:bodyDiv w:val="1"/>
      <w:marLeft w:val="0"/>
      <w:marRight w:val="0"/>
      <w:marTop w:val="0"/>
      <w:marBottom w:val="0"/>
      <w:divBdr>
        <w:top w:val="none" w:sz="0" w:space="0" w:color="auto"/>
        <w:left w:val="none" w:sz="0" w:space="0" w:color="auto"/>
        <w:bottom w:val="none" w:sz="0" w:space="0" w:color="auto"/>
        <w:right w:val="none" w:sz="0" w:space="0" w:color="auto"/>
      </w:divBdr>
    </w:div>
    <w:div w:id="720323355">
      <w:bodyDiv w:val="1"/>
      <w:marLeft w:val="0"/>
      <w:marRight w:val="0"/>
      <w:marTop w:val="0"/>
      <w:marBottom w:val="0"/>
      <w:divBdr>
        <w:top w:val="none" w:sz="0" w:space="0" w:color="auto"/>
        <w:left w:val="none" w:sz="0" w:space="0" w:color="auto"/>
        <w:bottom w:val="none" w:sz="0" w:space="0" w:color="auto"/>
        <w:right w:val="none" w:sz="0" w:space="0" w:color="auto"/>
      </w:divBdr>
    </w:div>
    <w:div w:id="809976997">
      <w:bodyDiv w:val="1"/>
      <w:marLeft w:val="0"/>
      <w:marRight w:val="0"/>
      <w:marTop w:val="0"/>
      <w:marBottom w:val="0"/>
      <w:divBdr>
        <w:top w:val="none" w:sz="0" w:space="0" w:color="auto"/>
        <w:left w:val="none" w:sz="0" w:space="0" w:color="auto"/>
        <w:bottom w:val="none" w:sz="0" w:space="0" w:color="auto"/>
        <w:right w:val="none" w:sz="0" w:space="0" w:color="auto"/>
      </w:divBdr>
    </w:div>
    <w:div w:id="887297919">
      <w:bodyDiv w:val="1"/>
      <w:marLeft w:val="0"/>
      <w:marRight w:val="0"/>
      <w:marTop w:val="0"/>
      <w:marBottom w:val="0"/>
      <w:divBdr>
        <w:top w:val="none" w:sz="0" w:space="0" w:color="auto"/>
        <w:left w:val="none" w:sz="0" w:space="0" w:color="auto"/>
        <w:bottom w:val="none" w:sz="0" w:space="0" w:color="auto"/>
        <w:right w:val="none" w:sz="0" w:space="0" w:color="auto"/>
      </w:divBdr>
    </w:div>
    <w:div w:id="1075250756">
      <w:bodyDiv w:val="1"/>
      <w:marLeft w:val="0"/>
      <w:marRight w:val="0"/>
      <w:marTop w:val="0"/>
      <w:marBottom w:val="0"/>
      <w:divBdr>
        <w:top w:val="none" w:sz="0" w:space="0" w:color="auto"/>
        <w:left w:val="none" w:sz="0" w:space="0" w:color="auto"/>
        <w:bottom w:val="none" w:sz="0" w:space="0" w:color="auto"/>
        <w:right w:val="none" w:sz="0" w:space="0" w:color="auto"/>
      </w:divBdr>
    </w:div>
    <w:div w:id="1152020175">
      <w:bodyDiv w:val="1"/>
      <w:marLeft w:val="0"/>
      <w:marRight w:val="0"/>
      <w:marTop w:val="0"/>
      <w:marBottom w:val="0"/>
      <w:divBdr>
        <w:top w:val="none" w:sz="0" w:space="0" w:color="auto"/>
        <w:left w:val="none" w:sz="0" w:space="0" w:color="auto"/>
        <w:bottom w:val="none" w:sz="0" w:space="0" w:color="auto"/>
        <w:right w:val="none" w:sz="0" w:space="0" w:color="auto"/>
      </w:divBdr>
      <w:divsChild>
        <w:div w:id="1576088795">
          <w:marLeft w:val="806"/>
          <w:marRight w:val="0"/>
          <w:marTop w:val="0"/>
          <w:marBottom w:val="0"/>
          <w:divBdr>
            <w:top w:val="none" w:sz="0" w:space="0" w:color="auto"/>
            <w:left w:val="none" w:sz="0" w:space="0" w:color="auto"/>
            <w:bottom w:val="none" w:sz="0" w:space="0" w:color="auto"/>
            <w:right w:val="none" w:sz="0" w:space="0" w:color="auto"/>
          </w:divBdr>
        </w:div>
      </w:divsChild>
    </w:div>
    <w:div w:id="13363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ico.ectstar.eu/event/203/" TargetMode="External"/><Relationship Id="rId18" Type="http://schemas.openxmlformats.org/officeDocument/2006/relationships/hyperlink" Target="https://doi.org/10.1140/epja/s10050-023-00960-6" TargetMode="External"/><Relationship Id="rId26" Type="http://schemas.openxmlformats.org/officeDocument/2006/relationships/hyperlink" Target="https://indico.gsi.de/category/571/" TargetMode="External"/><Relationship Id="rId39" Type="http://schemas.openxmlformats.org/officeDocument/2006/relationships/hyperlink" Target="https://lambda.phys.tohoku.ac.jp/HypernuclearDatabase/" TargetMode="External"/><Relationship Id="rId21" Type="http://schemas.openxmlformats.org/officeDocument/2006/relationships/hyperlink" Target="https://doi.org/10.1140/epja/s10050-021-00475-y" TargetMode="External"/><Relationship Id="rId34" Type="http://schemas.openxmlformats.org/officeDocument/2006/relationships/hyperlink" Target="https://indico.ectstar.eu/event/2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1/epjconf/202227101002" TargetMode="External"/><Relationship Id="rId20" Type="http://schemas.openxmlformats.org/officeDocument/2006/relationships/hyperlink" Target="https://doi.org/10.48550/arXiv.2309.12822" TargetMode="External"/><Relationship Id="rId29" Type="http://schemas.openxmlformats.org/officeDocument/2006/relationships/hyperlink" Target="https://lambda.phys.tohoku.ac.jp/HypernuclearDataba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sissa.it/380/201/" TargetMode="External"/><Relationship Id="rId24" Type="http://schemas.openxmlformats.org/officeDocument/2006/relationships/hyperlink" Target="https://indico.gsi.de/event/8950/" TargetMode="External"/><Relationship Id="rId32" Type="http://schemas.openxmlformats.org/officeDocument/2006/relationships/hyperlink" Target="https://doi.org/10.48550/arXiv.2311.16144"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3/PhysRevC.109.044913" TargetMode="External"/><Relationship Id="rId23" Type="http://schemas.openxmlformats.org/officeDocument/2006/relationships/hyperlink" Target="https://doi.org/10.48550/arXiv.2310.20584" TargetMode="External"/><Relationship Id="rId28" Type="http://schemas.openxmlformats.org/officeDocument/2006/relationships/hyperlink" Target="https://hypernuclei.kph.uni-mainz.de/" TargetMode="External"/><Relationship Id="rId36" Type="http://schemas.openxmlformats.org/officeDocument/2006/relationships/hyperlink" Target="https://doi.org/10.48550/arXiv.2311.16144" TargetMode="External"/><Relationship Id="rId10" Type="http://schemas.openxmlformats.org/officeDocument/2006/relationships/hyperlink" Target="https://doi.org/10.48550/arXiv.2401.00319" TargetMode="External"/><Relationship Id="rId19" Type="http://schemas.openxmlformats.org/officeDocument/2006/relationships/hyperlink" Target="https://doi.org/10.48550/arXiv.2308.01756"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ature.com/articles/s41567-020-0799-7" TargetMode="External"/><Relationship Id="rId14" Type="http://schemas.openxmlformats.org/officeDocument/2006/relationships/hyperlink" Target="https://doi.org/10.1103/PhysRevC.107.014912" TargetMode="External"/><Relationship Id="rId22" Type="http://schemas.openxmlformats.org/officeDocument/2006/relationships/hyperlink" Target="https://doi.org/10.48550/arXiv.2311.16144" TargetMode="External"/><Relationship Id="rId27" Type="http://schemas.openxmlformats.org/officeDocument/2006/relationships/hyperlink" Target="http://rafael.ujf.cas.cz/hyp2022/" TargetMode="External"/><Relationship Id="rId30" Type="http://schemas.openxmlformats.org/officeDocument/2006/relationships/image" Target="media/image1.emf"/><Relationship Id="rId35" Type="http://schemas.openxmlformats.org/officeDocument/2006/relationships/image" Target="media/image3.png"/><Relationship Id="rId8" Type="http://schemas.openxmlformats.org/officeDocument/2006/relationships/hyperlink" Target="https://doi.org/10.1103/PhysRevLett.128.202301" TargetMode="External"/><Relationship Id="rId3" Type="http://schemas.openxmlformats.org/officeDocument/2006/relationships/styles" Target="styles.xml"/><Relationship Id="rId12" Type="http://schemas.openxmlformats.org/officeDocument/2006/relationships/hyperlink" Target="https://doi.org/10.1088/1742-6596/2482/1/012016" TargetMode="External"/><Relationship Id="rId17" Type="http://schemas.openxmlformats.org/officeDocument/2006/relationships/hyperlink" Target="https://doi.org/10.1103/PhysRevC.109.024001" TargetMode="External"/><Relationship Id="rId25" Type="http://schemas.openxmlformats.org/officeDocument/2006/relationships/hyperlink" Target="https://indico.gsi.de/category/513/" TargetMode="External"/><Relationship Id="rId33" Type="http://schemas.openxmlformats.org/officeDocument/2006/relationships/hyperlink" Target="https://doi.org/10.48550/arXiv.2310.20584" TargetMode="External"/><Relationship Id="rId38" Type="http://schemas.openxmlformats.org/officeDocument/2006/relationships/hyperlink" Target="https://hypernuclei.kph.uni-mainz.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41D8-3DE4-48B2-92B0-EE5D1280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5544</Words>
  <Characters>34928</Characters>
  <Application>Microsoft Office Word</Application>
  <DocSecurity>0</DocSecurity>
  <Lines>291</Lines>
  <Paragraphs>80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SUBATECH</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Pochodzalla, Prof. Dr. Josef</cp:lastModifiedBy>
  <cp:revision>58</cp:revision>
  <cp:lastPrinted>2024-09-15T15:36:00Z</cp:lastPrinted>
  <dcterms:created xsi:type="dcterms:W3CDTF">2024-08-19T10:26:00Z</dcterms:created>
  <dcterms:modified xsi:type="dcterms:W3CDTF">2024-09-16T14:55:00Z</dcterms:modified>
</cp:coreProperties>
</file>