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78467" w14:textId="77777777" w:rsidR="004A34F4" w:rsidRPr="005879C7" w:rsidRDefault="004A34F4" w:rsidP="004A34F4">
      <w:pPr>
        <w:rPr>
          <w:rFonts w:asciiTheme="minorHAnsi" w:hAnsiTheme="minorHAnsi" w:cstheme="minorHAnsi"/>
          <w:sz w:val="36"/>
          <w:szCs w:val="36"/>
          <w:u w:val="single"/>
          <w:lang w:val="en-GB"/>
        </w:rPr>
      </w:pPr>
      <w:r w:rsidRPr="005879C7">
        <w:rPr>
          <w:rFonts w:asciiTheme="minorHAnsi" w:hAnsiTheme="minorHAnsi" w:cstheme="minorHAnsi"/>
          <w:sz w:val="36"/>
          <w:szCs w:val="36"/>
          <w:u w:val="single"/>
          <w:lang w:val="en-GB"/>
        </w:rPr>
        <w:t>A test bench for the qualification of the GRAiNITA prototype</w:t>
      </w:r>
    </w:p>
    <w:p w14:paraId="410F1C10" w14:textId="77777777" w:rsidR="004A34F4" w:rsidRPr="005879C7" w:rsidRDefault="004A34F4" w:rsidP="004A34F4">
      <w:pPr>
        <w:rPr>
          <w:rFonts w:asciiTheme="minorHAnsi" w:hAnsiTheme="minorHAnsi" w:cstheme="minorHAnsi"/>
          <w:sz w:val="36"/>
          <w:szCs w:val="36"/>
          <w:u w:val="single"/>
          <w:lang w:val="en-GB"/>
        </w:rPr>
      </w:pPr>
    </w:p>
    <w:p w14:paraId="4834CFFB" w14:textId="080E4CF1" w:rsidR="00C77999" w:rsidRDefault="00C77999" w:rsidP="004A34F4">
      <w:pPr>
        <w:autoSpaceDE w:val="0"/>
        <w:autoSpaceDN w:val="0"/>
        <w:adjustRightInd w:val="0"/>
        <w:jc w:val="center"/>
        <w:rPr>
          <w:rFonts w:asciiTheme="minorHAnsi" w:eastAsia="NimbusRomNo9L-Regu" w:hAnsiTheme="minorHAnsi" w:cstheme="minorHAnsi"/>
          <w:lang w:val="en-GB"/>
        </w:rPr>
      </w:pPr>
      <w:r>
        <w:rPr>
          <w:rFonts w:asciiTheme="minorHAnsi" w:eastAsia="NimbusRomNo9L-Regu" w:hAnsiTheme="minorHAnsi" w:cstheme="minorHAnsi"/>
          <w:lang w:val="en-GB"/>
        </w:rPr>
        <w:t xml:space="preserve">Magali Magne* on behalf of </w:t>
      </w:r>
    </w:p>
    <w:p w14:paraId="7BB477F0" w14:textId="10D758AB" w:rsidR="004A34F4" w:rsidRPr="005879C7" w:rsidRDefault="004A34F4" w:rsidP="004A34F4">
      <w:pPr>
        <w:autoSpaceDE w:val="0"/>
        <w:autoSpaceDN w:val="0"/>
        <w:adjustRightInd w:val="0"/>
        <w:jc w:val="center"/>
        <w:rPr>
          <w:rFonts w:asciiTheme="minorHAnsi" w:eastAsia="CMSY8" w:hAnsiTheme="minorHAnsi" w:cstheme="minorHAnsi"/>
          <w:sz w:val="16"/>
          <w:szCs w:val="16"/>
          <w:lang w:val="en-GB"/>
        </w:rPr>
      </w:pPr>
      <w:r w:rsidRPr="005879C7">
        <w:rPr>
          <w:rFonts w:asciiTheme="minorHAnsi" w:eastAsia="NimbusRomNo9L-Regu" w:hAnsiTheme="minorHAnsi" w:cstheme="minorHAnsi"/>
          <w:lang w:val="en-GB"/>
        </w:rPr>
        <w:t>H. Chanal</w:t>
      </w:r>
      <w:r w:rsidRPr="005879C7">
        <w:rPr>
          <w:rFonts w:ascii="Cambria Math" w:eastAsia="CMSY8" w:hAnsi="Cambria Math" w:cs="Cambria Math"/>
          <w:sz w:val="16"/>
          <w:szCs w:val="16"/>
          <w:lang w:val="en-GB"/>
        </w:rPr>
        <w:t>∗</w:t>
      </w:r>
      <w:r w:rsidRPr="005879C7">
        <w:rPr>
          <w:rFonts w:asciiTheme="minorHAnsi" w:eastAsia="NimbusRomNo9L-Regu" w:hAnsiTheme="minorHAnsi" w:cstheme="minorHAnsi"/>
          <w:lang w:val="en-GB"/>
        </w:rPr>
        <w:t>, S. Barsuk</w:t>
      </w:r>
      <w:r w:rsidRPr="005879C7">
        <w:rPr>
          <w:rFonts w:asciiTheme="minorHAnsi" w:eastAsia="CMSY8" w:hAnsiTheme="minorHAnsi" w:cstheme="minorHAnsi"/>
          <w:sz w:val="16"/>
          <w:szCs w:val="16"/>
          <w:lang w:val="en-GB"/>
        </w:rPr>
        <w:t>†</w:t>
      </w:r>
      <w:r w:rsidRPr="005879C7">
        <w:rPr>
          <w:rFonts w:asciiTheme="minorHAnsi" w:eastAsia="NimbusRomNo9L-Regu" w:hAnsiTheme="minorHAnsi" w:cstheme="minorHAnsi"/>
          <w:lang w:val="en-GB"/>
        </w:rPr>
        <w:t>, O. Bezshyyko</w:t>
      </w:r>
      <w:r w:rsidRPr="005879C7">
        <w:rPr>
          <w:rFonts w:asciiTheme="minorHAnsi" w:eastAsia="CMSY8" w:hAnsiTheme="minorHAnsi" w:cstheme="minorHAnsi"/>
          <w:sz w:val="16"/>
          <w:szCs w:val="16"/>
          <w:lang w:val="en-GB"/>
        </w:rPr>
        <w:t>§</w:t>
      </w:r>
      <w:r w:rsidRPr="005879C7">
        <w:rPr>
          <w:rFonts w:asciiTheme="minorHAnsi" w:eastAsia="NimbusRomNo9L-Regu" w:hAnsiTheme="minorHAnsi" w:cstheme="minorHAnsi"/>
          <w:lang w:val="en-GB"/>
        </w:rPr>
        <w:t>, I. Boyarintseva</w:t>
      </w:r>
      <w:r w:rsidRPr="005879C7">
        <w:rPr>
          <w:rFonts w:asciiTheme="minorHAnsi" w:eastAsia="CMSY8" w:hAnsiTheme="minorHAnsi" w:cstheme="minorHAnsi"/>
          <w:sz w:val="16"/>
          <w:szCs w:val="16"/>
          <w:lang w:val="en-GB"/>
        </w:rPr>
        <w:t>†‡</w:t>
      </w:r>
      <w:r w:rsidRPr="005879C7">
        <w:rPr>
          <w:rFonts w:asciiTheme="minorHAnsi" w:eastAsia="NimbusRomNo9L-Regu" w:hAnsiTheme="minorHAnsi" w:cstheme="minorHAnsi"/>
          <w:lang w:val="en-GB"/>
        </w:rPr>
        <w:t>, A. Boyarintsev</w:t>
      </w:r>
      <w:r w:rsidRPr="005879C7">
        <w:rPr>
          <w:rFonts w:asciiTheme="minorHAnsi" w:eastAsia="CMSY8" w:hAnsiTheme="minorHAnsi" w:cstheme="minorHAnsi"/>
          <w:sz w:val="16"/>
          <w:szCs w:val="16"/>
          <w:lang w:val="en-GB"/>
        </w:rPr>
        <w:t>‡</w:t>
      </w:r>
      <w:r w:rsidRPr="005879C7">
        <w:rPr>
          <w:rFonts w:asciiTheme="minorHAnsi" w:eastAsia="NimbusRomNo9L-Regu" w:hAnsiTheme="minorHAnsi" w:cstheme="minorHAnsi"/>
          <w:lang w:val="en-GB"/>
        </w:rPr>
        <w:t>, D. Breton</w:t>
      </w:r>
      <w:r w:rsidRPr="005879C7">
        <w:rPr>
          <w:rFonts w:asciiTheme="minorHAnsi" w:eastAsia="CMSY8" w:hAnsiTheme="minorHAnsi" w:cstheme="minorHAnsi"/>
          <w:sz w:val="16"/>
          <w:szCs w:val="16"/>
          <w:lang w:val="en-GB"/>
        </w:rPr>
        <w:t>†</w:t>
      </w:r>
      <w:r w:rsidRPr="005879C7">
        <w:rPr>
          <w:rFonts w:asciiTheme="minorHAnsi" w:eastAsia="NimbusRomNo9L-Regu" w:hAnsiTheme="minorHAnsi" w:cstheme="minorHAnsi"/>
          <w:lang w:val="en-GB"/>
        </w:rPr>
        <w:t>, A. M. Dubovik</w:t>
      </w:r>
      <w:r w:rsidRPr="005879C7">
        <w:rPr>
          <w:rFonts w:asciiTheme="minorHAnsi" w:eastAsia="CMSY8" w:hAnsiTheme="minorHAnsi" w:cstheme="minorHAnsi"/>
          <w:sz w:val="16"/>
          <w:szCs w:val="16"/>
          <w:lang w:val="en-GB"/>
        </w:rPr>
        <w:t>‡</w:t>
      </w:r>
      <w:r w:rsidRPr="005879C7">
        <w:rPr>
          <w:rFonts w:asciiTheme="minorHAnsi" w:eastAsia="NimbusRomNo9L-Regu" w:hAnsiTheme="minorHAnsi" w:cstheme="minorHAnsi"/>
          <w:lang w:val="en-GB"/>
        </w:rPr>
        <w:t>,Y. Hou</w:t>
      </w:r>
      <w:r w:rsidRPr="005879C7">
        <w:rPr>
          <w:rFonts w:ascii="Cambria Math" w:eastAsia="CMSY8" w:hAnsi="Cambria Math" w:cs="Cambria Math"/>
          <w:sz w:val="16"/>
          <w:szCs w:val="16"/>
          <w:lang w:val="en-GB"/>
        </w:rPr>
        <w:t>∗</w:t>
      </w:r>
      <w:r w:rsidRPr="005879C7">
        <w:rPr>
          <w:rFonts w:asciiTheme="minorHAnsi" w:eastAsia="NimbusRomNo9L-Regu" w:hAnsiTheme="minorHAnsi" w:cstheme="minorHAnsi"/>
          <w:lang w:val="en-GB"/>
        </w:rPr>
        <w:t>, G. Hull</w:t>
      </w:r>
      <w:r w:rsidRPr="005879C7">
        <w:rPr>
          <w:rFonts w:asciiTheme="minorHAnsi" w:eastAsia="CMSY8" w:hAnsiTheme="minorHAnsi" w:cstheme="minorHAnsi"/>
          <w:sz w:val="16"/>
          <w:szCs w:val="16"/>
          <w:lang w:val="en-GB"/>
        </w:rPr>
        <w:t>†</w:t>
      </w:r>
      <w:r w:rsidRPr="005879C7">
        <w:rPr>
          <w:rFonts w:asciiTheme="minorHAnsi" w:eastAsia="NimbusRomNo9L-Regu" w:hAnsiTheme="minorHAnsi" w:cstheme="minorHAnsi"/>
          <w:lang w:val="en-GB"/>
        </w:rPr>
        <w:t>, D. Klekots</w:t>
      </w:r>
      <w:r w:rsidRPr="005879C7">
        <w:rPr>
          <w:rFonts w:asciiTheme="minorHAnsi" w:eastAsia="CMSY8" w:hAnsiTheme="minorHAnsi" w:cstheme="minorHAnsi"/>
          <w:sz w:val="16"/>
          <w:szCs w:val="16"/>
          <w:lang w:val="en-GB"/>
        </w:rPr>
        <w:t>§</w:t>
      </w:r>
      <w:r w:rsidRPr="005879C7">
        <w:rPr>
          <w:rFonts w:asciiTheme="minorHAnsi" w:eastAsia="NimbusRomNo9L-Regu" w:hAnsiTheme="minorHAnsi" w:cstheme="minorHAnsi"/>
          <w:lang w:val="en-GB"/>
        </w:rPr>
        <w:t>, J. Lefranc</w:t>
      </w:r>
      <w:r w:rsidRPr="005879C7">
        <w:rPr>
          <w:rFonts w:asciiTheme="minorHAnsi" w:eastAsia="NimbusRomNo9L-Regu" w:hAnsiTheme="minorHAnsi" w:cstheme="minorHAnsi"/>
          <w:lang w:val="en-GB"/>
        </w:rPr>
        <w:t>，</w:t>
      </w:r>
      <w:r w:rsidRPr="005879C7">
        <w:rPr>
          <w:rFonts w:asciiTheme="minorHAnsi" w:eastAsia="NimbusRomNo9L-Regu" w:hAnsiTheme="minorHAnsi" w:cstheme="minorHAnsi"/>
          <w:lang w:val="en-GB"/>
        </w:rPr>
        <w:t>ois</w:t>
      </w:r>
      <w:r w:rsidRPr="005879C7">
        <w:rPr>
          <w:rFonts w:asciiTheme="minorHAnsi" w:eastAsia="CMSY8" w:hAnsiTheme="minorHAnsi" w:cstheme="minorHAnsi"/>
          <w:sz w:val="16"/>
          <w:szCs w:val="16"/>
          <w:lang w:val="en-GB"/>
        </w:rPr>
        <w:t>†</w:t>
      </w:r>
      <w:r w:rsidRPr="005879C7">
        <w:rPr>
          <w:rFonts w:asciiTheme="minorHAnsi" w:eastAsia="NimbusRomNo9L-Regu" w:hAnsiTheme="minorHAnsi" w:cstheme="minorHAnsi"/>
          <w:lang w:val="en-GB"/>
        </w:rPr>
        <w:t>, J. Maalmi</w:t>
      </w:r>
      <w:r w:rsidRPr="005879C7">
        <w:rPr>
          <w:rFonts w:asciiTheme="minorHAnsi" w:eastAsia="CMSY8" w:hAnsiTheme="minorHAnsi" w:cstheme="minorHAnsi"/>
          <w:sz w:val="16"/>
          <w:szCs w:val="16"/>
          <w:lang w:val="en-GB"/>
        </w:rPr>
        <w:t>†</w:t>
      </w:r>
      <w:r w:rsidR="00C77999">
        <w:rPr>
          <w:rFonts w:asciiTheme="minorHAnsi" w:eastAsia="NimbusRomNo9L-Regu" w:hAnsiTheme="minorHAnsi" w:cstheme="minorHAnsi"/>
          <w:lang w:val="en-GB"/>
        </w:rPr>
        <w:t>,</w:t>
      </w:r>
      <w:r w:rsidRPr="005879C7">
        <w:rPr>
          <w:rFonts w:asciiTheme="minorHAnsi" w:eastAsia="NimbusRomNo9L-Regu" w:hAnsiTheme="minorHAnsi" w:cstheme="minorHAnsi"/>
          <w:lang w:val="en-GB"/>
        </w:rPr>
        <w:t xml:space="preserve"> S. Monteil</w:t>
      </w:r>
      <w:r w:rsidRPr="005879C7">
        <w:rPr>
          <w:rFonts w:ascii="Cambria Math" w:eastAsia="CMSY8" w:hAnsi="Cambria Math" w:cs="Cambria Math"/>
          <w:sz w:val="16"/>
          <w:szCs w:val="16"/>
          <w:lang w:val="en-GB"/>
        </w:rPr>
        <w:t>∗</w:t>
      </w:r>
      <w:r w:rsidRPr="005879C7">
        <w:rPr>
          <w:rFonts w:asciiTheme="minorHAnsi" w:eastAsia="NimbusRomNo9L-Regu" w:hAnsiTheme="minorHAnsi" w:cstheme="minorHAnsi"/>
          <w:lang w:val="en-GB"/>
        </w:rPr>
        <w:t>, D. Picard</w:t>
      </w:r>
      <w:r w:rsidRPr="005879C7">
        <w:rPr>
          <w:rFonts w:ascii="Cambria Math" w:eastAsia="CMSY8" w:hAnsi="Cambria Math" w:cs="Cambria Math"/>
          <w:sz w:val="16"/>
          <w:szCs w:val="16"/>
          <w:lang w:val="en-GB"/>
        </w:rPr>
        <w:t>∗</w:t>
      </w:r>
      <w:r w:rsidRPr="005879C7">
        <w:rPr>
          <w:rFonts w:asciiTheme="minorHAnsi" w:eastAsia="NimbusRomNo9L-Regu" w:hAnsiTheme="minorHAnsi" w:cstheme="minorHAnsi"/>
          <w:lang w:val="en-GB"/>
        </w:rPr>
        <w:t>,M.-H. Schune</w:t>
      </w:r>
      <w:r w:rsidRPr="005879C7">
        <w:rPr>
          <w:rFonts w:asciiTheme="minorHAnsi" w:eastAsia="CMSY8" w:hAnsiTheme="minorHAnsi" w:cstheme="minorHAnsi"/>
          <w:sz w:val="16"/>
          <w:szCs w:val="16"/>
          <w:lang w:val="en-GB"/>
        </w:rPr>
        <w:t>†</w:t>
      </w:r>
      <w:r w:rsidRPr="005879C7">
        <w:rPr>
          <w:rFonts w:asciiTheme="minorHAnsi" w:eastAsia="NimbusRomNo9L-Regu" w:hAnsiTheme="minorHAnsi" w:cstheme="minorHAnsi"/>
          <w:lang w:val="en-GB"/>
        </w:rPr>
        <w:t>, I. Tupitsyna</w:t>
      </w:r>
      <w:r w:rsidRPr="005879C7">
        <w:rPr>
          <w:rFonts w:asciiTheme="minorHAnsi" w:eastAsia="CMSY8" w:hAnsiTheme="minorHAnsi" w:cstheme="minorHAnsi"/>
          <w:sz w:val="16"/>
          <w:szCs w:val="16"/>
          <w:lang w:val="en-GB"/>
        </w:rPr>
        <w:t xml:space="preserve">‡ </w:t>
      </w:r>
      <w:r w:rsidRPr="005879C7">
        <w:rPr>
          <w:rFonts w:asciiTheme="minorHAnsi" w:eastAsia="NimbusRomNo9L-Regu" w:hAnsiTheme="minorHAnsi" w:cstheme="minorHAnsi"/>
          <w:lang w:val="en-GB"/>
        </w:rPr>
        <w:t>and M. Yeresko</w:t>
      </w:r>
      <w:r w:rsidRPr="005879C7">
        <w:rPr>
          <w:rFonts w:ascii="Cambria Math" w:eastAsia="CMSY8" w:hAnsi="Cambria Math" w:cs="Cambria Math"/>
          <w:sz w:val="16"/>
          <w:szCs w:val="16"/>
          <w:lang w:val="en-GB"/>
        </w:rPr>
        <w:t>∗</w:t>
      </w:r>
    </w:p>
    <w:p w14:paraId="556A3922" w14:textId="77777777" w:rsidR="004A34F4" w:rsidRPr="005879C7" w:rsidRDefault="004A34F4" w:rsidP="004A34F4">
      <w:pPr>
        <w:autoSpaceDE w:val="0"/>
        <w:autoSpaceDN w:val="0"/>
        <w:adjustRightInd w:val="0"/>
        <w:jc w:val="center"/>
        <w:rPr>
          <w:rFonts w:asciiTheme="minorHAnsi" w:eastAsia="CMSY8" w:hAnsiTheme="minorHAnsi" w:cstheme="minorHAnsi"/>
          <w:sz w:val="16"/>
          <w:szCs w:val="16"/>
          <w:lang w:val="en-GB"/>
        </w:rPr>
      </w:pPr>
    </w:p>
    <w:p w14:paraId="671EAC6F" w14:textId="77777777" w:rsidR="004A34F4" w:rsidRPr="005879C7" w:rsidRDefault="004A34F4" w:rsidP="004A34F4">
      <w:pPr>
        <w:autoSpaceDE w:val="0"/>
        <w:autoSpaceDN w:val="0"/>
        <w:adjustRightInd w:val="0"/>
        <w:jc w:val="center"/>
        <w:rPr>
          <w:rFonts w:asciiTheme="minorHAnsi" w:eastAsia="NimbusRomNo9L-Regu" w:hAnsiTheme="minorHAnsi" w:cstheme="minorHAnsi"/>
          <w:sz w:val="20"/>
          <w:szCs w:val="20"/>
          <w:lang w:val="en-GB"/>
        </w:rPr>
      </w:pPr>
      <w:r w:rsidRPr="005879C7">
        <w:rPr>
          <w:rFonts w:ascii="Cambria Math" w:eastAsia="CMSY8" w:hAnsi="Cambria Math" w:cs="Cambria Math"/>
          <w:sz w:val="16"/>
          <w:szCs w:val="16"/>
          <w:lang w:val="en-GB"/>
        </w:rPr>
        <w:t>∗</w:t>
      </w:r>
      <w:r w:rsidRPr="005879C7">
        <w:rPr>
          <w:rFonts w:asciiTheme="minorHAnsi" w:eastAsia="NimbusRomNo9L-Regu" w:hAnsiTheme="minorHAnsi" w:cstheme="minorHAnsi"/>
          <w:sz w:val="20"/>
          <w:szCs w:val="20"/>
          <w:lang w:val="en-GB"/>
        </w:rPr>
        <w:t>Universit´e Clermont Auvergne, CNRS/IN2P3, LPCA, F-63000 Clermont-Ferrand, France</w:t>
      </w:r>
    </w:p>
    <w:p w14:paraId="1ECA0B6C" w14:textId="77777777" w:rsidR="004A34F4" w:rsidRPr="005879C7" w:rsidRDefault="004A34F4" w:rsidP="004A34F4">
      <w:pPr>
        <w:autoSpaceDE w:val="0"/>
        <w:autoSpaceDN w:val="0"/>
        <w:adjustRightInd w:val="0"/>
        <w:jc w:val="center"/>
        <w:rPr>
          <w:rFonts w:asciiTheme="minorHAnsi" w:eastAsia="NimbusRomNo9L-Regu" w:hAnsiTheme="minorHAnsi" w:cstheme="minorHAnsi"/>
          <w:sz w:val="20"/>
          <w:szCs w:val="20"/>
          <w:lang w:val="en-GB"/>
        </w:rPr>
      </w:pPr>
      <w:r w:rsidRPr="005879C7">
        <w:rPr>
          <w:rFonts w:asciiTheme="minorHAnsi" w:eastAsia="CMSY8" w:hAnsiTheme="minorHAnsi" w:cstheme="minorHAnsi"/>
          <w:sz w:val="16"/>
          <w:szCs w:val="16"/>
          <w:lang w:val="en-GB"/>
        </w:rPr>
        <w:t>†</w:t>
      </w:r>
      <w:r w:rsidRPr="005879C7">
        <w:rPr>
          <w:rFonts w:asciiTheme="minorHAnsi" w:eastAsia="NimbusRomNo9L-Regu" w:hAnsiTheme="minorHAnsi" w:cstheme="minorHAnsi"/>
          <w:sz w:val="20"/>
          <w:szCs w:val="20"/>
          <w:lang w:val="en-GB"/>
        </w:rPr>
        <w:t>Universit´e Paris-Saclay, CNRS/IN2P3, IJCLab, Orsay, France</w:t>
      </w:r>
    </w:p>
    <w:p w14:paraId="4824F3B1" w14:textId="77777777" w:rsidR="004A34F4" w:rsidRPr="005879C7" w:rsidRDefault="004A34F4" w:rsidP="004A34F4">
      <w:pPr>
        <w:autoSpaceDE w:val="0"/>
        <w:autoSpaceDN w:val="0"/>
        <w:adjustRightInd w:val="0"/>
        <w:jc w:val="center"/>
        <w:rPr>
          <w:rFonts w:asciiTheme="minorHAnsi" w:eastAsia="NimbusRomNo9L-Regu" w:hAnsiTheme="minorHAnsi" w:cstheme="minorHAnsi"/>
          <w:sz w:val="20"/>
          <w:szCs w:val="20"/>
          <w:lang w:val="en-GB"/>
        </w:rPr>
      </w:pPr>
      <w:r w:rsidRPr="005879C7">
        <w:rPr>
          <w:rFonts w:asciiTheme="minorHAnsi" w:eastAsia="CMSY8" w:hAnsiTheme="minorHAnsi" w:cstheme="minorHAnsi"/>
          <w:sz w:val="16"/>
          <w:szCs w:val="16"/>
          <w:lang w:val="en-GB"/>
        </w:rPr>
        <w:t>‡</w:t>
      </w:r>
      <w:r w:rsidRPr="005879C7">
        <w:rPr>
          <w:rFonts w:asciiTheme="minorHAnsi" w:eastAsia="NimbusRomNo9L-Regu" w:hAnsiTheme="minorHAnsi" w:cstheme="minorHAnsi"/>
          <w:sz w:val="20"/>
          <w:szCs w:val="20"/>
          <w:lang w:val="en-GB"/>
        </w:rPr>
        <w:t>Institute for Scintillation Materials of the National Academy of Sciences of Ukraine,</w:t>
      </w:r>
    </w:p>
    <w:p w14:paraId="4CA5B5C0" w14:textId="77777777" w:rsidR="004A34F4" w:rsidRPr="005879C7" w:rsidRDefault="004A34F4" w:rsidP="004A34F4">
      <w:pPr>
        <w:autoSpaceDE w:val="0"/>
        <w:autoSpaceDN w:val="0"/>
        <w:adjustRightInd w:val="0"/>
        <w:jc w:val="center"/>
        <w:rPr>
          <w:rFonts w:asciiTheme="minorHAnsi" w:eastAsia="NimbusRomNo9L-Regu" w:hAnsiTheme="minorHAnsi" w:cstheme="minorHAnsi"/>
          <w:sz w:val="20"/>
          <w:szCs w:val="20"/>
          <w:lang w:val="en-GB"/>
        </w:rPr>
      </w:pPr>
      <w:r w:rsidRPr="005879C7">
        <w:rPr>
          <w:rFonts w:asciiTheme="minorHAnsi" w:eastAsia="NimbusRomNo9L-Regu" w:hAnsiTheme="minorHAnsi" w:cstheme="minorHAnsi"/>
          <w:sz w:val="20"/>
          <w:szCs w:val="20"/>
          <w:lang w:val="en-GB"/>
        </w:rPr>
        <w:t>60 Nauki Ave., Kharkiv 61072, Ukraine</w:t>
      </w:r>
    </w:p>
    <w:p w14:paraId="0C3A6889" w14:textId="77777777" w:rsidR="004A34F4" w:rsidRDefault="004A34F4" w:rsidP="004A34F4">
      <w:pPr>
        <w:jc w:val="center"/>
        <w:rPr>
          <w:rFonts w:asciiTheme="minorHAnsi" w:eastAsia="NimbusRomNo9L-Regu" w:hAnsiTheme="minorHAnsi" w:cstheme="minorHAnsi"/>
          <w:sz w:val="20"/>
          <w:szCs w:val="20"/>
          <w:lang w:val="en-GB"/>
        </w:rPr>
      </w:pPr>
      <w:r w:rsidRPr="005879C7">
        <w:rPr>
          <w:rFonts w:asciiTheme="minorHAnsi" w:eastAsia="CMSY8" w:hAnsiTheme="minorHAnsi" w:cstheme="minorHAnsi"/>
          <w:sz w:val="16"/>
          <w:szCs w:val="16"/>
          <w:lang w:val="en-GB"/>
        </w:rPr>
        <w:t>§</w:t>
      </w:r>
      <w:r w:rsidRPr="005879C7">
        <w:rPr>
          <w:rFonts w:asciiTheme="minorHAnsi" w:eastAsia="NimbusRomNo9L-Regu" w:hAnsiTheme="minorHAnsi" w:cstheme="minorHAnsi"/>
          <w:sz w:val="20"/>
          <w:szCs w:val="20"/>
          <w:lang w:val="en-GB"/>
        </w:rPr>
        <w:t>Kyiv National Taras Shevchenko University, 01033 Kyiv, Ukraine</w:t>
      </w:r>
    </w:p>
    <w:p w14:paraId="37C904D2" w14:textId="77777777" w:rsidR="004A34F4" w:rsidRDefault="004A34F4" w:rsidP="004A34F4">
      <w:pPr>
        <w:jc w:val="center"/>
        <w:rPr>
          <w:rFonts w:cstheme="minorHAnsi"/>
          <w:sz w:val="20"/>
          <w:szCs w:val="20"/>
          <w:u w:val="single"/>
          <w:lang w:val="en-GB"/>
        </w:rPr>
      </w:pPr>
    </w:p>
    <w:p w14:paraId="6D864CA4" w14:textId="624423B6" w:rsidR="00441C3F" w:rsidRPr="00017B14" w:rsidRDefault="005971C0">
      <w:pPr>
        <w:pStyle w:val="Body"/>
        <w:rPr>
          <w:color w:val="777777"/>
          <w:sz w:val="20"/>
          <w:szCs w:val="20"/>
          <w:u w:color="777777"/>
          <w:lang w:val="en-GB"/>
        </w:rPr>
      </w:pPr>
      <w:r w:rsidRPr="00017B14">
        <w:rPr>
          <w:b/>
          <w:bCs/>
          <w:color w:val="777777"/>
          <w:sz w:val="20"/>
          <w:szCs w:val="20"/>
          <w:u w:color="777777"/>
          <w:lang w:val="en-GB"/>
        </w:rPr>
        <w:t>Abstracts</w:t>
      </w:r>
      <w:r w:rsidR="004A34F4" w:rsidRPr="00017B14">
        <w:rPr>
          <w:color w:val="777777"/>
          <w:sz w:val="20"/>
          <w:szCs w:val="20"/>
          <w:u w:color="777777"/>
          <w:lang w:val="en-GB"/>
        </w:rPr>
        <w:t> :</w:t>
      </w:r>
      <w:r w:rsidRPr="00017B14">
        <w:rPr>
          <w:color w:val="777777"/>
          <w:sz w:val="20"/>
          <w:szCs w:val="20"/>
          <w:u w:color="777777"/>
          <w:lang w:val="en-GB"/>
        </w:rPr>
        <w:t xml:space="preserve"> </w:t>
      </w:r>
    </w:p>
    <w:p w14:paraId="3E86647C" w14:textId="30F5DA3F" w:rsidR="00FD49D0" w:rsidRPr="002F477B" w:rsidRDefault="00FD49D0" w:rsidP="00017B14">
      <w:pPr>
        <w:pStyle w:val="Sansinterligne"/>
        <w:ind w:firstLine="708"/>
        <w:rPr>
          <w:rFonts w:cs="Calibri"/>
          <w:sz w:val="20"/>
          <w:szCs w:val="20"/>
          <w:lang w:val="en-US"/>
        </w:rPr>
      </w:pPr>
      <w:r w:rsidRPr="002F477B">
        <w:rPr>
          <w:rFonts w:cs="Calibri"/>
          <w:sz w:val="20"/>
          <w:szCs w:val="20"/>
          <w:lang w:val="en-US"/>
        </w:rPr>
        <w:t xml:space="preserve">The GRAiNITA prototype has been developed as a first step toward the development of a next-generation calorimeter for FCC-ee. To evaluate GRAiNITA performance, a special test bench was built. The </w:t>
      </w:r>
      <w:bookmarkStart w:id="0" w:name="_GoBack"/>
      <w:bookmarkEnd w:id="0"/>
      <w:r w:rsidRPr="002F477B">
        <w:rPr>
          <w:rFonts w:cs="Calibri"/>
          <w:sz w:val="20"/>
          <w:szCs w:val="20"/>
          <w:lang w:val="en-US"/>
        </w:rPr>
        <w:t xml:space="preserve">principle consists in tracking the cosmic ray muons that pass through the prototype to check the response of the prototype as a function of the region traversed. Wavelength-shifting </w:t>
      </w:r>
      <w:r w:rsidR="00E50867" w:rsidRPr="002F477B">
        <w:rPr>
          <w:rFonts w:cs="Calibri"/>
          <w:sz w:val="20"/>
          <w:szCs w:val="20"/>
          <w:lang w:val="en-US"/>
        </w:rPr>
        <w:t>fibers</w:t>
      </w:r>
      <w:r w:rsidRPr="002F477B">
        <w:rPr>
          <w:rFonts w:cs="Calibri"/>
          <w:sz w:val="20"/>
          <w:szCs w:val="20"/>
          <w:lang w:val="en-US"/>
        </w:rPr>
        <w:t xml:space="preserve"> capture the light emitted when muon particles travel through the crystal and transmit it to silicon photomultiplier (SiPM) detect</w:t>
      </w:r>
      <w:r w:rsidR="00C77999">
        <w:rPr>
          <w:rFonts w:cs="Calibri"/>
          <w:sz w:val="20"/>
          <w:szCs w:val="20"/>
          <w:lang w:val="en-US"/>
        </w:rPr>
        <w:t xml:space="preserve">ors. A fast acquisition </w:t>
      </w:r>
      <w:r w:rsidR="00E50867">
        <w:rPr>
          <w:rFonts w:cs="Calibri"/>
          <w:sz w:val="20"/>
          <w:szCs w:val="20"/>
          <w:lang w:val="en-US"/>
        </w:rPr>
        <w:t>system</w:t>
      </w:r>
      <w:r w:rsidRPr="002F477B">
        <w:rPr>
          <w:rFonts w:cs="Calibri"/>
          <w:sz w:val="20"/>
          <w:szCs w:val="20"/>
          <w:lang w:val="en-US"/>
        </w:rPr>
        <w:t xml:space="preserve"> is used to count the individual photoelectron. An offline analysis allows one to correlate the tracks with the deposited energy.</w:t>
      </w:r>
    </w:p>
    <w:p w14:paraId="44C9CFA0" w14:textId="77777777" w:rsidR="00FD49D0" w:rsidRPr="002F477B" w:rsidRDefault="00FD49D0" w:rsidP="00FD49D0">
      <w:pPr>
        <w:pStyle w:val="Body"/>
        <w:rPr>
          <w:rFonts w:cs="Calibri"/>
          <w:sz w:val="20"/>
          <w:szCs w:val="20"/>
          <w:u w:val="single"/>
        </w:rPr>
      </w:pPr>
    </w:p>
    <w:p w14:paraId="0D2EFA28" w14:textId="373CD1E4" w:rsidR="00FD49D0" w:rsidRPr="002F477B" w:rsidRDefault="00FD49D0" w:rsidP="00FD49D0">
      <w:pPr>
        <w:pStyle w:val="Body"/>
        <w:rPr>
          <w:rFonts w:cs="Calibri"/>
          <w:color w:val="777777"/>
          <w:sz w:val="20"/>
          <w:szCs w:val="20"/>
          <w:u w:color="777777"/>
          <w:lang w:val="fr-FR"/>
        </w:rPr>
      </w:pPr>
      <w:r w:rsidRPr="002F477B">
        <w:rPr>
          <w:rFonts w:cs="Calibri"/>
          <w:b/>
          <w:bCs/>
          <w:color w:val="777777"/>
          <w:sz w:val="20"/>
          <w:szCs w:val="20"/>
          <w:u w:color="777777"/>
          <w:lang w:val="fr-FR"/>
        </w:rPr>
        <w:t>Summaries</w:t>
      </w:r>
      <w:r>
        <w:rPr>
          <w:rFonts w:cs="Calibri"/>
          <w:color w:val="777777"/>
          <w:sz w:val="20"/>
          <w:szCs w:val="20"/>
          <w:u w:color="777777"/>
          <w:lang w:val="fr-FR"/>
        </w:rPr>
        <w:t> :</w:t>
      </w:r>
    </w:p>
    <w:p w14:paraId="5E3F7984" w14:textId="77777777" w:rsidR="00FD49D0" w:rsidRPr="002F477B" w:rsidRDefault="00FD49D0" w:rsidP="00FD49D0">
      <w:pPr>
        <w:pStyle w:val="Body"/>
        <w:spacing w:after="0" w:line="240" w:lineRule="auto"/>
        <w:rPr>
          <w:rFonts w:cs="Calibri"/>
          <w:color w:val="777777"/>
          <w:sz w:val="20"/>
          <w:szCs w:val="20"/>
          <w:u w:color="777777"/>
          <w:lang w:val="fr-FR"/>
        </w:rPr>
      </w:pPr>
    </w:p>
    <w:p w14:paraId="4425A481" w14:textId="77777777" w:rsidR="00FD49D0" w:rsidRPr="002F477B" w:rsidRDefault="00FD49D0" w:rsidP="00017B14">
      <w:pPr>
        <w:pStyle w:val="Body"/>
        <w:spacing w:after="0" w:line="240" w:lineRule="auto"/>
        <w:ind w:firstLine="708"/>
        <w:rPr>
          <w:rFonts w:cs="Calibri"/>
          <w:sz w:val="20"/>
          <w:szCs w:val="20"/>
        </w:rPr>
      </w:pPr>
      <w:r w:rsidRPr="002F477B">
        <w:rPr>
          <w:rFonts w:cs="Calibri"/>
          <w:sz w:val="20"/>
          <w:szCs w:val="20"/>
        </w:rPr>
        <w:t xml:space="preserve">GRAiNITA is a new type of calorimeter that uses small grains of a high-Z scintillating material in a high-density transparent liquid. The latter acts as an absorber. Its development aims at improving the energy resolution of the existing </w:t>
      </w:r>
      <w:r w:rsidRPr="002F477B">
        <w:rPr>
          <w:rFonts w:cs="Calibri"/>
          <w:sz w:val="20"/>
          <w:szCs w:val="20"/>
          <w:lang w:val="en-GB"/>
        </w:rPr>
        <w:t xml:space="preserve">and cost-effective </w:t>
      </w:r>
      <w:r w:rsidRPr="002F477B">
        <w:rPr>
          <w:rFonts w:cs="Calibri"/>
          <w:sz w:val="20"/>
          <w:szCs w:val="20"/>
        </w:rPr>
        <w:t>shashlik calorimeter architecture to meet the needs of the Future Circular Collider (FCC-ee).</w:t>
      </w:r>
    </w:p>
    <w:p w14:paraId="7324C3C0" w14:textId="77777777" w:rsidR="00FD49D0" w:rsidRPr="002F477B" w:rsidRDefault="00FD49D0" w:rsidP="00FD49D0">
      <w:pPr>
        <w:pStyle w:val="Body"/>
        <w:spacing w:after="0" w:line="240" w:lineRule="auto"/>
        <w:rPr>
          <w:rFonts w:cs="Calibri"/>
          <w:sz w:val="20"/>
          <w:szCs w:val="20"/>
        </w:rPr>
      </w:pPr>
      <w:r w:rsidRPr="002F477B">
        <w:rPr>
          <w:rFonts w:cs="Calibri"/>
          <w:sz w:val="20"/>
          <w:szCs w:val="20"/>
        </w:rPr>
        <w:t>This poster presents the architecture of the test bench dedicated to evaluat</w:t>
      </w:r>
      <w:r w:rsidRPr="002F477B">
        <w:rPr>
          <w:rFonts w:cs="Calibri"/>
          <w:sz w:val="20"/>
          <w:szCs w:val="20"/>
          <w:lang w:val="en-GB"/>
        </w:rPr>
        <w:t>e</w:t>
      </w:r>
      <w:r w:rsidRPr="002F477B">
        <w:rPr>
          <w:rFonts w:cs="Calibri"/>
          <w:sz w:val="20"/>
          <w:szCs w:val="20"/>
        </w:rPr>
        <w:t xml:space="preserve"> the performance of the GRAiNITA prototype. It uses the accurate reconstruction of the muon tracks to study the light generation in the detector volume. As such, the electronic</w:t>
      </w:r>
      <w:r w:rsidRPr="002F477B">
        <w:rPr>
          <w:rFonts w:cs="Calibri"/>
          <w:sz w:val="20"/>
          <w:szCs w:val="20"/>
          <w:lang w:val="en-GB"/>
        </w:rPr>
        <w:t>s</w:t>
      </w:r>
      <w:r w:rsidRPr="002F477B">
        <w:rPr>
          <w:rFonts w:cs="Calibri"/>
          <w:sz w:val="20"/>
          <w:szCs w:val="20"/>
        </w:rPr>
        <w:t xml:space="preserve"> part of the test bench must deal with:</w:t>
      </w:r>
    </w:p>
    <w:p w14:paraId="64768340" w14:textId="77777777" w:rsidR="00FD49D0" w:rsidRPr="002F477B" w:rsidRDefault="00FD49D0" w:rsidP="00FD49D0">
      <w:pPr>
        <w:pStyle w:val="Paragraphedeliste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  <w:lang w:val="en-US"/>
        </w:rPr>
      </w:pPr>
      <w:r w:rsidRPr="002F477B">
        <w:rPr>
          <w:rFonts w:cs="Calibri"/>
          <w:sz w:val="20"/>
          <w:szCs w:val="20"/>
          <w:lang w:val="en-US"/>
        </w:rPr>
        <w:t>The determination of the energy deposited in the GRAiNITA prototype.</w:t>
      </w:r>
    </w:p>
    <w:p w14:paraId="31961AAC" w14:textId="77777777" w:rsidR="00FD49D0" w:rsidRPr="002F477B" w:rsidRDefault="00FD49D0" w:rsidP="00FD49D0">
      <w:pPr>
        <w:pStyle w:val="Paragraphedeliste"/>
        <w:numPr>
          <w:ilvl w:val="0"/>
          <w:numId w:val="3"/>
        </w:numPr>
        <w:spacing w:after="0" w:line="240" w:lineRule="auto"/>
        <w:rPr>
          <w:rFonts w:cs="Calibri"/>
          <w:sz w:val="20"/>
          <w:szCs w:val="20"/>
          <w:lang w:val="en-US"/>
        </w:rPr>
      </w:pPr>
      <w:r w:rsidRPr="002F477B">
        <w:rPr>
          <w:rFonts w:cs="Calibri"/>
          <w:sz w:val="20"/>
          <w:szCs w:val="20"/>
          <w:lang w:val="en-US"/>
        </w:rPr>
        <w:t>The muon track reconstruction.</w:t>
      </w:r>
    </w:p>
    <w:p w14:paraId="668A0BF4" w14:textId="77777777" w:rsidR="00FD49D0" w:rsidRPr="002F477B" w:rsidRDefault="00FD49D0" w:rsidP="00FD49D0">
      <w:pPr>
        <w:pStyle w:val="Paragraphedeliste"/>
        <w:spacing w:after="0" w:line="240" w:lineRule="auto"/>
        <w:rPr>
          <w:rFonts w:cs="Calibri"/>
          <w:sz w:val="20"/>
          <w:szCs w:val="20"/>
          <w:lang w:val="en-US"/>
        </w:rPr>
      </w:pPr>
    </w:p>
    <w:p w14:paraId="58F976D1" w14:textId="5823F52B" w:rsidR="00FD49D0" w:rsidRPr="002F477B" w:rsidRDefault="00FD49D0" w:rsidP="00FD49D0">
      <w:pPr>
        <w:pStyle w:val="Body"/>
        <w:spacing w:after="0" w:line="240" w:lineRule="auto"/>
        <w:rPr>
          <w:rFonts w:cs="Calibri"/>
          <w:sz w:val="20"/>
          <w:szCs w:val="20"/>
        </w:rPr>
      </w:pPr>
      <w:r w:rsidRPr="002F477B">
        <w:rPr>
          <w:rFonts w:cs="Calibri"/>
          <w:sz w:val="20"/>
          <w:szCs w:val="20"/>
        </w:rPr>
        <w:t xml:space="preserve">The GRAiNITA prototype is a 16x2.4x2.4 cm light-tight box with wavelength shifting (WLS) </w:t>
      </w:r>
      <w:r w:rsidR="00E50867" w:rsidRPr="002F477B">
        <w:rPr>
          <w:rFonts w:cs="Calibri"/>
          <w:sz w:val="20"/>
          <w:szCs w:val="20"/>
        </w:rPr>
        <w:t>fibers</w:t>
      </w:r>
      <w:r w:rsidRPr="002F477B">
        <w:rPr>
          <w:rFonts w:cs="Calibri"/>
          <w:sz w:val="20"/>
          <w:szCs w:val="20"/>
        </w:rPr>
        <w:t xml:space="preserve"> regularly spaced every 7 mm in the detection volume. For initial studies, it </w:t>
      </w:r>
      <w:r w:rsidRPr="002F477B">
        <w:rPr>
          <w:rFonts w:cs="Calibri"/>
          <w:sz w:val="20"/>
          <w:szCs w:val="20"/>
          <w:lang w:val="en-GB"/>
        </w:rPr>
        <w:t xml:space="preserve">has </w:t>
      </w:r>
      <w:r w:rsidRPr="002F477B">
        <w:rPr>
          <w:rFonts w:cs="Calibri"/>
          <w:sz w:val="20"/>
          <w:szCs w:val="20"/>
        </w:rPr>
        <w:t>b</w:t>
      </w:r>
      <w:r w:rsidRPr="002F477B">
        <w:rPr>
          <w:rFonts w:cs="Calibri"/>
          <w:sz w:val="20"/>
          <w:szCs w:val="20"/>
          <w:lang w:val="en-GB"/>
        </w:rPr>
        <w:t>een</w:t>
      </w:r>
      <w:r w:rsidRPr="002F477B">
        <w:rPr>
          <w:rFonts w:cs="Calibri"/>
          <w:sz w:val="20"/>
          <w:szCs w:val="20"/>
        </w:rPr>
        <w:t xml:space="preserve"> filled with ZnWO4 or BGO grains mixed with air, water, or ethylene glycol. The light is converted using silicon photomultiplier (SiPM). Two equivalent systems are used to readout the SiPMs: a dedicated board using the DRS4 chip (called the ASM boar</w:t>
      </w:r>
      <w:r w:rsidRPr="00B93CA3">
        <w:rPr>
          <w:rFonts w:cs="Calibri"/>
          <w:sz w:val="20"/>
          <w:szCs w:val="20"/>
        </w:rPr>
        <w:t>d</w:t>
      </w:r>
      <w:r>
        <w:rPr>
          <w:rFonts w:cs="Calibri"/>
          <w:sz w:val="20"/>
          <w:szCs w:val="20"/>
        </w:rPr>
        <w:t>[2]</w:t>
      </w:r>
      <w:r w:rsidRPr="00B93CA3">
        <w:rPr>
          <w:rFonts w:cs="Calibri"/>
          <w:sz w:val="20"/>
          <w:szCs w:val="20"/>
        </w:rPr>
        <w:t>),</w:t>
      </w:r>
      <w:r w:rsidRPr="002F477B">
        <w:rPr>
          <w:rFonts w:cs="Calibri"/>
          <w:sz w:val="20"/>
          <w:szCs w:val="20"/>
        </w:rPr>
        <w:t xml:space="preserve"> and the Wavecatcher</w:t>
      </w:r>
      <w:r>
        <w:rPr>
          <w:rFonts w:cs="Calibri"/>
          <w:sz w:val="20"/>
          <w:szCs w:val="20"/>
        </w:rPr>
        <w:t>[1]</w:t>
      </w:r>
      <w:r w:rsidRPr="002F477B">
        <w:rPr>
          <w:rFonts w:cs="Calibri"/>
          <w:sz w:val="20"/>
          <w:szCs w:val="20"/>
        </w:rPr>
        <w:t xml:space="preserve"> acquisition.  Both can perform the </w:t>
      </w:r>
      <w:r w:rsidR="00E50867" w:rsidRPr="002F477B">
        <w:rPr>
          <w:rFonts w:cs="Calibri"/>
          <w:sz w:val="20"/>
          <w:szCs w:val="20"/>
        </w:rPr>
        <w:t>digitization</w:t>
      </w:r>
      <w:r w:rsidRPr="002F477B">
        <w:rPr>
          <w:rFonts w:cs="Calibri"/>
          <w:sz w:val="20"/>
          <w:szCs w:val="20"/>
        </w:rPr>
        <w:t xml:space="preserve"> of each SiPM signal with a 1 ns sampling time.  It allows one to accurately count and time every single photoelectron during the 25 μs scintillation time of the ZnWO4.</w:t>
      </w:r>
    </w:p>
    <w:p w14:paraId="75500E55" w14:textId="77777777" w:rsidR="00FD49D0" w:rsidRPr="002F477B" w:rsidRDefault="00FD49D0" w:rsidP="00FD49D0">
      <w:pPr>
        <w:pStyle w:val="Body"/>
        <w:keepNext/>
        <w:spacing w:after="0" w:line="240" w:lineRule="auto"/>
        <w:rPr>
          <w:rFonts w:cs="Calibri"/>
        </w:rPr>
      </w:pPr>
      <w:r w:rsidRPr="002F477B">
        <w:rPr>
          <w:rFonts w:cs="Calibri"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21384F5B" wp14:editId="08491F6B">
            <wp:simplePos x="2638425" y="6924675"/>
            <wp:positionH relativeFrom="column">
              <wp:posOffset>2642870</wp:posOffset>
            </wp:positionH>
            <wp:positionV relativeFrom="paragraph">
              <wp:align>top</wp:align>
            </wp:positionV>
            <wp:extent cx="2276337" cy="2147024"/>
            <wp:effectExtent l="0" t="0" r="0" b="5715"/>
            <wp:wrapSquare wrapText="bothSides"/>
            <wp:docPr id="1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337" cy="21470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2F477B">
        <w:rPr>
          <w:rFonts w:cs="Calibri"/>
        </w:rPr>
        <w:br w:type="textWrapping" w:clear="all"/>
      </w:r>
    </w:p>
    <w:p w14:paraId="1B42CDFD" w14:textId="77777777" w:rsidR="00FD49D0" w:rsidRPr="002F477B" w:rsidRDefault="00FD49D0" w:rsidP="00FD49D0">
      <w:pPr>
        <w:pStyle w:val="Lgende"/>
        <w:jc w:val="center"/>
        <w:rPr>
          <w:rFonts w:ascii="Calibri" w:hAnsi="Calibri" w:cs="Calibri"/>
          <w:sz w:val="20"/>
          <w:szCs w:val="20"/>
        </w:rPr>
      </w:pPr>
      <w:r w:rsidRPr="002F477B">
        <w:rPr>
          <w:rFonts w:ascii="Calibri" w:hAnsi="Calibri" w:cs="Calibri"/>
        </w:rPr>
        <w:t xml:space="preserve">Figure </w:t>
      </w:r>
      <w:r w:rsidRPr="002F477B">
        <w:rPr>
          <w:rFonts w:ascii="Calibri" w:hAnsi="Calibri" w:cs="Calibri"/>
        </w:rPr>
        <w:fldChar w:fldCharType="begin"/>
      </w:r>
      <w:r w:rsidRPr="002F477B">
        <w:rPr>
          <w:rFonts w:ascii="Calibri" w:hAnsi="Calibri" w:cs="Calibri"/>
        </w:rPr>
        <w:instrText xml:space="preserve"> SEQ Figure \* ARABIC </w:instrText>
      </w:r>
      <w:r w:rsidRPr="002F477B">
        <w:rPr>
          <w:rFonts w:ascii="Calibri" w:hAnsi="Calibri" w:cs="Calibri"/>
        </w:rPr>
        <w:fldChar w:fldCharType="separate"/>
      </w:r>
      <w:r w:rsidRPr="002F477B">
        <w:rPr>
          <w:rFonts w:ascii="Calibri" w:hAnsi="Calibri" w:cs="Calibri"/>
          <w:noProof/>
        </w:rPr>
        <w:t>1</w:t>
      </w:r>
      <w:r w:rsidRPr="002F477B">
        <w:rPr>
          <w:rFonts w:ascii="Calibri" w:hAnsi="Calibri" w:cs="Calibri"/>
        </w:rPr>
        <w:fldChar w:fldCharType="end"/>
      </w:r>
      <w:r w:rsidRPr="002F477B">
        <w:rPr>
          <w:rFonts w:ascii="Calibri" w:hAnsi="Calibri" w:cs="Calibri"/>
        </w:rPr>
        <w:t>The cosmic muon test bench.</w:t>
      </w:r>
    </w:p>
    <w:p w14:paraId="6CE5272B" w14:textId="77777777" w:rsidR="00FD49D0" w:rsidRPr="002F477B" w:rsidRDefault="00FD49D0" w:rsidP="00FD49D0">
      <w:pPr>
        <w:pStyle w:val="Body"/>
        <w:spacing w:after="0" w:line="240" w:lineRule="auto"/>
        <w:rPr>
          <w:rFonts w:cs="Calibri"/>
          <w:sz w:val="20"/>
          <w:szCs w:val="20"/>
        </w:rPr>
      </w:pPr>
      <w:r w:rsidRPr="002F477B">
        <w:rPr>
          <w:rFonts w:cs="Calibri"/>
          <w:sz w:val="20"/>
          <w:szCs w:val="20"/>
        </w:rPr>
        <w:t xml:space="preserve">On the other hand, a TimePix tracker consisting of two individual chips separated by 4.5 mm allows one to accurately reconstruct the muon tracks. Each chip is made up of a 256x256 matrix of 55 μm </w:t>
      </w:r>
      <w:r w:rsidRPr="002F477B">
        <w:rPr>
          <w:rFonts w:cs="Calibri"/>
          <w:sz w:val="20"/>
          <w:szCs w:val="20"/>
          <w:lang w:val="en-GB"/>
        </w:rPr>
        <w:t xml:space="preserve">side </w:t>
      </w:r>
      <w:r w:rsidRPr="002F477B">
        <w:rPr>
          <w:rFonts w:cs="Calibri"/>
          <w:sz w:val="20"/>
          <w:szCs w:val="20"/>
        </w:rPr>
        <w:t xml:space="preserve">pixels leading </w:t>
      </w:r>
      <w:r w:rsidRPr="002F477B">
        <w:rPr>
          <w:rFonts w:cs="Calibri"/>
          <w:sz w:val="20"/>
          <w:szCs w:val="20"/>
        </w:rPr>
        <w:lastRenderedPageBreak/>
        <w:t xml:space="preserve">to a 1 mm resolution </w:t>
      </w:r>
      <w:r w:rsidRPr="002F477B">
        <w:rPr>
          <w:rFonts w:cs="Calibri"/>
          <w:sz w:val="20"/>
          <w:szCs w:val="20"/>
          <w:lang w:val="en-GB"/>
        </w:rPr>
        <w:t xml:space="preserve">on the track position at 10 cm </w:t>
      </w:r>
      <w:r w:rsidRPr="002F477B">
        <w:rPr>
          <w:rFonts w:cs="Calibri"/>
          <w:sz w:val="20"/>
          <w:szCs w:val="20"/>
        </w:rPr>
        <w:t>at the GRAiNITA level. Its time resolution is set at 1.56 ns. A trigger is generated by the combination of 3 scintillators. Two (2x2cm</w:t>
      </w:r>
      <w:r w:rsidRPr="002F477B">
        <w:rPr>
          <w:rFonts w:cs="Calibri"/>
          <w:sz w:val="20"/>
          <w:szCs w:val="20"/>
          <w:vertAlign w:val="superscript"/>
          <w:lang w:val="en-GB"/>
        </w:rPr>
        <w:t>2</w:t>
      </w:r>
      <w:r w:rsidRPr="002F477B">
        <w:rPr>
          <w:rFonts w:cs="Calibri"/>
          <w:sz w:val="20"/>
          <w:szCs w:val="20"/>
        </w:rPr>
        <w:t>) are located below GRAiNITA and one at the top (15x15 cm</w:t>
      </w:r>
      <w:r w:rsidRPr="002F477B">
        <w:rPr>
          <w:rFonts w:cs="Calibri"/>
          <w:sz w:val="20"/>
          <w:szCs w:val="20"/>
          <w:vertAlign w:val="superscript"/>
          <w:lang w:val="en-GB"/>
        </w:rPr>
        <w:t>2</w:t>
      </w:r>
      <w:r w:rsidRPr="002F477B">
        <w:rPr>
          <w:rFonts w:cs="Calibri"/>
          <w:sz w:val="20"/>
          <w:szCs w:val="20"/>
        </w:rPr>
        <w:t xml:space="preserve">). These scintillators are also readout by the </w:t>
      </w:r>
      <w:r w:rsidRPr="002F477B">
        <w:rPr>
          <w:rFonts w:cs="Calibri"/>
          <w:sz w:val="20"/>
          <w:szCs w:val="20"/>
          <w:lang w:val="en-GB"/>
        </w:rPr>
        <w:t xml:space="preserve">ASM Board </w:t>
      </w:r>
      <w:r w:rsidRPr="002F477B">
        <w:rPr>
          <w:rFonts w:cs="Calibri"/>
          <w:sz w:val="20"/>
          <w:szCs w:val="20"/>
        </w:rPr>
        <w:t>which add an accurate time stamp with a nanosecond resolution. The data of all these detectors are merged into an offline analysis tool.</w:t>
      </w:r>
    </w:p>
    <w:p w14:paraId="2E1C88AB" w14:textId="77777777" w:rsidR="00FD49D0" w:rsidRPr="002F477B" w:rsidRDefault="00FD49D0" w:rsidP="00FD49D0">
      <w:pPr>
        <w:pStyle w:val="Body"/>
        <w:spacing w:after="0" w:line="240" w:lineRule="auto"/>
        <w:rPr>
          <w:rFonts w:cs="Calibri"/>
          <w:sz w:val="20"/>
          <w:szCs w:val="20"/>
        </w:rPr>
      </w:pPr>
    </w:p>
    <w:p w14:paraId="17B3DF44" w14:textId="76814723" w:rsidR="00FD49D0" w:rsidRPr="002F477B" w:rsidRDefault="00FD49D0" w:rsidP="00FD49D0">
      <w:pPr>
        <w:pStyle w:val="Body"/>
        <w:spacing w:after="0" w:line="240" w:lineRule="auto"/>
        <w:rPr>
          <w:rFonts w:cs="Calibri"/>
          <w:sz w:val="20"/>
          <w:szCs w:val="20"/>
        </w:rPr>
      </w:pPr>
      <w:r w:rsidRPr="002F477B">
        <w:rPr>
          <w:rFonts w:cs="Calibri"/>
          <w:sz w:val="20"/>
          <w:szCs w:val="20"/>
        </w:rPr>
        <w:t xml:space="preserve">The poster will present the development of </w:t>
      </w:r>
      <w:r w:rsidRPr="002F477B">
        <w:rPr>
          <w:rFonts w:cs="Calibri"/>
          <w:sz w:val="20"/>
          <w:szCs w:val="20"/>
          <w:lang w:val="en-GB"/>
        </w:rPr>
        <w:t xml:space="preserve">these </w:t>
      </w:r>
      <w:r w:rsidRPr="002F477B">
        <w:rPr>
          <w:rFonts w:cs="Calibri"/>
          <w:sz w:val="20"/>
          <w:szCs w:val="20"/>
        </w:rPr>
        <w:t xml:space="preserve">electronics and the calibration of the detector. A focus will be placed on the fast acquisition system and its </w:t>
      </w:r>
      <w:r w:rsidR="00E50867" w:rsidRPr="002F477B">
        <w:rPr>
          <w:rFonts w:cs="Calibri"/>
          <w:sz w:val="20"/>
          <w:szCs w:val="20"/>
        </w:rPr>
        <w:t>characterization</w:t>
      </w:r>
      <w:r w:rsidRPr="002F477B">
        <w:rPr>
          <w:rFonts w:cs="Calibri"/>
          <w:sz w:val="20"/>
          <w:szCs w:val="20"/>
        </w:rPr>
        <w:t xml:space="preserve">. Finally, some results </w:t>
      </w:r>
      <w:r w:rsidRPr="002F477B">
        <w:rPr>
          <w:rFonts w:cs="Calibri"/>
          <w:sz w:val="20"/>
          <w:szCs w:val="20"/>
          <w:lang w:val="en-GB"/>
        </w:rPr>
        <w:t>about</w:t>
      </w:r>
      <w:r w:rsidRPr="002F477B">
        <w:rPr>
          <w:rFonts w:cs="Calibri"/>
          <w:sz w:val="20"/>
          <w:szCs w:val="20"/>
        </w:rPr>
        <w:t xml:space="preserve"> the performance of GRAiNITA prototype with cosmic muons will be shown.</w:t>
      </w:r>
    </w:p>
    <w:p w14:paraId="6A88F0B1" w14:textId="77777777" w:rsidR="00FD49D0" w:rsidRPr="002F477B" w:rsidRDefault="00FD49D0" w:rsidP="00FD49D0">
      <w:pPr>
        <w:pStyle w:val="Body"/>
        <w:spacing w:after="0" w:line="240" w:lineRule="auto"/>
        <w:rPr>
          <w:rFonts w:cs="Calibri"/>
          <w:sz w:val="20"/>
          <w:szCs w:val="20"/>
        </w:rPr>
      </w:pPr>
    </w:p>
    <w:p w14:paraId="2286B0F6" w14:textId="77777777" w:rsidR="00FD49D0" w:rsidRPr="002F477B" w:rsidRDefault="00FD49D0" w:rsidP="00FD49D0">
      <w:pPr>
        <w:pStyle w:val="Body"/>
        <w:spacing w:after="0" w:line="240" w:lineRule="auto"/>
        <w:rPr>
          <w:rFonts w:cs="Calibri"/>
          <w:sz w:val="20"/>
          <w:szCs w:val="20"/>
        </w:rPr>
      </w:pPr>
    </w:p>
    <w:p w14:paraId="243F8E1B" w14:textId="77777777" w:rsidR="00FD49D0" w:rsidRPr="002F477B" w:rsidRDefault="00FD49D0" w:rsidP="00FD49D0">
      <w:pPr>
        <w:pStyle w:val="Body"/>
        <w:spacing w:after="0" w:line="240" w:lineRule="auto"/>
        <w:rPr>
          <w:rFonts w:cs="Calibri"/>
          <w:sz w:val="20"/>
          <w:szCs w:val="20"/>
        </w:rPr>
      </w:pPr>
    </w:p>
    <w:p w14:paraId="353B7940" w14:textId="77777777" w:rsidR="00FD49D0" w:rsidRPr="002F477B" w:rsidRDefault="00FD49D0" w:rsidP="00FD49D0">
      <w:pPr>
        <w:pStyle w:val="Body"/>
        <w:rPr>
          <w:rFonts w:cs="Calibri"/>
          <w:sz w:val="20"/>
          <w:szCs w:val="20"/>
        </w:rPr>
      </w:pPr>
      <w:r w:rsidRPr="002F477B">
        <w:rPr>
          <w:rFonts w:cs="Calibri"/>
          <w:sz w:val="20"/>
          <w:szCs w:val="20"/>
        </w:rPr>
        <w:t xml:space="preserve">Reference : </w:t>
      </w:r>
    </w:p>
    <w:p w14:paraId="45A7651D" w14:textId="77777777" w:rsidR="00FD49D0" w:rsidRPr="002F477B" w:rsidRDefault="00FD49D0" w:rsidP="00FD49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NimbusRomNo9L-Regu" w:hAnsi="Calibri" w:cs="Calibri"/>
          <w:sz w:val="16"/>
          <w:szCs w:val="16"/>
          <w:lang w:val="en-GB" w:eastAsia="en-GB"/>
        </w:rPr>
      </w:pPr>
      <w:r w:rsidRPr="002F477B">
        <w:rPr>
          <w:rFonts w:ascii="Calibri" w:eastAsia="NimbusRomNo9L-Regu" w:hAnsi="Calibri" w:cs="Calibri"/>
          <w:sz w:val="16"/>
          <w:szCs w:val="16"/>
          <w:lang w:eastAsia="en-GB"/>
        </w:rPr>
        <w:t>[1</w:t>
      </w:r>
      <w:r w:rsidRPr="002F477B">
        <w:rPr>
          <w:rFonts w:ascii="Calibri" w:eastAsia="NimbusRomNo9L-Regu" w:hAnsi="Calibri" w:cs="Calibri"/>
          <w:sz w:val="16"/>
          <w:szCs w:val="16"/>
          <w:lang w:val="en-GB" w:eastAsia="en-GB"/>
        </w:rPr>
        <w:t>] D. Breton et al., ”The WaveCatcher family of SCA-based 12-bit 3.2-GS/s fast digitizers”, 2014 19th IEEE-NPSS Real Time Conference, 1-8</w:t>
      </w:r>
    </w:p>
    <w:p w14:paraId="41DEF3B5" w14:textId="77777777" w:rsidR="00FD49D0" w:rsidRPr="002F477B" w:rsidRDefault="00FD49D0" w:rsidP="00FD49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2F477B">
        <w:rPr>
          <w:rFonts w:ascii="Calibri" w:eastAsia="NimbusRomNo9L-Regu" w:hAnsi="Calibri" w:cs="Calibri"/>
          <w:sz w:val="16"/>
          <w:szCs w:val="16"/>
          <w:lang w:val="en-GB" w:eastAsia="en-GB"/>
        </w:rPr>
        <w:t>[2] M. Magne, ”An application of the DRS4 chip : the ASM Board”, Workshop</w:t>
      </w:r>
      <w:r>
        <w:rPr>
          <w:rFonts w:ascii="Calibri" w:eastAsia="NimbusRomNo9L-Regu" w:hAnsi="Calibri" w:cs="Calibri"/>
          <w:sz w:val="16"/>
          <w:szCs w:val="16"/>
          <w:lang w:val="en-GB" w:eastAsia="en-GB"/>
        </w:rPr>
        <w:t xml:space="preserve"> </w:t>
      </w:r>
      <w:r w:rsidRPr="002F477B">
        <w:rPr>
          <w:rFonts w:ascii="Calibri" w:eastAsia="NimbusRomNo9L-Regu" w:hAnsi="Calibri" w:cs="Calibri"/>
          <w:sz w:val="16"/>
          <w:szCs w:val="16"/>
          <w:lang w:val="en-GB" w:eastAsia="en-GB"/>
        </w:rPr>
        <w:t>on picosecond photon sensors for physics and medical applications,Clermont-Ferrand, March 2014</w:t>
      </w:r>
    </w:p>
    <w:p w14:paraId="59528372" w14:textId="77777777" w:rsidR="00441C3F" w:rsidRDefault="00441C3F" w:rsidP="00FD49D0">
      <w:pPr>
        <w:pStyle w:val="Sansinterligne"/>
        <w:ind w:firstLine="708"/>
      </w:pPr>
    </w:p>
    <w:sectPr w:rsidR="00441C3F" w:rsidSect="00017B14">
      <w:pgSz w:w="11900" w:h="16840"/>
      <w:pgMar w:top="284" w:right="1417" w:bottom="993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D61C3" w14:textId="77777777" w:rsidR="005971C0" w:rsidRDefault="005971C0">
      <w:r>
        <w:separator/>
      </w:r>
    </w:p>
  </w:endnote>
  <w:endnote w:type="continuationSeparator" w:id="0">
    <w:p w14:paraId="2FA1B0B7" w14:textId="77777777" w:rsidR="005971C0" w:rsidRDefault="0059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RomNo9L-Regu">
    <w:altName w:val="MS Gothic"/>
    <w:charset w:val="80"/>
    <w:family w:val="auto"/>
    <w:pitch w:val="default"/>
    <w:sig w:usb0="00000001" w:usb1="08070000" w:usb2="00000010" w:usb3="00000000" w:csb0="00020000" w:csb1="00000000"/>
  </w:font>
  <w:font w:name="CMSY8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12A74" w14:textId="77777777" w:rsidR="005971C0" w:rsidRDefault="005971C0">
      <w:r>
        <w:separator/>
      </w:r>
    </w:p>
  </w:footnote>
  <w:footnote w:type="continuationSeparator" w:id="0">
    <w:p w14:paraId="11587135" w14:textId="77777777" w:rsidR="005971C0" w:rsidRDefault="00597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1EEC"/>
    <w:multiLevelType w:val="hybridMultilevel"/>
    <w:tmpl w:val="D736AB98"/>
    <w:numStyleLink w:val="ImportedStyle1"/>
  </w:abstractNum>
  <w:abstractNum w:abstractNumId="1" w15:restartNumberingAfterBreak="0">
    <w:nsid w:val="1E6E1C8C"/>
    <w:multiLevelType w:val="hybridMultilevel"/>
    <w:tmpl w:val="D736AB98"/>
    <w:numStyleLink w:val="ImportedStyle1"/>
  </w:abstractNum>
  <w:abstractNum w:abstractNumId="2" w15:restartNumberingAfterBreak="0">
    <w:nsid w:val="247B335B"/>
    <w:multiLevelType w:val="hybridMultilevel"/>
    <w:tmpl w:val="D736AB98"/>
    <w:styleLink w:val="ImportedStyle1"/>
    <w:lvl w:ilvl="0" w:tplc="6340F4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8A3BE2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727470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143526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609ADA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34E096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30B32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401F82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F2A03A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3F"/>
    <w:rsid w:val="00017B14"/>
    <w:rsid w:val="00017ECF"/>
    <w:rsid w:val="002345F0"/>
    <w:rsid w:val="00441C3F"/>
    <w:rsid w:val="004A34F4"/>
    <w:rsid w:val="005971C0"/>
    <w:rsid w:val="0066473A"/>
    <w:rsid w:val="008218E0"/>
    <w:rsid w:val="00830E91"/>
    <w:rsid w:val="00981137"/>
    <w:rsid w:val="00C77999"/>
    <w:rsid w:val="00D11D42"/>
    <w:rsid w:val="00E50867"/>
    <w:rsid w:val="00F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788C"/>
  <w15:docId w15:val="{9E7F93FD-7382-4C15-ABCA-15CBC4FB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paragraph" w:styleId="Paragraphedeliste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34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4F4"/>
    <w:rPr>
      <w:rFonts w:ascii="Segoe UI" w:hAnsi="Segoe UI" w:cs="Segoe UI"/>
      <w:sz w:val="18"/>
      <w:szCs w:val="18"/>
      <w:lang w:val="en-US"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FD49D0"/>
    <w:pPr>
      <w:spacing w:after="200"/>
    </w:pPr>
    <w:rPr>
      <w:i/>
      <w:iCs/>
      <w:color w:val="A7A7A7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30E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0E91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830E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0E91"/>
    <w:rPr>
      <w:sz w:val="24"/>
      <w:szCs w:val="24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11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113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862A-E787-48ED-93C2-00136077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Magne</dc:creator>
  <cp:lastModifiedBy>Magali Magne</cp:lastModifiedBy>
  <cp:revision>4</cp:revision>
  <dcterms:created xsi:type="dcterms:W3CDTF">2024-04-29T13:01:00Z</dcterms:created>
  <dcterms:modified xsi:type="dcterms:W3CDTF">2024-04-29T13:03:00Z</dcterms:modified>
</cp:coreProperties>
</file>