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F5" w:rsidRDefault="001B5A94" w:rsidP="001B5A94">
      <w:pPr>
        <w:jc w:val="center"/>
        <w:rPr>
          <w:b/>
          <w:sz w:val="28"/>
          <w:u w:val="single"/>
        </w:rPr>
      </w:pPr>
      <w:r w:rsidRPr="001B5A94">
        <w:rPr>
          <w:b/>
          <w:sz w:val="28"/>
          <w:u w:val="single"/>
        </w:rPr>
        <w:t>COMPTE RENDU JOURNEE CERN 13/05/2022</w:t>
      </w:r>
    </w:p>
    <w:p w:rsidR="001B5A94" w:rsidRPr="001B5A94" w:rsidRDefault="001B5A94" w:rsidP="001B5A94">
      <w:pPr>
        <w:jc w:val="center"/>
        <w:rPr>
          <w:b/>
          <w:sz w:val="28"/>
          <w:u w:val="single"/>
        </w:rPr>
      </w:pPr>
    </w:p>
    <w:p w:rsidR="001B5A94" w:rsidRDefault="001B5A94" w:rsidP="001B5A94">
      <w:pPr>
        <w:rPr>
          <w:sz w:val="28"/>
          <w:u w:val="single"/>
        </w:rPr>
      </w:pPr>
      <w:r w:rsidRPr="001B5A94">
        <w:rPr>
          <w:sz w:val="28"/>
          <w:u w:val="single"/>
        </w:rPr>
        <w:t>10h – 11h : présentation simulations Bath</w:t>
      </w:r>
      <w:r w:rsidR="002F2AF6">
        <w:rPr>
          <w:sz w:val="28"/>
          <w:u w:val="single"/>
        </w:rPr>
        <w:t xml:space="preserve"> (Giulio </w:t>
      </w:r>
      <w:proofErr w:type="spellStart"/>
      <w:r w:rsidR="002F2AF6">
        <w:rPr>
          <w:sz w:val="28"/>
          <w:u w:val="single"/>
        </w:rPr>
        <w:t>Cantini</w:t>
      </w:r>
      <w:proofErr w:type="spellEnd"/>
      <w:r w:rsidR="002F2AF6">
        <w:rPr>
          <w:sz w:val="28"/>
          <w:u w:val="single"/>
        </w:rPr>
        <w:t>, doctorant)</w:t>
      </w:r>
    </w:p>
    <w:p w:rsidR="001B5A94" w:rsidRDefault="001B5A94" w:rsidP="001B5A94">
      <w:pPr>
        <w:rPr>
          <w:sz w:val="28"/>
          <w:u w:val="single"/>
        </w:rPr>
      </w:pPr>
    </w:p>
    <w:p w:rsidR="001B5A94" w:rsidRDefault="001B5A94" w:rsidP="001B5A94">
      <w:pPr>
        <w:rPr>
          <w:sz w:val="28"/>
        </w:rPr>
      </w:pPr>
      <w:r>
        <w:rPr>
          <w:sz w:val="28"/>
        </w:rPr>
        <w:t>Cas d’étude = c</w:t>
      </w:r>
      <w:r w:rsidRPr="001B5A94">
        <w:rPr>
          <w:sz w:val="28"/>
        </w:rPr>
        <w:t xml:space="preserve">anal de DI =1mm, parcouru par du CO2 liquide </w:t>
      </w:r>
      <w:proofErr w:type="spellStart"/>
      <w:r w:rsidRPr="001B5A94">
        <w:rPr>
          <w:sz w:val="28"/>
        </w:rPr>
        <w:t>sat</w:t>
      </w:r>
      <w:proofErr w:type="spellEnd"/>
      <w:r w:rsidRPr="001B5A94">
        <w:rPr>
          <w:sz w:val="28"/>
        </w:rPr>
        <w:t xml:space="preserve"> à l’entrée</w:t>
      </w:r>
      <w:r>
        <w:rPr>
          <w:noProof/>
          <w:sz w:val="28"/>
          <w:lang w:eastAsia="fr-FR"/>
        </w:rPr>
        <w:drawing>
          <wp:inline distT="0" distB="0" distL="0" distR="0">
            <wp:extent cx="5613689" cy="214641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_etude_bat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9" cy="21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94" w:rsidRDefault="001B5A94" w:rsidP="001B5A94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Code = </w:t>
      </w:r>
      <w:proofErr w:type="spellStart"/>
      <w:r>
        <w:rPr>
          <w:sz w:val="28"/>
        </w:rPr>
        <w:t>Openfoam</w:t>
      </w:r>
      <w:proofErr w:type="spellEnd"/>
    </w:p>
    <w:p w:rsidR="001B5A94" w:rsidRDefault="00DC38DC" w:rsidP="001B5A94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Travail sur des m</w:t>
      </w:r>
      <w:r w:rsidR="001B5A94">
        <w:rPr>
          <w:sz w:val="28"/>
        </w:rPr>
        <w:t>odèle</w:t>
      </w:r>
      <w:r>
        <w:rPr>
          <w:sz w:val="28"/>
        </w:rPr>
        <w:t>s</w:t>
      </w:r>
      <w:r w:rsidR="001B5A94">
        <w:rPr>
          <w:sz w:val="28"/>
        </w:rPr>
        <w:t xml:space="preserve"> 1D basé</w:t>
      </w:r>
      <w:r>
        <w:rPr>
          <w:sz w:val="28"/>
        </w:rPr>
        <w:t>s</w:t>
      </w:r>
      <w:r w:rsidR="001B5A94">
        <w:rPr>
          <w:sz w:val="28"/>
        </w:rPr>
        <w:t xml:space="preserve"> sur des corrélations empiriques, des cartes d’écoulement</w:t>
      </w:r>
      <w:r>
        <w:rPr>
          <w:sz w:val="28"/>
        </w:rPr>
        <w:t>, et sur une approche analytique/théorique</w:t>
      </w:r>
      <w:r w:rsidR="001B5A94">
        <w:rPr>
          <w:sz w:val="28"/>
        </w:rPr>
        <w:t xml:space="preserve"> </w:t>
      </w:r>
    </w:p>
    <w:p w:rsidR="00DC38DC" w:rsidRDefault="00DC38DC" w:rsidP="00DC38DC">
      <w:pPr>
        <w:rPr>
          <w:sz w:val="28"/>
          <w:u w:val="single"/>
        </w:rPr>
      </w:pPr>
      <w:r w:rsidRPr="00DC38DC">
        <w:rPr>
          <w:sz w:val="28"/>
          <w:u w:val="single"/>
        </w:rPr>
        <w:t>Modèle 1D n°1</w:t>
      </w:r>
    </w:p>
    <w:p w:rsidR="00DC38DC" w:rsidRPr="00DC38DC" w:rsidRDefault="00DC38DC" w:rsidP="00DC38DC">
      <w:pPr>
        <w:rPr>
          <w:sz w:val="28"/>
          <w:u w:val="single"/>
        </w:rPr>
      </w:pPr>
      <w:r w:rsidRPr="00DC38DC">
        <w:rPr>
          <w:noProof/>
          <w:sz w:val="28"/>
          <w:lang w:eastAsia="fr-FR"/>
        </w:rPr>
        <w:drawing>
          <wp:inline distT="0" distB="0" distL="0" distR="0">
            <wp:extent cx="5760720" cy="1783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e_1D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94" w:rsidRPr="001B5A94" w:rsidRDefault="001B5A94" w:rsidP="001B5A94">
      <w:pPr>
        <w:rPr>
          <w:sz w:val="28"/>
        </w:rPr>
      </w:pPr>
    </w:p>
    <w:p w:rsidR="001B5A94" w:rsidRDefault="001B5A94" w:rsidP="001B5A94">
      <w:pPr>
        <w:rPr>
          <w:sz w:val="28"/>
        </w:rPr>
      </w:pPr>
      <w:r w:rsidRPr="001B5A94">
        <w:rPr>
          <w:sz w:val="28"/>
        </w:rPr>
        <w:t xml:space="preserve"> </w:t>
      </w:r>
      <w:r w:rsidR="00DC38DC">
        <w:rPr>
          <w:sz w:val="28"/>
        </w:rPr>
        <w:t>Ce modèle calcule :</w:t>
      </w:r>
    </w:p>
    <w:p w:rsidR="00DC38DC" w:rsidRDefault="00DC38DC" w:rsidP="00DC38D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Les cartes d’écoulement en fonction du diamètre hydraulique et de la puissance thermique appliquée</w:t>
      </w:r>
    </w:p>
    <w:p w:rsidR="00DC38DC" w:rsidRDefault="00DC38DC" w:rsidP="00DC38D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La chute de pression entrée/sortie en fonction du titre en vapeur moyen dans le canal</w:t>
      </w:r>
    </w:p>
    <w:p w:rsidR="00DC38DC" w:rsidRDefault="00DC38DC" w:rsidP="00DC38D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La chute de pression entrée/sortie en fonction de la vitesse d’écoulement</w:t>
      </w:r>
    </w:p>
    <w:p w:rsidR="00DC38DC" w:rsidRDefault="00DC38DC" w:rsidP="00DC38D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Le HTC en fonction du titre en vapeur moyen dans le canal</w:t>
      </w:r>
    </w:p>
    <w:p w:rsidR="00DC38DC" w:rsidRDefault="00DC38DC" w:rsidP="00DC38D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Le HTC critique en fonction du titre en vapeur moyen dans le canal</w:t>
      </w:r>
    </w:p>
    <w:p w:rsidR="009D6365" w:rsidRDefault="009D6365" w:rsidP="009D6365">
      <w:pPr>
        <w:rPr>
          <w:sz w:val="28"/>
        </w:rPr>
      </w:pPr>
    </w:p>
    <w:p w:rsidR="009D6365" w:rsidRDefault="009D6365" w:rsidP="009D6365">
      <w:pPr>
        <w:rPr>
          <w:sz w:val="28"/>
        </w:rPr>
      </w:pPr>
      <w:r>
        <w:rPr>
          <w:sz w:val="28"/>
        </w:rPr>
        <w:t>La comparaison avec les données expérimentales</w:t>
      </w:r>
      <w:r w:rsidR="009459F5">
        <w:rPr>
          <w:sz w:val="28"/>
        </w:rPr>
        <w:t xml:space="preserve"> du CERN</w:t>
      </w:r>
      <w:r>
        <w:rPr>
          <w:sz w:val="28"/>
        </w:rPr>
        <w:t xml:space="preserve"> donne des tendances similaires mais souvent des écarts sont constatés</w:t>
      </w:r>
      <w:r w:rsidR="009C15BD">
        <w:rPr>
          <w:sz w:val="28"/>
        </w:rPr>
        <w:t> :</w:t>
      </w:r>
    </w:p>
    <w:p w:rsidR="009C15BD" w:rsidRDefault="009C15BD" w:rsidP="009D6365">
      <w:pPr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>
            <wp:extent cx="5760720" cy="1587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ltaP_f(G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65" w:rsidRDefault="009D6365" w:rsidP="009D6365">
      <w:pPr>
        <w:rPr>
          <w:sz w:val="28"/>
        </w:rPr>
      </w:pPr>
    </w:p>
    <w:p w:rsidR="009D6365" w:rsidRDefault="009D6365" w:rsidP="009D6365">
      <w:pPr>
        <w:rPr>
          <w:b/>
          <w:sz w:val="28"/>
          <w:u w:val="single"/>
        </w:rPr>
      </w:pPr>
      <w:r w:rsidRPr="009D6365">
        <w:rPr>
          <w:b/>
          <w:sz w:val="28"/>
          <w:u w:val="single"/>
        </w:rPr>
        <w:t>Modèle 1D n°2 :</w:t>
      </w:r>
      <w:r>
        <w:rPr>
          <w:b/>
          <w:sz w:val="28"/>
          <w:u w:val="single"/>
        </w:rPr>
        <w:t xml:space="preserve"> prédiction de la transition annulaire -&gt;</w:t>
      </w:r>
      <w:r w:rsidRPr="009D6365">
        <w:rPr>
          <w:b/>
          <w:sz w:val="28"/>
          <w:u w:val="single"/>
        </w:rPr>
        <w:t xml:space="preserve"> </w:t>
      </w:r>
      <w:proofErr w:type="spellStart"/>
      <w:r w:rsidRPr="009D6365">
        <w:rPr>
          <w:b/>
          <w:sz w:val="28"/>
          <w:u w:val="single"/>
        </w:rPr>
        <w:t>dryout</w:t>
      </w:r>
      <w:proofErr w:type="spellEnd"/>
    </w:p>
    <w:p w:rsidR="009D6365" w:rsidRPr="009D6365" w:rsidRDefault="009D6365" w:rsidP="009D6365">
      <w:pPr>
        <w:rPr>
          <w:b/>
          <w:sz w:val="28"/>
          <w:u w:val="single"/>
        </w:rPr>
      </w:pPr>
      <w:r w:rsidRPr="009D6365">
        <w:rPr>
          <w:b/>
          <w:noProof/>
          <w:sz w:val="28"/>
          <w:lang w:eastAsia="fr-FR"/>
        </w:rPr>
        <w:drawing>
          <wp:inline distT="0" distB="0" distL="0" distR="0">
            <wp:extent cx="5760720" cy="22713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ele_1D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65" w:rsidRPr="009D6365" w:rsidRDefault="009D6365" w:rsidP="009D6365">
      <w:pPr>
        <w:rPr>
          <w:sz w:val="28"/>
        </w:rPr>
      </w:pPr>
    </w:p>
    <w:p w:rsidR="009D6365" w:rsidRDefault="009D6365" w:rsidP="00DC38DC">
      <w:pPr>
        <w:pStyle w:val="Paragraphedeliste"/>
        <w:rPr>
          <w:sz w:val="28"/>
        </w:rPr>
      </w:pPr>
    </w:p>
    <w:p w:rsidR="009D6365" w:rsidRDefault="009C15BD" w:rsidP="00DC38DC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AE02" wp14:editId="2E0748F0">
                <wp:simplePos x="0" y="0"/>
                <wp:positionH relativeFrom="column">
                  <wp:posOffset>2679259</wp:posOffset>
                </wp:positionH>
                <wp:positionV relativeFrom="paragraph">
                  <wp:posOffset>1102691</wp:posOffset>
                </wp:positionV>
                <wp:extent cx="1001864" cy="349857"/>
                <wp:effectExtent l="0" t="0" r="27305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64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C15BD" w:rsidRPr="009C15BD" w:rsidRDefault="009C15BD" w:rsidP="009C15B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Dryout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3AE0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0.95pt;margin-top:86.85pt;width:78.9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" fillcolor="white [3201]" strokecolor="white [3212]" strokeweight=".5pt">
                <v:textbox>
                  <w:txbxContent>
                    <w:p w:rsidR="009C15BD" w:rsidRPr="009C15BD" w:rsidRDefault="009C15BD" w:rsidP="009C15B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Dryout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1135739</wp:posOffset>
                </wp:positionH>
                <wp:positionV relativeFrom="paragraph">
                  <wp:posOffset>1125717</wp:posOffset>
                </wp:positionV>
                <wp:extent cx="1001864" cy="349857"/>
                <wp:effectExtent l="0" t="0" r="27305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64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C15BD" w:rsidRPr="009C15BD" w:rsidRDefault="009C15BD">
                            <w:pPr>
                              <w:rPr>
                                <w:b/>
                              </w:rPr>
                            </w:pPr>
                            <w:r w:rsidRPr="009C15BD">
                              <w:rPr>
                                <w:b/>
                              </w:rPr>
                              <w:t>Annulaire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7" type="#_x0000_t202" style="position:absolute;left:0;text-align:left;margin-left:89.45pt;margin-top:88.65pt;width:78.9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" fillcolor="white [3201]" strokecolor="white [3212]" strokeweight=".5pt">
                <v:textbox>
                  <w:txbxContent>
                    <w:p w:rsidR="009C15BD" w:rsidRPr="009C15BD" w:rsidRDefault="009C15BD">
                      <w:pPr>
                        <w:rPr>
                          <w:b/>
                        </w:rPr>
                      </w:pPr>
                      <w:r w:rsidRPr="009C15BD">
                        <w:rPr>
                          <w:b/>
                        </w:rPr>
                        <w:t>Annulaire</w:t>
                      </w:r>
                    </w:p>
                  </w:txbxContent>
                </v:textbox>
              </v:shape>
            </w:pict>
          </mc:Fallback>
        </mc:AlternateContent>
      </w:r>
      <w:r w:rsidR="009D6365">
        <w:rPr>
          <w:noProof/>
          <w:sz w:val="28"/>
          <w:lang w:eastAsia="fr-FR"/>
        </w:rPr>
        <w:drawing>
          <wp:inline distT="0" distB="0" distL="0" distR="0">
            <wp:extent cx="4610337" cy="3213265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nsition_annulaire_dryou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321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65" w:rsidRDefault="009D6365" w:rsidP="00DC38DC">
      <w:pPr>
        <w:pStyle w:val="Paragraphedeliste"/>
        <w:rPr>
          <w:sz w:val="28"/>
        </w:rPr>
      </w:pPr>
    </w:p>
    <w:p w:rsidR="009D6365" w:rsidRDefault="009D6365" w:rsidP="009D636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Solveur en accord avec la prédiction de </w:t>
      </w:r>
      <w:proofErr w:type="spellStart"/>
      <w:r>
        <w:rPr>
          <w:sz w:val="28"/>
        </w:rPr>
        <w:t>Revellin</w:t>
      </w:r>
      <w:proofErr w:type="spellEnd"/>
      <w:r>
        <w:rPr>
          <w:sz w:val="28"/>
        </w:rPr>
        <w:t xml:space="preserve"> pour la dépendance de </w:t>
      </w:r>
      <w:proofErr w:type="spellStart"/>
      <w:r>
        <w:rPr>
          <w:sz w:val="28"/>
        </w:rPr>
        <w:t>x_transition</w:t>
      </w:r>
      <w:proofErr w:type="spellEnd"/>
      <w:r>
        <w:rPr>
          <w:sz w:val="28"/>
        </w:rPr>
        <w:t xml:space="preserve"> à </w:t>
      </w:r>
      <w:proofErr w:type="spellStart"/>
      <w:r>
        <w:rPr>
          <w:sz w:val="28"/>
        </w:rPr>
        <w:t>Tsat</w:t>
      </w:r>
      <w:proofErr w:type="spellEnd"/>
      <w:r>
        <w:rPr>
          <w:sz w:val="28"/>
        </w:rPr>
        <w:t xml:space="preserve"> et au diamètre du canal</w:t>
      </w:r>
    </w:p>
    <w:p w:rsidR="009D6365" w:rsidRDefault="009D6365" w:rsidP="009D636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Mais désaccord avec les données de </w:t>
      </w:r>
      <w:proofErr w:type="spellStart"/>
      <w:r>
        <w:rPr>
          <w:sz w:val="28"/>
        </w:rPr>
        <w:t>Ducoulombier</w:t>
      </w:r>
      <w:proofErr w:type="spellEnd"/>
      <w:r>
        <w:rPr>
          <w:sz w:val="28"/>
        </w:rPr>
        <w:t xml:space="preserve"> sur la dépendance de </w:t>
      </w:r>
      <w:proofErr w:type="spellStart"/>
      <w:r>
        <w:rPr>
          <w:sz w:val="28"/>
        </w:rPr>
        <w:t>x_transition</w:t>
      </w:r>
      <w:proofErr w:type="spellEnd"/>
      <w:r>
        <w:rPr>
          <w:sz w:val="28"/>
        </w:rPr>
        <w:t xml:space="preserve"> au flux thermique appliqué</w:t>
      </w:r>
    </w:p>
    <w:p w:rsidR="009C15BD" w:rsidRDefault="009C15BD" w:rsidP="009C15BD">
      <w:pPr>
        <w:rPr>
          <w:sz w:val="28"/>
        </w:rPr>
      </w:pPr>
      <w:r>
        <w:rPr>
          <w:sz w:val="28"/>
        </w:rPr>
        <w:t>Globalement les modèles 1D utilisés permettent de prédire plus ou moins correctement le régime d’écoulement à partir des caractéristiques du fluide, des conditions de fonctionnement (</w:t>
      </w:r>
      <w:proofErr w:type="spellStart"/>
      <w:r>
        <w:rPr>
          <w:sz w:val="28"/>
        </w:rPr>
        <w:t>Tsat</w:t>
      </w:r>
      <w:proofErr w:type="spellEnd"/>
      <w:r>
        <w:rPr>
          <w:sz w:val="28"/>
        </w:rPr>
        <w:t xml:space="preserve">, vitesse d’écoulement, puissance thermique appliquée, etc…). La transition entre le régime annulaire et le </w:t>
      </w:r>
      <w:proofErr w:type="spellStart"/>
      <w:r>
        <w:rPr>
          <w:sz w:val="28"/>
        </w:rPr>
        <w:t>dryout</w:t>
      </w:r>
      <w:proofErr w:type="spellEnd"/>
      <w:r>
        <w:rPr>
          <w:sz w:val="28"/>
        </w:rPr>
        <w:t xml:space="preserve"> n’est pas bien prédite. La prédiction des chutes de pression n’est également pas satisfaisante.</w:t>
      </w:r>
    </w:p>
    <w:p w:rsidR="009D6365" w:rsidRDefault="009C15BD" w:rsidP="009C15BD">
      <w:pPr>
        <w:rPr>
          <w:sz w:val="28"/>
        </w:rPr>
      </w:pPr>
      <w:r>
        <w:rPr>
          <w:sz w:val="28"/>
        </w:rPr>
        <w:t>Problème : manque de données expérimentales</w:t>
      </w:r>
    </w:p>
    <w:p w:rsidR="009D6365" w:rsidRDefault="009C15BD" w:rsidP="009D6365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w:drawing>
          <wp:inline distT="0" distB="0" distL="0" distR="0">
            <wp:extent cx="5760720" cy="248920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paraison_modeles_1D_experimen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BD" w:rsidRPr="00C77ED6" w:rsidRDefault="009C15BD" w:rsidP="009D6365">
      <w:pPr>
        <w:pStyle w:val="Paragraphedeliste"/>
        <w:rPr>
          <w:sz w:val="28"/>
          <w:u w:val="single"/>
        </w:rPr>
      </w:pPr>
      <w:r w:rsidRPr="00C77ED6">
        <w:rPr>
          <w:sz w:val="28"/>
          <w:u w:val="single"/>
        </w:rPr>
        <w:lastRenderedPageBreak/>
        <w:t>Perspectives</w:t>
      </w:r>
    </w:p>
    <w:p w:rsidR="009C15BD" w:rsidRDefault="009C15BD" w:rsidP="009D6365">
      <w:pPr>
        <w:pStyle w:val="Paragraphedeliste"/>
        <w:rPr>
          <w:sz w:val="28"/>
        </w:rPr>
      </w:pPr>
    </w:p>
    <w:p w:rsidR="009C15BD" w:rsidRDefault="00C77ED6" w:rsidP="009C15BD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Amélioration des modèles 1D utilisés à partir de données </w:t>
      </w:r>
      <w:proofErr w:type="spellStart"/>
      <w:r>
        <w:rPr>
          <w:sz w:val="28"/>
        </w:rPr>
        <w:t>expé</w:t>
      </w:r>
      <w:proofErr w:type="spellEnd"/>
    </w:p>
    <w:p w:rsidR="00C77ED6" w:rsidRDefault="00C77ED6" w:rsidP="009C15BD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Débuts du travail sur le VOF avec </w:t>
      </w:r>
      <w:proofErr w:type="spellStart"/>
      <w:r>
        <w:rPr>
          <w:sz w:val="28"/>
        </w:rPr>
        <w:t>Openfoam</w:t>
      </w:r>
      <w:proofErr w:type="spellEnd"/>
      <w:r>
        <w:rPr>
          <w:sz w:val="28"/>
        </w:rPr>
        <w:t xml:space="preserve"> (pas de détails)</w:t>
      </w:r>
    </w:p>
    <w:p w:rsidR="00C77ED6" w:rsidRDefault="00C77ED6" w:rsidP="00C77ED6">
      <w:pPr>
        <w:ind w:left="360"/>
        <w:rPr>
          <w:sz w:val="28"/>
        </w:rPr>
      </w:pPr>
    </w:p>
    <w:p w:rsidR="002633B5" w:rsidRDefault="002633B5" w:rsidP="00C77ED6">
      <w:pPr>
        <w:ind w:left="360"/>
        <w:rPr>
          <w:sz w:val="28"/>
          <w:u w:val="single"/>
        </w:rPr>
      </w:pPr>
      <w:r w:rsidRPr="002633B5">
        <w:rPr>
          <w:sz w:val="28"/>
          <w:u w:val="single"/>
        </w:rPr>
        <w:t>Comparaison avec mon travail de simulation</w:t>
      </w:r>
    </w:p>
    <w:p w:rsidR="002633B5" w:rsidRDefault="002633B5" w:rsidP="002633B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L’approche choisie par Bath est différente de la </w:t>
      </w:r>
      <w:proofErr w:type="spellStart"/>
      <w:r>
        <w:rPr>
          <w:sz w:val="28"/>
        </w:rPr>
        <w:t>notre</w:t>
      </w:r>
      <w:proofErr w:type="spellEnd"/>
      <w:r>
        <w:rPr>
          <w:sz w:val="28"/>
        </w:rPr>
        <w:t>, car basée essentiellement sur des corrélations de la littérature : leur programme analyse les conditions expérimentales et choisit les corrélations les plus adaptées pour le calcul des grandeurs d’intérêt</w:t>
      </w:r>
    </w:p>
    <w:p w:rsidR="002633B5" w:rsidRDefault="002633B5" w:rsidP="002633B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Avantage : ils ont déjà une comparaison avec des données expérimentales</w:t>
      </w:r>
    </w:p>
    <w:p w:rsidR="002633B5" w:rsidRDefault="002633B5" w:rsidP="002633B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Mon approche (modèle 2D VOF) est beaucoup plus longue à mettre en place, car nécessite de travailler sur de nombreux cas tests avant de pouvoir étudier un écoulement, faire apparaître les différents régimes d’écoulement, et pouvoir effectuer une comparaison à des résultats expérimentaux </w:t>
      </w:r>
    </w:p>
    <w:p w:rsidR="002633B5" w:rsidRDefault="002633B5" w:rsidP="002633B5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Finalement on a de l’avance</w:t>
      </w:r>
      <w:r w:rsidR="0024133A">
        <w:rPr>
          <w:sz w:val="28"/>
        </w:rPr>
        <w:t xml:space="preserve"> sur eux</w:t>
      </w:r>
      <w:r>
        <w:rPr>
          <w:sz w:val="28"/>
        </w:rPr>
        <w:t xml:space="preserve">, car les modèles 1D ne semblent pas en capacité de prédire suffisamment précisément les observations </w:t>
      </w:r>
      <w:proofErr w:type="spellStart"/>
      <w:r>
        <w:rPr>
          <w:sz w:val="28"/>
        </w:rPr>
        <w:t>expé</w:t>
      </w:r>
      <w:proofErr w:type="spellEnd"/>
      <w:r w:rsidR="0024133A">
        <w:rPr>
          <w:sz w:val="28"/>
        </w:rPr>
        <w:t xml:space="preserve"> : ils vont probablement devoir se plonger dans de la </w:t>
      </w:r>
      <w:proofErr w:type="spellStart"/>
      <w:r w:rsidR="0024133A">
        <w:rPr>
          <w:sz w:val="28"/>
        </w:rPr>
        <w:t>simu</w:t>
      </w:r>
      <w:proofErr w:type="spellEnd"/>
      <w:r w:rsidR="0024133A">
        <w:rPr>
          <w:sz w:val="28"/>
        </w:rPr>
        <w:t xml:space="preserve"> 2D avec mise en place de modèles d’ébullition et de nucléation comme nous !</w:t>
      </w:r>
      <w:bookmarkStart w:id="0" w:name="_GoBack"/>
      <w:bookmarkEnd w:id="0"/>
      <w:r>
        <w:rPr>
          <w:sz w:val="28"/>
        </w:rPr>
        <w:t> </w:t>
      </w:r>
    </w:p>
    <w:p w:rsidR="002633B5" w:rsidRPr="002633B5" w:rsidRDefault="002633B5" w:rsidP="002633B5">
      <w:pPr>
        <w:pStyle w:val="Paragraphedeliste"/>
        <w:rPr>
          <w:sz w:val="28"/>
        </w:rPr>
      </w:pPr>
    </w:p>
    <w:p w:rsidR="00C77ED6" w:rsidRPr="00B31568" w:rsidRDefault="00C77ED6" w:rsidP="00B31568">
      <w:pPr>
        <w:ind w:left="360"/>
        <w:rPr>
          <w:sz w:val="28"/>
          <w:u w:val="single"/>
        </w:rPr>
      </w:pPr>
      <w:r w:rsidRPr="00C77ED6">
        <w:rPr>
          <w:sz w:val="28"/>
          <w:u w:val="single"/>
        </w:rPr>
        <w:t>12h-13h :</w:t>
      </w:r>
      <w:r w:rsidR="00B31568">
        <w:rPr>
          <w:sz w:val="28"/>
          <w:u w:val="single"/>
        </w:rPr>
        <w:t xml:space="preserve"> visite </w:t>
      </w:r>
      <w:r w:rsidR="00A45609">
        <w:rPr>
          <w:sz w:val="28"/>
          <w:u w:val="single"/>
        </w:rPr>
        <w:t>banc</w:t>
      </w:r>
      <w:r w:rsidR="00B31568">
        <w:rPr>
          <w:sz w:val="28"/>
          <w:u w:val="single"/>
        </w:rPr>
        <w:t xml:space="preserve"> CO2 </w:t>
      </w:r>
    </w:p>
    <w:p w:rsidR="00C77ED6" w:rsidRDefault="00C77ED6" w:rsidP="00C77ED6">
      <w:pPr>
        <w:pStyle w:val="Paragraphedeliste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Temperature</w:t>
      </w:r>
      <w:proofErr w:type="spellEnd"/>
      <w:r>
        <w:rPr>
          <w:sz w:val="28"/>
        </w:rPr>
        <w:t xml:space="preserve"> range = [-25°C ; +15°C] </w:t>
      </w:r>
    </w:p>
    <w:p w:rsidR="00C77ED6" w:rsidRDefault="00C77ED6" w:rsidP="00C77ED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Boucle fermée avec compresseur</w:t>
      </w:r>
      <w:r w:rsidR="00B31568">
        <w:rPr>
          <w:sz w:val="28"/>
        </w:rPr>
        <w:t xml:space="preserve"> </w:t>
      </w:r>
      <w:proofErr w:type="spellStart"/>
      <w:r w:rsidR="00B31568">
        <w:rPr>
          <w:sz w:val="28"/>
        </w:rPr>
        <w:t>ganrantissant</w:t>
      </w:r>
      <w:proofErr w:type="spellEnd"/>
      <w:r w:rsidR="00B31568">
        <w:rPr>
          <w:sz w:val="28"/>
        </w:rPr>
        <w:t xml:space="preserve"> la pression voulue dans le réservoir stockant le CO2</w:t>
      </w:r>
      <w:r>
        <w:rPr>
          <w:sz w:val="28"/>
        </w:rPr>
        <w:t xml:space="preserve"> </w:t>
      </w:r>
    </w:p>
    <w:p w:rsidR="00C77ED6" w:rsidRDefault="00C77ED6" w:rsidP="00C77ED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Réservoir CO2 : maintenu à une température de consigne pilotable</w:t>
      </w:r>
    </w:p>
    <w:p w:rsidR="00C77ED6" w:rsidRDefault="00C77ED6" w:rsidP="00C77ED6">
      <w:pPr>
        <w:pStyle w:val="Paragraphedeliste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Inlet</w:t>
      </w:r>
      <w:proofErr w:type="spellEnd"/>
      <w:r>
        <w:rPr>
          <w:sz w:val="28"/>
        </w:rPr>
        <w:t xml:space="preserve"> CO2 vers enceinte sous vide = tube coaxial recouvert de 6-7cm d’</w:t>
      </w:r>
      <w:proofErr w:type="spellStart"/>
      <w:r>
        <w:rPr>
          <w:sz w:val="28"/>
        </w:rPr>
        <w:t>Armaflex</w:t>
      </w:r>
      <w:proofErr w:type="spellEnd"/>
    </w:p>
    <w:p w:rsidR="00C77ED6" w:rsidRDefault="00C77ED6" w:rsidP="00C77ED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CO2 sorti de l’enceinte repasse dans le tube coaxial d’</w:t>
      </w:r>
      <w:proofErr w:type="spellStart"/>
      <w:r>
        <w:rPr>
          <w:sz w:val="28"/>
        </w:rPr>
        <w:t>inlet</w:t>
      </w:r>
      <w:proofErr w:type="spellEnd"/>
      <w:r>
        <w:rPr>
          <w:sz w:val="28"/>
        </w:rPr>
        <w:t xml:space="preserve"> =&gt; maintien de </w:t>
      </w:r>
      <w:proofErr w:type="spellStart"/>
      <w:r>
        <w:rPr>
          <w:sz w:val="28"/>
        </w:rPr>
        <w:t>Tsat</w:t>
      </w:r>
      <w:proofErr w:type="spellEnd"/>
      <w:r>
        <w:rPr>
          <w:sz w:val="28"/>
        </w:rPr>
        <w:t xml:space="preserve"> OK</w:t>
      </w:r>
    </w:p>
    <w:p w:rsidR="00C77ED6" w:rsidRDefault="00EF1FE9" w:rsidP="00C77ED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Mesures de pression : </w:t>
      </w:r>
      <w:proofErr w:type="spellStart"/>
      <w:r>
        <w:rPr>
          <w:sz w:val="28"/>
        </w:rPr>
        <w:t>inlet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outlet</w:t>
      </w:r>
      <w:proofErr w:type="spellEnd"/>
      <w:r>
        <w:rPr>
          <w:sz w:val="28"/>
        </w:rPr>
        <w:t xml:space="preserve"> enceinte</w:t>
      </w:r>
    </w:p>
    <w:p w:rsidR="00EF1FE9" w:rsidRDefault="00EF1FE9" w:rsidP="00C77ED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Mesures de </w:t>
      </w:r>
      <w:proofErr w:type="spellStart"/>
      <w:r>
        <w:rPr>
          <w:sz w:val="28"/>
        </w:rPr>
        <w:t>Temperature</w:t>
      </w:r>
      <w:proofErr w:type="spellEnd"/>
      <w:r>
        <w:rPr>
          <w:sz w:val="28"/>
        </w:rPr>
        <w:t xml:space="preserve"> : le long de l’échantillon (12 points) + </w:t>
      </w:r>
      <w:proofErr w:type="spellStart"/>
      <w:r>
        <w:rPr>
          <w:sz w:val="28"/>
        </w:rPr>
        <w:t>inlet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outlet</w:t>
      </w:r>
      <w:proofErr w:type="spellEnd"/>
      <w:r>
        <w:rPr>
          <w:sz w:val="28"/>
        </w:rPr>
        <w:t> : pâte isolante pour faire en sorte que le contact thermocouple-tube soit maintenu</w:t>
      </w:r>
    </w:p>
    <w:p w:rsidR="00EF1FE9" w:rsidRPr="00C77ED6" w:rsidRDefault="00B22100" w:rsidP="00EF1FE9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w:lastRenderedPageBreak/>
        <w:drawing>
          <wp:inline distT="0" distB="0" distL="0" distR="0">
            <wp:extent cx="1693500" cy="4548146"/>
            <wp:effectExtent l="1270" t="0" r="381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to_can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5" t="10884" r="45753" b="30370"/>
                    <a:stretch/>
                  </pic:blipFill>
                  <pic:spPr bwMode="auto">
                    <a:xfrm rot="5400000">
                      <a:off x="0" y="0"/>
                      <a:ext cx="1693770" cy="4548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D6" w:rsidRDefault="00C77ED6" w:rsidP="00C77ED6">
      <w:pPr>
        <w:ind w:left="360"/>
        <w:rPr>
          <w:sz w:val="28"/>
        </w:rPr>
      </w:pPr>
    </w:p>
    <w:p w:rsidR="00EF1FE9" w:rsidRDefault="00B31568" w:rsidP="00EF1FE9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Mesure de la température de paroi interne</w:t>
      </w:r>
      <w:r w:rsidR="00EF1FE9">
        <w:rPr>
          <w:sz w:val="28"/>
        </w:rPr>
        <w:t xml:space="preserve"> sera un jour peut-être possible grâce à l’impression 3D</w:t>
      </w:r>
    </w:p>
    <w:p w:rsidR="00C77ED6" w:rsidRDefault="00EF1FE9" w:rsidP="00EF1FE9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Débit : mesuré par 2 débitmètres Coriolis</w:t>
      </w:r>
      <w:r w:rsidR="00B22100">
        <w:rPr>
          <w:sz w:val="28"/>
        </w:rPr>
        <w:t xml:space="preserve"> : </w:t>
      </w:r>
      <w:r>
        <w:rPr>
          <w:sz w:val="28"/>
        </w:rPr>
        <w:t>un pour les débits élevés, l’autre pour les débits faibles</w:t>
      </w:r>
    </w:p>
    <w:p w:rsidR="00EF1FE9" w:rsidRDefault="00B31568" w:rsidP="00EF1FE9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Limite</w:t>
      </w:r>
      <w:r w:rsidR="00EF1FE9">
        <w:rPr>
          <w:sz w:val="28"/>
        </w:rPr>
        <w:t xml:space="preserve"> = 0.3 g/s variable</w:t>
      </w:r>
    </w:p>
    <w:p w:rsidR="00EF1FE9" w:rsidRDefault="00EF1FE9" w:rsidP="00EF1FE9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Débit stable jusqu’à 0.02 g/s</w:t>
      </w:r>
    </w:p>
    <w:p w:rsidR="00B31568" w:rsidRDefault="00B31568" w:rsidP="00BB6E4C">
      <w:pPr>
        <w:rPr>
          <w:sz w:val="28"/>
        </w:rPr>
      </w:pPr>
    </w:p>
    <w:p w:rsidR="00B31568" w:rsidRDefault="00B31568" w:rsidP="00BB6E4C">
      <w:pPr>
        <w:rPr>
          <w:sz w:val="28"/>
        </w:rPr>
      </w:pPr>
    </w:p>
    <w:p w:rsidR="00BB6E4C" w:rsidRDefault="00BB6E4C" w:rsidP="00BB6E4C">
      <w:pPr>
        <w:rPr>
          <w:sz w:val="28"/>
        </w:rPr>
      </w:pPr>
      <w:r>
        <w:rPr>
          <w:sz w:val="28"/>
        </w:rPr>
        <w:t>Remarques Paolo partie expérimentale :</w:t>
      </w:r>
    </w:p>
    <w:p w:rsidR="00BB6E4C" w:rsidRDefault="00BB6E4C" w:rsidP="00BB6E4C">
      <w:pPr>
        <w:rPr>
          <w:sz w:val="28"/>
        </w:rPr>
      </w:pPr>
    </w:p>
    <w:p w:rsidR="00BB6E4C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Débitmètres Coriolis = les meilleurs, mais ne marchent bien qu’en monophasique</w:t>
      </w:r>
    </w:p>
    <w:p w:rsidR="00B22100" w:rsidRDefault="00B22100" w:rsidP="00B22100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Mesure de température dans l’enceinte : possible par caméra IR pour avoir une idée de l’homogénéité de la température autour du proto</w:t>
      </w:r>
    </w:p>
    <w:p w:rsidR="00B22100" w:rsidRDefault="00B22100" w:rsidP="00B22100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Mesure du taux de vide (fraction du volume du canal occupé</w:t>
      </w:r>
      <w:r w:rsidR="00A45609">
        <w:rPr>
          <w:sz w:val="28"/>
        </w:rPr>
        <w:t>e</w:t>
      </w:r>
      <w:r>
        <w:rPr>
          <w:sz w:val="28"/>
        </w:rPr>
        <w:t xml:space="preserve"> par le gaz) : non mesurable expérimentalement, uniquement calculable via des corrélations </w:t>
      </w:r>
      <w:r w:rsidR="00B31568">
        <w:rPr>
          <w:sz w:val="28"/>
        </w:rPr>
        <w:t>-&gt; grandeur utile pour le calcul des chutes de pression</w:t>
      </w:r>
    </w:p>
    <w:p w:rsidR="00B22100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Persévérer avec l’impression 3D (pas avec Initiale, mais avec d’autres entreprises dont il peut nous donner les contacts)</w:t>
      </w:r>
    </w:p>
    <w:p w:rsidR="00B22100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Masques multicanaux puce AIDA : attention aux problèmes de </w:t>
      </w:r>
      <w:proofErr w:type="spellStart"/>
      <w:r>
        <w:rPr>
          <w:sz w:val="28"/>
        </w:rPr>
        <w:t>backflow</w:t>
      </w:r>
      <w:proofErr w:type="spellEnd"/>
      <w:r>
        <w:rPr>
          <w:sz w:val="28"/>
        </w:rPr>
        <w:t xml:space="preserve"> dans les capillaires en aval du réservoir d’entrée, causé par une répartition non équitable des bulles à chaque ‘intersection’ (et donc des </w:t>
      </w:r>
      <w:proofErr w:type="spellStart"/>
      <w:r>
        <w:rPr>
          <w:sz w:val="28"/>
        </w:rPr>
        <w:t>pdc</w:t>
      </w:r>
      <w:proofErr w:type="spellEnd"/>
      <w:r>
        <w:rPr>
          <w:sz w:val="28"/>
        </w:rPr>
        <w:t xml:space="preserve"> inégales)</w:t>
      </w:r>
    </w:p>
    <w:p w:rsidR="00A45609" w:rsidRDefault="00A45609" w:rsidP="00A45609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w:lastRenderedPageBreak/>
        <w:drawing>
          <wp:inline distT="0" distB="0" distL="0" distR="0">
            <wp:extent cx="5760720" cy="2799080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isu_puce_AIDA_8_canaux_V4_avec_reservoir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68" w:rsidRDefault="00B31568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Attention également aux problèmes de cavitation qui peuvent endommager le Silicium</w:t>
      </w:r>
    </w:p>
    <w:p w:rsidR="00B22100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Solution 1 = Manifold idem AIDA</w:t>
      </w:r>
    </w:p>
    <w:p w:rsidR="00B22100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Solution 2 = Réduire la longueur des capillaires et/ou augmenter leur diamètre pour assurer que le CO2 entre en 100% liquide à l’entrée des canaux</w:t>
      </w:r>
    </w:p>
    <w:p w:rsidR="00B22100" w:rsidRDefault="00B22100" w:rsidP="00BB6E4C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Collage des connecteurs </w:t>
      </w:r>
      <w:proofErr w:type="spellStart"/>
      <w:r>
        <w:rPr>
          <w:sz w:val="28"/>
        </w:rPr>
        <w:t>ColeParmer</w:t>
      </w:r>
      <w:proofErr w:type="spellEnd"/>
      <w:r>
        <w:rPr>
          <w:sz w:val="28"/>
        </w:rPr>
        <w:t xml:space="preserve"> : étape de chauffage à rajouter </w:t>
      </w:r>
    </w:p>
    <w:p w:rsidR="00B22100" w:rsidRPr="00BB6E4C" w:rsidRDefault="00B22100" w:rsidP="00B22100">
      <w:pPr>
        <w:pStyle w:val="Paragraphedeliste"/>
        <w:rPr>
          <w:sz w:val="28"/>
        </w:rPr>
      </w:pPr>
      <w:r>
        <w:rPr>
          <w:sz w:val="28"/>
        </w:rPr>
        <w:t xml:space="preserve">Conditions, température, durée ? A demander  </w:t>
      </w:r>
    </w:p>
    <w:sectPr w:rsidR="00B22100" w:rsidRPr="00BB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2753"/>
    <w:multiLevelType w:val="hybridMultilevel"/>
    <w:tmpl w:val="0B54D1FE"/>
    <w:lvl w:ilvl="0" w:tplc="6742B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0D19"/>
    <w:multiLevelType w:val="hybridMultilevel"/>
    <w:tmpl w:val="6BFAE792"/>
    <w:lvl w:ilvl="0" w:tplc="074A1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4"/>
    <w:rsid w:val="00051739"/>
    <w:rsid w:val="001B5A94"/>
    <w:rsid w:val="0024133A"/>
    <w:rsid w:val="002633B5"/>
    <w:rsid w:val="002F2AF6"/>
    <w:rsid w:val="003116C9"/>
    <w:rsid w:val="009459F5"/>
    <w:rsid w:val="009C0AF5"/>
    <w:rsid w:val="009C15BD"/>
    <w:rsid w:val="009D6365"/>
    <w:rsid w:val="00A45609"/>
    <w:rsid w:val="00B22100"/>
    <w:rsid w:val="00B31568"/>
    <w:rsid w:val="00BB6E4C"/>
    <w:rsid w:val="00C77ED6"/>
    <w:rsid w:val="00DC38DC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3D9E"/>
  <w15:chartTrackingRefBased/>
  <w15:docId w15:val="{1A1FA553-3405-4698-9233-45B8E1F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LAPP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VACHER</dc:creator>
  <cp:keywords/>
  <dc:description/>
  <cp:lastModifiedBy>Maxime VACHER</cp:lastModifiedBy>
  <cp:revision>8</cp:revision>
  <dcterms:created xsi:type="dcterms:W3CDTF">2022-05-16T09:42:00Z</dcterms:created>
  <dcterms:modified xsi:type="dcterms:W3CDTF">2022-05-16T14:23:00Z</dcterms:modified>
</cp:coreProperties>
</file>