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534D" w:rsidRDefault="0074534D" w:rsidP="0074534D">
      <w:pPr>
        <w:pStyle w:val="Heading1"/>
      </w:pPr>
      <w:r>
        <w:t>Réunion  DU-IN2P3 15/09/2020 Strasbourg</w:t>
      </w:r>
    </w:p>
    <w:p w:rsidR="0074534D" w:rsidRDefault="0074534D" w:rsidP="0074534D">
      <w:pPr>
        <w:spacing w:after="0"/>
        <w:ind w:left="1068" w:hanging="360"/>
      </w:pPr>
    </w:p>
    <w:p w:rsidR="0074534D" w:rsidRPr="00AB57F5" w:rsidRDefault="0074534D" w:rsidP="0074534D">
      <w:pPr>
        <w:pStyle w:val="ListParagraph"/>
        <w:numPr>
          <w:ilvl w:val="0"/>
          <w:numId w:val="1"/>
        </w:numPr>
        <w:spacing w:after="0"/>
        <w:rPr>
          <w:b/>
          <w:bCs/>
          <w:color w:val="44546A" w:themeColor="text2"/>
          <w:sz w:val="24"/>
          <w:szCs w:val="24"/>
        </w:rPr>
      </w:pPr>
      <w:r w:rsidRPr="00AB57F5">
        <w:rPr>
          <w:b/>
          <w:bCs/>
          <w:color w:val="44546A" w:themeColor="text2"/>
          <w:sz w:val="24"/>
          <w:szCs w:val="24"/>
        </w:rPr>
        <w:t>Introduction et informations générales (Reynald Pain)</w:t>
      </w:r>
    </w:p>
    <w:p w:rsidR="0074534D" w:rsidRDefault="0074534D" w:rsidP="0074534D">
      <w:pPr>
        <w:spacing w:after="0"/>
        <w:rPr>
          <w:color w:val="44546A" w:themeColor="text2"/>
          <w:sz w:val="24"/>
          <w:szCs w:val="24"/>
        </w:rPr>
      </w:pPr>
      <w:r>
        <w:rPr>
          <w:color w:val="44546A" w:themeColor="text2"/>
          <w:sz w:val="24"/>
          <w:szCs w:val="24"/>
        </w:rPr>
        <w:t xml:space="preserve">LPR : </w:t>
      </w:r>
    </w:p>
    <w:p w:rsidR="0074534D" w:rsidRDefault="0074534D" w:rsidP="0074534D">
      <w:pPr>
        <w:pStyle w:val="ListParagraph"/>
        <w:numPr>
          <w:ilvl w:val="0"/>
          <w:numId w:val="2"/>
        </w:numPr>
        <w:spacing w:after="0"/>
        <w:rPr>
          <w:color w:val="44546A" w:themeColor="text2"/>
          <w:sz w:val="24"/>
          <w:szCs w:val="24"/>
        </w:rPr>
      </w:pPr>
      <w:r w:rsidRPr="0074534D">
        <w:rPr>
          <w:color w:val="44546A" w:themeColor="text2"/>
          <w:sz w:val="24"/>
          <w:szCs w:val="24"/>
        </w:rPr>
        <w:t>le côte pluriannuel pose problème (trop lent), financement par ANR aussi ;</w:t>
      </w:r>
    </w:p>
    <w:p w:rsidR="0074534D" w:rsidRDefault="0074534D" w:rsidP="0074534D">
      <w:pPr>
        <w:pStyle w:val="ListParagraph"/>
        <w:numPr>
          <w:ilvl w:val="0"/>
          <w:numId w:val="2"/>
        </w:numPr>
        <w:spacing w:after="0"/>
        <w:rPr>
          <w:color w:val="44546A" w:themeColor="text2"/>
          <w:sz w:val="24"/>
          <w:szCs w:val="24"/>
        </w:rPr>
      </w:pPr>
      <w:r w:rsidRPr="0074534D">
        <w:rPr>
          <w:color w:val="44546A" w:themeColor="text2"/>
          <w:sz w:val="24"/>
          <w:szCs w:val="24"/>
        </w:rPr>
        <w:t>démarrage plus fort demandé dans les amendements</w:t>
      </w:r>
    </w:p>
    <w:p w:rsidR="0074534D" w:rsidRDefault="0074534D" w:rsidP="0074534D">
      <w:pPr>
        <w:pStyle w:val="ListParagraph"/>
        <w:numPr>
          <w:ilvl w:val="0"/>
          <w:numId w:val="2"/>
        </w:numPr>
        <w:spacing w:after="0"/>
        <w:rPr>
          <w:color w:val="44546A" w:themeColor="text2"/>
          <w:sz w:val="24"/>
          <w:szCs w:val="24"/>
        </w:rPr>
      </w:pPr>
      <w:r>
        <w:rPr>
          <w:color w:val="44546A" w:themeColor="text2"/>
          <w:sz w:val="24"/>
          <w:szCs w:val="24"/>
        </w:rPr>
        <w:t>40% préciput ANR, destination ? national/site/laboratoire ?</w:t>
      </w:r>
    </w:p>
    <w:p w:rsidR="0074534D" w:rsidRDefault="0074534D" w:rsidP="0074534D">
      <w:pPr>
        <w:pStyle w:val="ListParagraph"/>
        <w:numPr>
          <w:ilvl w:val="0"/>
          <w:numId w:val="2"/>
        </w:numPr>
        <w:spacing w:after="0"/>
        <w:rPr>
          <w:color w:val="44546A" w:themeColor="text2"/>
          <w:sz w:val="24"/>
          <w:szCs w:val="24"/>
        </w:rPr>
      </w:pPr>
      <w:r>
        <w:rPr>
          <w:color w:val="44546A" w:themeColor="text2"/>
          <w:sz w:val="24"/>
          <w:szCs w:val="24"/>
        </w:rPr>
        <w:t>Augmentation du budget du CNRS ? (et pas seulement ANR)</w:t>
      </w:r>
    </w:p>
    <w:p w:rsidR="0074534D" w:rsidRDefault="0074534D" w:rsidP="0074534D">
      <w:pPr>
        <w:spacing w:after="0"/>
        <w:rPr>
          <w:color w:val="44546A" w:themeColor="text2"/>
          <w:sz w:val="24"/>
          <w:szCs w:val="24"/>
        </w:rPr>
      </w:pPr>
      <w:r>
        <w:rPr>
          <w:color w:val="44546A" w:themeColor="text2"/>
          <w:sz w:val="24"/>
          <w:szCs w:val="24"/>
        </w:rPr>
        <w:t>CPER :</w:t>
      </w:r>
    </w:p>
    <w:p w:rsidR="0074534D" w:rsidRDefault="0074534D" w:rsidP="0074534D">
      <w:pPr>
        <w:pStyle w:val="ListParagraph"/>
        <w:numPr>
          <w:ilvl w:val="0"/>
          <w:numId w:val="3"/>
        </w:numPr>
        <w:spacing w:after="0"/>
        <w:rPr>
          <w:color w:val="44546A" w:themeColor="text2"/>
          <w:sz w:val="24"/>
          <w:szCs w:val="24"/>
        </w:rPr>
      </w:pPr>
      <w:r>
        <w:rPr>
          <w:color w:val="44546A" w:themeColor="text2"/>
          <w:sz w:val="24"/>
          <w:szCs w:val="24"/>
        </w:rPr>
        <w:t xml:space="preserve">La semaine prochaine : préfets ont reçu les enveloppes, </w:t>
      </w:r>
      <w:proofErr w:type="spellStart"/>
      <w:r>
        <w:rPr>
          <w:color w:val="44546A" w:themeColor="text2"/>
          <w:sz w:val="24"/>
          <w:szCs w:val="24"/>
        </w:rPr>
        <w:t>ca</w:t>
      </w:r>
      <w:proofErr w:type="spellEnd"/>
      <w:r>
        <w:rPr>
          <w:color w:val="44546A" w:themeColor="text2"/>
          <w:sz w:val="24"/>
          <w:szCs w:val="24"/>
        </w:rPr>
        <w:t xml:space="preserve"> va bouger, vigil</w:t>
      </w:r>
      <w:r w:rsidR="004A25EE">
        <w:rPr>
          <w:color w:val="44546A" w:themeColor="text2"/>
          <w:sz w:val="24"/>
          <w:szCs w:val="24"/>
        </w:rPr>
        <w:t>a</w:t>
      </w:r>
      <w:r>
        <w:rPr>
          <w:color w:val="44546A" w:themeColor="text2"/>
          <w:sz w:val="24"/>
          <w:szCs w:val="24"/>
        </w:rPr>
        <w:t>nce.</w:t>
      </w:r>
    </w:p>
    <w:p w:rsidR="004A25EE" w:rsidRDefault="0074534D" w:rsidP="0074534D">
      <w:pPr>
        <w:pStyle w:val="ListParagraph"/>
        <w:numPr>
          <w:ilvl w:val="0"/>
          <w:numId w:val="3"/>
        </w:numPr>
        <w:spacing w:after="0"/>
        <w:rPr>
          <w:i/>
          <w:iCs/>
          <w:color w:val="44546A" w:themeColor="text2"/>
          <w:sz w:val="24"/>
          <w:szCs w:val="24"/>
        </w:rPr>
      </w:pPr>
      <w:r>
        <w:rPr>
          <w:color w:val="44546A" w:themeColor="text2"/>
          <w:sz w:val="24"/>
          <w:szCs w:val="24"/>
        </w:rPr>
        <w:t>Plan de relance : volet ESRI, immobilier ; vigilance, on peut être emmenés à proposer des projets supplémentaires</w:t>
      </w:r>
      <w:r w:rsidR="004A25EE">
        <w:rPr>
          <w:color w:val="44546A" w:themeColor="text2"/>
          <w:sz w:val="24"/>
          <w:szCs w:val="24"/>
        </w:rPr>
        <w:t xml:space="preserve"> </w:t>
      </w:r>
    </w:p>
    <w:p w:rsidR="004A25EE" w:rsidRPr="004A25EE" w:rsidRDefault="004A25EE" w:rsidP="004A25EE">
      <w:pPr>
        <w:pStyle w:val="ListParagraph"/>
        <w:numPr>
          <w:ilvl w:val="1"/>
          <w:numId w:val="3"/>
        </w:numPr>
        <w:spacing w:after="0"/>
        <w:rPr>
          <w:i/>
          <w:iCs/>
          <w:color w:val="44546A" w:themeColor="text2"/>
          <w:sz w:val="24"/>
          <w:szCs w:val="24"/>
        </w:rPr>
      </w:pPr>
      <w:r w:rsidRPr="004A25EE">
        <w:rPr>
          <w:i/>
          <w:iCs/>
          <w:color w:val="44546A" w:themeColor="text2"/>
          <w:sz w:val="24"/>
          <w:szCs w:val="24"/>
        </w:rPr>
        <w:t>CPPM : préparer le projet « </w:t>
      </w:r>
      <w:proofErr w:type="spellStart"/>
      <w:r w:rsidRPr="004A25EE">
        <w:rPr>
          <w:i/>
          <w:iCs/>
          <w:color w:val="44546A" w:themeColor="text2"/>
          <w:sz w:val="24"/>
          <w:szCs w:val="24"/>
        </w:rPr>
        <w:t>energie</w:t>
      </w:r>
      <w:proofErr w:type="spellEnd"/>
      <w:r w:rsidRPr="004A25EE">
        <w:rPr>
          <w:i/>
          <w:iCs/>
          <w:color w:val="44546A" w:themeColor="text2"/>
          <w:sz w:val="24"/>
          <w:szCs w:val="24"/>
        </w:rPr>
        <w:t> /panneaux solaires»</w:t>
      </w:r>
      <w:r>
        <w:rPr>
          <w:i/>
          <w:iCs/>
          <w:color w:val="44546A" w:themeColor="text2"/>
          <w:sz w:val="24"/>
          <w:szCs w:val="24"/>
        </w:rPr>
        <w:t> ?</w:t>
      </w:r>
    </w:p>
    <w:p w:rsidR="004A25EE" w:rsidRPr="004A25EE" w:rsidRDefault="004A25EE" w:rsidP="004A25EE">
      <w:pPr>
        <w:spacing w:after="0"/>
        <w:ind w:left="1080"/>
        <w:rPr>
          <w:i/>
          <w:iCs/>
          <w:color w:val="44546A" w:themeColor="text2"/>
          <w:sz w:val="24"/>
          <w:szCs w:val="24"/>
        </w:rPr>
      </w:pPr>
    </w:p>
    <w:p w:rsidR="004A25EE" w:rsidRDefault="0074534D" w:rsidP="0074534D">
      <w:pPr>
        <w:pStyle w:val="ListParagraph"/>
        <w:numPr>
          <w:ilvl w:val="0"/>
          <w:numId w:val="3"/>
        </w:numPr>
        <w:spacing w:after="0"/>
        <w:rPr>
          <w:color w:val="44546A" w:themeColor="text2"/>
          <w:sz w:val="24"/>
          <w:szCs w:val="24"/>
        </w:rPr>
      </w:pPr>
      <w:r>
        <w:rPr>
          <w:color w:val="44546A" w:themeColor="text2"/>
          <w:sz w:val="24"/>
          <w:szCs w:val="24"/>
        </w:rPr>
        <w:t xml:space="preserve">Présence du personnel des entreprises dans les laboratoires : 80% du salaire est remboursé par l’état (le CNRS va mettre les 20% restant). Les </w:t>
      </w:r>
      <w:proofErr w:type="spellStart"/>
      <w:r>
        <w:rPr>
          <w:color w:val="44546A" w:themeColor="text2"/>
          <w:sz w:val="24"/>
          <w:szCs w:val="24"/>
        </w:rPr>
        <w:t>lab</w:t>
      </w:r>
      <w:proofErr w:type="spellEnd"/>
      <w:r w:rsidR="00B24A5A">
        <w:rPr>
          <w:color w:val="44546A" w:themeColor="text2"/>
          <w:sz w:val="24"/>
          <w:szCs w:val="24"/>
        </w:rPr>
        <w:t>-</w:t>
      </w:r>
      <w:r>
        <w:rPr>
          <w:color w:val="44546A" w:themeColor="text2"/>
          <w:sz w:val="24"/>
          <w:szCs w:val="24"/>
        </w:rPr>
        <w:t>coms peuvent être une opportunité. (contact Rodolphe)</w:t>
      </w:r>
      <w:r w:rsidR="004A25EE">
        <w:rPr>
          <w:color w:val="44546A" w:themeColor="text2"/>
          <w:sz w:val="24"/>
          <w:szCs w:val="24"/>
        </w:rPr>
        <w:t xml:space="preserve"> </w:t>
      </w:r>
    </w:p>
    <w:p w:rsidR="0074534D" w:rsidRPr="004A25EE" w:rsidRDefault="004A25EE" w:rsidP="004A25EE">
      <w:pPr>
        <w:pStyle w:val="ListParagraph"/>
        <w:numPr>
          <w:ilvl w:val="1"/>
          <w:numId w:val="3"/>
        </w:numPr>
        <w:spacing w:after="0"/>
        <w:rPr>
          <w:i/>
          <w:iCs/>
          <w:color w:val="44546A" w:themeColor="text2"/>
          <w:sz w:val="24"/>
          <w:szCs w:val="24"/>
        </w:rPr>
      </w:pPr>
      <w:r w:rsidRPr="004A25EE">
        <w:rPr>
          <w:i/>
          <w:iCs/>
          <w:color w:val="44546A" w:themeColor="text2"/>
          <w:sz w:val="24"/>
          <w:szCs w:val="24"/>
        </w:rPr>
        <w:t>CPPM : quelle entreprise pourrait bénéficier d’un accueil au CPPM ?</w:t>
      </w:r>
    </w:p>
    <w:p w:rsidR="0074534D" w:rsidRDefault="0074534D" w:rsidP="0074534D">
      <w:pPr>
        <w:spacing w:after="0"/>
        <w:rPr>
          <w:color w:val="44546A" w:themeColor="text2"/>
          <w:sz w:val="24"/>
          <w:szCs w:val="24"/>
        </w:rPr>
      </w:pPr>
      <w:r>
        <w:rPr>
          <w:color w:val="44546A" w:themeColor="text2"/>
          <w:sz w:val="24"/>
          <w:szCs w:val="24"/>
        </w:rPr>
        <w:t>International</w:t>
      </w:r>
    </w:p>
    <w:p w:rsidR="0074534D" w:rsidRDefault="00AE5CDF" w:rsidP="0074534D">
      <w:pPr>
        <w:pStyle w:val="ListParagraph"/>
        <w:numPr>
          <w:ilvl w:val="0"/>
          <w:numId w:val="4"/>
        </w:numPr>
        <w:spacing w:after="0"/>
        <w:rPr>
          <w:color w:val="44546A" w:themeColor="text2"/>
          <w:sz w:val="24"/>
          <w:szCs w:val="24"/>
        </w:rPr>
      </w:pPr>
      <w:r>
        <w:rPr>
          <w:color w:val="44546A" w:themeColor="text2"/>
          <w:sz w:val="24"/>
          <w:szCs w:val="24"/>
        </w:rPr>
        <w:t>Allemagne : La proposition « </w:t>
      </w:r>
      <w:r w:rsidR="0074534D" w:rsidRPr="0074534D">
        <w:rPr>
          <w:color w:val="44546A" w:themeColor="text2"/>
          <w:sz w:val="24"/>
          <w:szCs w:val="24"/>
        </w:rPr>
        <w:t xml:space="preserve">IRL </w:t>
      </w:r>
      <w:proofErr w:type="spellStart"/>
      <w:r w:rsidR="0074534D" w:rsidRPr="0074534D">
        <w:rPr>
          <w:color w:val="44546A" w:themeColor="text2"/>
          <w:sz w:val="24"/>
          <w:szCs w:val="24"/>
        </w:rPr>
        <w:t>Helmholz</w:t>
      </w:r>
      <w:proofErr w:type="spellEnd"/>
      <w:r>
        <w:rPr>
          <w:color w:val="44546A" w:themeColor="text2"/>
          <w:sz w:val="24"/>
          <w:szCs w:val="24"/>
        </w:rPr>
        <w:t> »</w:t>
      </w:r>
      <w:r w:rsidR="0074534D" w:rsidRPr="0074534D">
        <w:rPr>
          <w:color w:val="44546A" w:themeColor="text2"/>
          <w:sz w:val="24"/>
          <w:szCs w:val="24"/>
        </w:rPr>
        <w:t xml:space="preserve"> </w:t>
      </w:r>
      <w:r w:rsidR="00E9129B">
        <w:rPr>
          <w:color w:val="44546A" w:themeColor="text2"/>
          <w:sz w:val="24"/>
          <w:szCs w:val="24"/>
        </w:rPr>
        <w:t xml:space="preserve">(OG/Lyon) </w:t>
      </w:r>
      <w:r w:rsidR="0074534D" w:rsidRPr="0074534D">
        <w:rPr>
          <w:color w:val="44546A" w:themeColor="text2"/>
          <w:sz w:val="24"/>
          <w:szCs w:val="24"/>
        </w:rPr>
        <w:t xml:space="preserve">non-finance </w:t>
      </w:r>
      <w:r>
        <w:rPr>
          <w:color w:val="44546A" w:themeColor="text2"/>
          <w:sz w:val="24"/>
          <w:szCs w:val="24"/>
        </w:rPr>
        <w:t xml:space="preserve">par </w:t>
      </w:r>
      <w:proofErr w:type="spellStart"/>
      <w:r>
        <w:rPr>
          <w:color w:val="44546A" w:themeColor="text2"/>
          <w:sz w:val="24"/>
          <w:szCs w:val="24"/>
        </w:rPr>
        <w:t>Helmholz</w:t>
      </w:r>
      <w:proofErr w:type="spellEnd"/>
      <w:r w:rsidR="00E9129B">
        <w:rPr>
          <w:color w:val="44546A" w:themeColor="text2"/>
          <w:sz w:val="24"/>
          <w:szCs w:val="24"/>
        </w:rPr>
        <w:t xml:space="preserve">, </w:t>
      </w:r>
      <w:r>
        <w:rPr>
          <w:color w:val="44546A" w:themeColor="text2"/>
          <w:sz w:val="24"/>
          <w:szCs w:val="24"/>
        </w:rPr>
        <w:t xml:space="preserve">mais </w:t>
      </w:r>
      <w:r w:rsidR="0074534D" w:rsidRPr="0074534D">
        <w:rPr>
          <w:color w:val="44546A" w:themeColor="text2"/>
          <w:sz w:val="24"/>
          <w:szCs w:val="24"/>
        </w:rPr>
        <w:t>UMI/IRL avance bien, quartier général à DESY</w:t>
      </w:r>
    </w:p>
    <w:p w:rsidR="004A25EE" w:rsidRDefault="004A25EE" w:rsidP="004A25EE">
      <w:pPr>
        <w:pStyle w:val="ListParagraph"/>
        <w:numPr>
          <w:ilvl w:val="1"/>
          <w:numId w:val="4"/>
        </w:numPr>
        <w:spacing w:after="0"/>
        <w:rPr>
          <w:color w:val="44546A" w:themeColor="text2"/>
          <w:sz w:val="24"/>
          <w:szCs w:val="24"/>
        </w:rPr>
      </w:pPr>
      <w:r>
        <w:rPr>
          <w:color w:val="44546A" w:themeColor="text2"/>
          <w:sz w:val="24"/>
          <w:szCs w:val="24"/>
        </w:rPr>
        <w:t xml:space="preserve">@CPPM= </w:t>
      </w:r>
      <w:proofErr w:type="spellStart"/>
      <w:r>
        <w:rPr>
          <w:color w:val="44546A" w:themeColor="text2"/>
          <w:sz w:val="24"/>
          <w:szCs w:val="24"/>
        </w:rPr>
        <w:t>MatNoire</w:t>
      </w:r>
      <w:proofErr w:type="spellEnd"/>
      <w:r>
        <w:rPr>
          <w:color w:val="44546A" w:themeColor="text2"/>
          <w:sz w:val="24"/>
          <w:szCs w:val="24"/>
        </w:rPr>
        <w:t> , KM3NeT/théorie,…</w:t>
      </w:r>
    </w:p>
    <w:p w:rsidR="0074534D" w:rsidRDefault="0074534D" w:rsidP="0074534D">
      <w:pPr>
        <w:pStyle w:val="ListParagraph"/>
        <w:numPr>
          <w:ilvl w:val="0"/>
          <w:numId w:val="4"/>
        </w:numPr>
        <w:spacing w:after="0"/>
        <w:rPr>
          <w:color w:val="44546A" w:themeColor="text2"/>
          <w:sz w:val="24"/>
          <w:szCs w:val="24"/>
        </w:rPr>
      </w:pPr>
      <w:r>
        <w:rPr>
          <w:color w:val="44546A" w:themeColor="text2"/>
          <w:sz w:val="24"/>
          <w:szCs w:val="24"/>
        </w:rPr>
        <w:t>Japon</w:t>
      </w:r>
      <w:r w:rsidR="00B24A5A">
        <w:rPr>
          <w:color w:val="44546A" w:themeColor="text2"/>
          <w:sz w:val="24"/>
          <w:szCs w:val="24"/>
        </w:rPr>
        <w:t xml:space="preserve"> : avance bien, dossier repris par Patrice Verdier, locaux identifiés, campus de </w:t>
      </w:r>
      <w:proofErr w:type="spellStart"/>
      <w:r w:rsidR="00B24A5A">
        <w:rPr>
          <w:color w:val="44546A" w:themeColor="text2"/>
          <w:sz w:val="24"/>
          <w:szCs w:val="24"/>
        </w:rPr>
        <w:t>Kashiwa</w:t>
      </w:r>
      <w:proofErr w:type="spellEnd"/>
      <w:r w:rsidR="00B24A5A">
        <w:rPr>
          <w:color w:val="44546A" w:themeColor="text2"/>
          <w:sz w:val="24"/>
          <w:szCs w:val="24"/>
        </w:rPr>
        <w:t xml:space="preserve"> (des chercheurs qui voudraient passer du temps)</w:t>
      </w:r>
    </w:p>
    <w:p w:rsidR="004A25EE" w:rsidRDefault="004A25EE" w:rsidP="004A25EE">
      <w:pPr>
        <w:pStyle w:val="ListParagraph"/>
        <w:numPr>
          <w:ilvl w:val="1"/>
          <w:numId w:val="4"/>
        </w:numPr>
        <w:spacing w:after="0"/>
        <w:rPr>
          <w:color w:val="44546A" w:themeColor="text2"/>
          <w:sz w:val="24"/>
          <w:szCs w:val="24"/>
        </w:rPr>
      </w:pPr>
      <w:r>
        <w:rPr>
          <w:color w:val="44546A" w:themeColor="text2"/>
          <w:sz w:val="24"/>
          <w:szCs w:val="24"/>
        </w:rPr>
        <w:t>@CPPM : CTA</w:t>
      </w:r>
    </w:p>
    <w:p w:rsidR="00B24A5A" w:rsidRDefault="00B24A5A" w:rsidP="00B24A5A">
      <w:pPr>
        <w:spacing w:after="0"/>
        <w:rPr>
          <w:color w:val="44546A" w:themeColor="text2"/>
          <w:sz w:val="24"/>
          <w:szCs w:val="24"/>
        </w:rPr>
      </w:pPr>
      <w:r>
        <w:rPr>
          <w:color w:val="44546A" w:themeColor="text2"/>
          <w:sz w:val="24"/>
          <w:szCs w:val="24"/>
        </w:rPr>
        <w:t>Concours chercheurs</w:t>
      </w:r>
    </w:p>
    <w:p w:rsidR="00B24A5A" w:rsidRDefault="00B24A5A" w:rsidP="00B24A5A">
      <w:pPr>
        <w:pStyle w:val="ListParagraph"/>
        <w:numPr>
          <w:ilvl w:val="0"/>
          <w:numId w:val="5"/>
        </w:numPr>
        <w:spacing w:after="0"/>
        <w:rPr>
          <w:color w:val="44546A" w:themeColor="text2"/>
          <w:sz w:val="24"/>
          <w:szCs w:val="24"/>
        </w:rPr>
      </w:pPr>
      <w:r>
        <w:rPr>
          <w:color w:val="44546A" w:themeColor="text2"/>
          <w:sz w:val="24"/>
          <w:szCs w:val="24"/>
        </w:rPr>
        <w:t xml:space="preserve">2020 : 8 CR (dont 1 info sec. 07) 2 postes en plus : CR handicap </w:t>
      </w:r>
      <w:proofErr w:type="spellStart"/>
      <w:r>
        <w:rPr>
          <w:color w:val="44546A" w:themeColor="text2"/>
          <w:sz w:val="24"/>
          <w:szCs w:val="24"/>
        </w:rPr>
        <w:t>Killan</w:t>
      </w:r>
      <w:proofErr w:type="spellEnd"/>
      <w:r>
        <w:rPr>
          <w:color w:val="44546A" w:themeColor="text2"/>
          <w:sz w:val="24"/>
          <w:szCs w:val="24"/>
        </w:rPr>
        <w:t xml:space="preserve"> Martino LPSC (théorie) ; DR externe CNRS (procédure piloté au CNRS) Nicolas </w:t>
      </w:r>
      <w:proofErr w:type="spellStart"/>
      <w:r>
        <w:rPr>
          <w:color w:val="44546A" w:themeColor="text2"/>
          <w:sz w:val="24"/>
          <w:szCs w:val="24"/>
        </w:rPr>
        <w:t>Tamanini</w:t>
      </w:r>
      <w:proofErr w:type="spellEnd"/>
      <w:r>
        <w:rPr>
          <w:color w:val="44546A" w:themeColor="text2"/>
          <w:sz w:val="24"/>
          <w:szCs w:val="24"/>
        </w:rPr>
        <w:t xml:space="preserve"> (Toulouse) – si on d’excellents candidats extérieurs (étrangers, prix etc. ), aspect accompagnement, avec les Universités etc. IN2P3 met un post-doc d’accompagnement.</w:t>
      </w:r>
    </w:p>
    <w:p w:rsidR="004A25EE" w:rsidRDefault="004A25EE" w:rsidP="004A25EE">
      <w:pPr>
        <w:pStyle w:val="ListParagraph"/>
        <w:numPr>
          <w:ilvl w:val="1"/>
          <w:numId w:val="5"/>
        </w:numPr>
        <w:spacing w:after="0"/>
        <w:rPr>
          <w:color w:val="44546A" w:themeColor="text2"/>
          <w:sz w:val="24"/>
          <w:szCs w:val="24"/>
        </w:rPr>
      </w:pPr>
      <w:r>
        <w:rPr>
          <w:color w:val="44546A" w:themeColor="text2"/>
          <w:sz w:val="24"/>
          <w:szCs w:val="24"/>
        </w:rPr>
        <w:t xml:space="preserve">@CPPM : trouver  « d’excellents » </w:t>
      </w:r>
      <w:proofErr w:type="spellStart"/>
      <w:r>
        <w:rPr>
          <w:color w:val="44546A" w:themeColor="text2"/>
          <w:sz w:val="24"/>
          <w:szCs w:val="24"/>
        </w:rPr>
        <w:t>candidat.e.s</w:t>
      </w:r>
      <w:proofErr w:type="spellEnd"/>
      <w:r>
        <w:rPr>
          <w:color w:val="44546A" w:themeColor="text2"/>
          <w:sz w:val="24"/>
          <w:szCs w:val="24"/>
        </w:rPr>
        <w:t xml:space="preserve"> externes DR2 (saut important dans la carrière et les tenir </w:t>
      </w:r>
      <w:proofErr w:type="spellStart"/>
      <w:r>
        <w:rPr>
          <w:color w:val="44546A" w:themeColor="text2"/>
          <w:sz w:val="24"/>
          <w:szCs w:val="24"/>
        </w:rPr>
        <w:t>informé.e.s</w:t>
      </w:r>
      <w:proofErr w:type="spellEnd"/>
      <w:r>
        <w:rPr>
          <w:color w:val="44546A" w:themeColor="text2"/>
          <w:sz w:val="24"/>
          <w:szCs w:val="24"/>
        </w:rPr>
        <w:t xml:space="preserve"> du concours).</w:t>
      </w:r>
    </w:p>
    <w:p w:rsidR="00B24A5A" w:rsidRDefault="00B24A5A" w:rsidP="00B24A5A">
      <w:pPr>
        <w:spacing w:after="0"/>
        <w:rPr>
          <w:color w:val="44546A" w:themeColor="text2"/>
          <w:sz w:val="24"/>
          <w:szCs w:val="24"/>
        </w:rPr>
      </w:pPr>
      <w:r>
        <w:rPr>
          <w:color w:val="44546A" w:themeColor="text2"/>
          <w:sz w:val="24"/>
          <w:szCs w:val="24"/>
        </w:rPr>
        <w:t xml:space="preserve">Impact </w:t>
      </w:r>
      <w:proofErr w:type="spellStart"/>
      <w:r>
        <w:rPr>
          <w:color w:val="44546A" w:themeColor="text2"/>
          <w:sz w:val="24"/>
          <w:szCs w:val="24"/>
        </w:rPr>
        <w:t>covid</w:t>
      </w:r>
      <w:proofErr w:type="spellEnd"/>
    </w:p>
    <w:p w:rsidR="00B24A5A" w:rsidRPr="00B24A5A" w:rsidRDefault="00B24A5A" w:rsidP="00B24A5A">
      <w:pPr>
        <w:pStyle w:val="ListParagraph"/>
        <w:numPr>
          <w:ilvl w:val="0"/>
          <w:numId w:val="5"/>
        </w:numPr>
        <w:spacing w:after="0"/>
        <w:rPr>
          <w:color w:val="44546A" w:themeColor="text2"/>
          <w:sz w:val="24"/>
          <w:szCs w:val="24"/>
        </w:rPr>
      </w:pPr>
      <w:r w:rsidRPr="00B24A5A">
        <w:rPr>
          <w:color w:val="44546A" w:themeColor="text2"/>
          <w:sz w:val="24"/>
          <w:szCs w:val="24"/>
        </w:rPr>
        <w:t xml:space="preserve">Prolongations validés : </w:t>
      </w:r>
      <w:proofErr w:type="spellStart"/>
      <w:r w:rsidRPr="00B24A5A">
        <w:rPr>
          <w:color w:val="44546A" w:themeColor="text2"/>
          <w:sz w:val="24"/>
          <w:szCs w:val="24"/>
        </w:rPr>
        <w:t>ca</w:t>
      </w:r>
      <w:proofErr w:type="spellEnd"/>
      <w:r w:rsidRPr="00B24A5A">
        <w:rPr>
          <w:color w:val="44546A" w:themeColor="text2"/>
          <w:sz w:val="24"/>
          <w:szCs w:val="24"/>
        </w:rPr>
        <w:t xml:space="preserve"> reste dans le plafond d’emploi, donc </w:t>
      </w:r>
      <w:proofErr w:type="spellStart"/>
      <w:r w:rsidRPr="00B24A5A">
        <w:rPr>
          <w:color w:val="44546A" w:themeColor="text2"/>
          <w:sz w:val="24"/>
          <w:szCs w:val="24"/>
        </w:rPr>
        <w:t>ca</w:t>
      </w:r>
      <w:proofErr w:type="spellEnd"/>
      <w:r w:rsidRPr="00B24A5A">
        <w:rPr>
          <w:color w:val="44546A" w:themeColor="text2"/>
          <w:sz w:val="24"/>
          <w:szCs w:val="24"/>
        </w:rPr>
        <w:t xml:space="preserve"> impacte les postes 2021.</w:t>
      </w:r>
    </w:p>
    <w:p w:rsidR="00B24A5A" w:rsidRPr="00B24A5A" w:rsidRDefault="00B24A5A" w:rsidP="00B24A5A">
      <w:pPr>
        <w:pStyle w:val="ListParagraph"/>
        <w:numPr>
          <w:ilvl w:val="0"/>
          <w:numId w:val="5"/>
        </w:numPr>
        <w:spacing w:after="0"/>
        <w:rPr>
          <w:color w:val="44546A" w:themeColor="text2"/>
          <w:sz w:val="24"/>
          <w:szCs w:val="24"/>
        </w:rPr>
      </w:pPr>
      <w:r w:rsidRPr="00B24A5A">
        <w:rPr>
          <w:color w:val="44546A" w:themeColor="text2"/>
          <w:sz w:val="24"/>
          <w:szCs w:val="24"/>
        </w:rPr>
        <w:t xml:space="preserve">Financier : vérifier que les opérations sont faites. Il y aura encore de l’argent, faire des opérations d’équipements. Coordonner avec Rodolphe. Idée : minimiser les remontées de crédits. Remonter les opérations importantes. </w:t>
      </w:r>
    </w:p>
    <w:p w:rsidR="00B24A5A" w:rsidRDefault="00B24A5A" w:rsidP="00B24A5A">
      <w:pPr>
        <w:pStyle w:val="ListParagraph"/>
        <w:numPr>
          <w:ilvl w:val="0"/>
          <w:numId w:val="5"/>
        </w:numPr>
        <w:spacing w:after="0"/>
        <w:rPr>
          <w:color w:val="44546A" w:themeColor="text2"/>
          <w:sz w:val="24"/>
          <w:szCs w:val="24"/>
        </w:rPr>
      </w:pPr>
      <w:r w:rsidRPr="00B24A5A">
        <w:rPr>
          <w:color w:val="44546A" w:themeColor="text2"/>
          <w:sz w:val="24"/>
          <w:szCs w:val="24"/>
        </w:rPr>
        <w:t>Il y aura un 3eme tour sur les projets</w:t>
      </w:r>
      <w:r>
        <w:rPr>
          <w:color w:val="44546A" w:themeColor="text2"/>
          <w:sz w:val="24"/>
          <w:szCs w:val="24"/>
        </w:rPr>
        <w:t>, probablement.</w:t>
      </w:r>
    </w:p>
    <w:p w:rsidR="004A25EE" w:rsidRDefault="004A25EE" w:rsidP="004A25EE">
      <w:pPr>
        <w:pStyle w:val="ListParagraph"/>
        <w:numPr>
          <w:ilvl w:val="1"/>
          <w:numId w:val="5"/>
        </w:numPr>
        <w:spacing w:after="0"/>
        <w:rPr>
          <w:color w:val="44546A" w:themeColor="text2"/>
          <w:sz w:val="24"/>
          <w:szCs w:val="24"/>
        </w:rPr>
      </w:pPr>
      <w:r>
        <w:rPr>
          <w:color w:val="44546A" w:themeColor="text2"/>
          <w:sz w:val="24"/>
          <w:szCs w:val="24"/>
        </w:rPr>
        <w:lastRenderedPageBreak/>
        <w:t>@CPPM : rappel dépen</w:t>
      </w:r>
      <w:r w:rsidR="0087730E">
        <w:rPr>
          <w:color w:val="44546A" w:themeColor="text2"/>
          <w:sz w:val="24"/>
          <w:szCs w:val="24"/>
        </w:rPr>
        <w:t>s</w:t>
      </w:r>
      <w:r>
        <w:rPr>
          <w:color w:val="44546A" w:themeColor="text2"/>
          <w:sz w:val="24"/>
          <w:szCs w:val="24"/>
        </w:rPr>
        <w:t>es</w:t>
      </w:r>
      <w:r w:rsidR="0087730E">
        <w:rPr>
          <w:color w:val="44546A" w:themeColor="text2"/>
          <w:sz w:val="24"/>
          <w:szCs w:val="24"/>
        </w:rPr>
        <w:t xml:space="preserve"> (attention à la pertinence toutefois)</w:t>
      </w:r>
      <w:r>
        <w:rPr>
          <w:color w:val="44546A" w:themeColor="text2"/>
          <w:sz w:val="24"/>
          <w:szCs w:val="24"/>
        </w:rPr>
        <w:t>pour tout</w:t>
      </w:r>
      <w:r w:rsidR="0087730E">
        <w:rPr>
          <w:color w:val="44546A" w:themeColor="text2"/>
          <w:sz w:val="24"/>
          <w:szCs w:val="24"/>
        </w:rPr>
        <w:t>e opération spéciale contacter la direction</w:t>
      </w:r>
      <w:r>
        <w:rPr>
          <w:color w:val="44546A" w:themeColor="text2"/>
          <w:sz w:val="24"/>
          <w:szCs w:val="24"/>
        </w:rPr>
        <w:t>, mutualisation fin septembre</w:t>
      </w:r>
      <w:r w:rsidR="0087730E">
        <w:rPr>
          <w:color w:val="44546A" w:themeColor="text2"/>
          <w:sz w:val="24"/>
          <w:szCs w:val="24"/>
        </w:rPr>
        <w:t>.</w:t>
      </w:r>
    </w:p>
    <w:p w:rsidR="00B24A5A" w:rsidRDefault="00AE5CDF" w:rsidP="00B24A5A">
      <w:pPr>
        <w:pStyle w:val="ListParagraph"/>
        <w:numPr>
          <w:ilvl w:val="0"/>
          <w:numId w:val="5"/>
        </w:numPr>
        <w:spacing w:after="0"/>
        <w:rPr>
          <w:color w:val="44546A" w:themeColor="text2"/>
          <w:sz w:val="24"/>
          <w:szCs w:val="24"/>
        </w:rPr>
      </w:pPr>
      <w:r>
        <w:rPr>
          <w:color w:val="44546A" w:themeColor="text2"/>
          <w:sz w:val="24"/>
          <w:szCs w:val="24"/>
        </w:rPr>
        <w:t>NB Budget </w:t>
      </w:r>
      <w:r w:rsidR="0087730E">
        <w:rPr>
          <w:color w:val="44546A" w:themeColor="text2"/>
          <w:sz w:val="24"/>
          <w:szCs w:val="24"/>
        </w:rPr>
        <w:t>2021</w:t>
      </w:r>
      <w:r>
        <w:rPr>
          <w:color w:val="44546A" w:themeColor="text2"/>
          <w:sz w:val="24"/>
          <w:szCs w:val="24"/>
        </w:rPr>
        <w:t>: b</w:t>
      </w:r>
      <w:r w:rsidR="00B24A5A">
        <w:rPr>
          <w:color w:val="44546A" w:themeColor="text2"/>
          <w:sz w:val="24"/>
          <w:szCs w:val="24"/>
        </w:rPr>
        <w:t>ase de démarrage 2021=2017, il n’y aura pas d’augmentation de budget</w:t>
      </w:r>
      <w:r w:rsidR="0087730E">
        <w:rPr>
          <w:color w:val="44546A" w:themeColor="text2"/>
          <w:sz w:val="24"/>
          <w:szCs w:val="24"/>
        </w:rPr>
        <w:t xml:space="preserve"> en 2021.</w:t>
      </w:r>
    </w:p>
    <w:p w:rsidR="00B24A5A" w:rsidRDefault="00B24A5A" w:rsidP="00B24A5A">
      <w:pPr>
        <w:spacing w:after="0"/>
        <w:rPr>
          <w:color w:val="44546A" w:themeColor="text2"/>
          <w:sz w:val="24"/>
          <w:szCs w:val="24"/>
        </w:rPr>
      </w:pPr>
      <w:r>
        <w:rPr>
          <w:color w:val="44546A" w:themeColor="text2"/>
          <w:sz w:val="24"/>
          <w:szCs w:val="24"/>
        </w:rPr>
        <w:t>TGIR Dune :</w:t>
      </w:r>
    </w:p>
    <w:p w:rsidR="00B24A5A" w:rsidRDefault="00B24A5A" w:rsidP="00B24A5A">
      <w:pPr>
        <w:pStyle w:val="ListParagraph"/>
        <w:numPr>
          <w:ilvl w:val="0"/>
          <w:numId w:val="6"/>
        </w:numPr>
        <w:spacing w:after="0"/>
        <w:rPr>
          <w:color w:val="44546A" w:themeColor="text2"/>
          <w:sz w:val="24"/>
          <w:szCs w:val="24"/>
        </w:rPr>
      </w:pPr>
      <w:r w:rsidRPr="00B24A5A">
        <w:rPr>
          <w:color w:val="44546A" w:themeColor="text2"/>
          <w:sz w:val="24"/>
          <w:szCs w:val="24"/>
        </w:rPr>
        <w:t>Mandat pour discuter avec les partenaires étrangers, avec un plafond de dépenses</w:t>
      </w:r>
      <w:r>
        <w:rPr>
          <w:color w:val="44546A" w:themeColor="text2"/>
          <w:sz w:val="24"/>
          <w:szCs w:val="24"/>
        </w:rPr>
        <w:t>.</w:t>
      </w:r>
    </w:p>
    <w:p w:rsidR="00AE5CDF" w:rsidRDefault="00AE5CDF" w:rsidP="00B24A5A">
      <w:pPr>
        <w:pStyle w:val="ListParagraph"/>
        <w:numPr>
          <w:ilvl w:val="0"/>
          <w:numId w:val="6"/>
        </w:numPr>
        <w:spacing w:after="0"/>
        <w:rPr>
          <w:color w:val="44546A" w:themeColor="text2"/>
          <w:sz w:val="24"/>
          <w:szCs w:val="24"/>
        </w:rPr>
      </w:pPr>
      <w:r>
        <w:rPr>
          <w:color w:val="44546A" w:themeColor="text2"/>
          <w:sz w:val="24"/>
          <w:szCs w:val="24"/>
        </w:rPr>
        <w:t>Une 40-taine millions, partie PIP2 portée par CEA, détecteur portée par IN2P3.</w:t>
      </w:r>
    </w:p>
    <w:p w:rsidR="00AE5CDF" w:rsidRDefault="00AE5CDF" w:rsidP="00B24A5A">
      <w:pPr>
        <w:pStyle w:val="ListParagraph"/>
        <w:numPr>
          <w:ilvl w:val="0"/>
          <w:numId w:val="6"/>
        </w:numPr>
        <w:spacing w:after="0"/>
        <w:rPr>
          <w:color w:val="44546A" w:themeColor="text2"/>
          <w:sz w:val="24"/>
          <w:szCs w:val="24"/>
        </w:rPr>
      </w:pPr>
      <w:r>
        <w:rPr>
          <w:color w:val="44546A" w:themeColor="text2"/>
          <w:sz w:val="24"/>
          <w:szCs w:val="24"/>
        </w:rPr>
        <w:t>Contribution française : Financer l’équipement de 0,5 des  4 modules</w:t>
      </w:r>
    </w:p>
    <w:p w:rsidR="00AE5CDF" w:rsidRDefault="00AE5CDF" w:rsidP="00B24A5A">
      <w:pPr>
        <w:pStyle w:val="ListParagraph"/>
        <w:numPr>
          <w:ilvl w:val="0"/>
          <w:numId w:val="6"/>
        </w:numPr>
        <w:spacing w:after="0"/>
        <w:rPr>
          <w:color w:val="44546A" w:themeColor="text2"/>
          <w:sz w:val="24"/>
          <w:szCs w:val="24"/>
        </w:rPr>
      </w:pPr>
      <w:r>
        <w:rPr>
          <w:color w:val="44546A" w:themeColor="text2"/>
          <w:sz w:val="24"/>
          <w:szCs w:val="24"/>
        </w:rPr>
        <w:t>Objectif : boucler le montage avant la fin de l’année (les crédits ne seront pas disponibles avant 2022)</w:t>
      </w:r>
    </w:p>
    <w:p w:rsidR="00AE5CDF" w:rsidRDefault="00AE5CDF" w:rsidP="00AE5CDF">
      <w:pPr>
        <w:spacing w:after="0"/>
        <w:rPr>
          <w:color w:val="44546A" w:themeColor="text2"/>
          <w:sz w:val="24"/>
          <w:szCs w:val="24"/>
        </w:rPr>
      </w:pPr>
      <w:r>
        <w:rPr>
          <w:color w:val="44546A" w:themeColor="text2"/>
          <w:sz w:val="24"/>
          <w:szCs w:val="24"/>
        </w:rPr>
        <w:t>RH :</w:t>
      </w:r>
    </w:p>
    <w:p w:rsidR="00AE5CDF" w:rsidRDefault="00AE5CDF" w:rsidP="00AE5CDF">
      <w:pPr>
        <w:spacing w:after="0"/>
        <w:rPr>
          <w:color w:val="44546A" w:themeColor="text2"/>
          <w:sz w:val="24"/>
          <w:szCs w:val="24"/>
        </w:rPr>
      </w:pPr>
      <w:r>
        <w:rPr>
          <w:color w:val="44546A" w:themeColor="text2"/>
          <w:sz w:val="24"/>
          <w:szCs w:val="24"/>
        </w:rPr>
        <w:t xml:space="preserve">DAS Calcul et données : Sabine </w:t>
      </w:r>
      <w:proofErr w:type="spellStart"/>
      <w:r>
        <w:rPr>
          <w:color w:val="44546A" w:themeColor="text2"/>
          <w:sz w:val="24"/>
          <w:szCs w:val="24"/>
        </w:rPr>
        <w:t>Crépier</w:t>
      </w:r>
      <w:proofErr w:type="spellEnd"/>
      <w:r>
        <w:rPr>
          <w:color w:val="44546A" w:themeColor="text2"/>
          <w:sz w:val="24"/>
          <w:szCs w:val="24"/>
        </w:rPr>
        <w:t xml:space="preserve"> prendra la suite de Volker</w:t>
      </w:r>
    </w:p>
    <w:p w:rsidR="00AE5CDF" w:rsidRPr="00AE5CDF" w:rsidRDefault="00AE5CDF" w:rsidP="00AE5CDF">
      <w:pPr>
        <w:spacing w:after="0"/>
        <w:rPr>
          <w:color w:val="44546A" w:themeColor="text2"/>
          <w:sz w:val="24"/>
          <w:szCs w:val="24"/>
        </w:rPr>
      </w:pPr>
    </w:p>
    <w:p w:rsidR="0074534D" w:rsidRPr="0074534D" w:rsidRDefault="0074534D" w:rsidP="0074534D">
      <w:pPr>
        <w:spacing w:after="0"/>
        <w:rPr>
          <w:color w:val="44546A" w:themeColor="text2"/>
          <w:sz w:val="24"/>
          <w:szCs w:val="24"/>
        </w:rPr>
      </w:pPr>
    </w:p>
    <w:p w:rsidR="0074534D" w:rsidRPr="0074534D" w:rsidRDefault="0074534D" w:rsidP="0074534D">
      <w:pPr>
        <w:spacing w:after="0"/>
        <w:rPr>
          <w:color w:val="44546A" w:themeColor="text2"/>
          <w:sz w:val="24"/>
          <w:szCs w:val="24"/>
        </w:rPr>
      </w:pPr>
    </w:p>
    <w:p w:rsidR="0074534D" w:rsidRPr="00AB57F5" w:rsidRDefault="0074534D" w:rsidP="0074534D">
      <w:pPr>
        <w:pStyle w:val="ListParagraph"/>
        <w:numPr>
          <w:ilvl w:val="0"/>
          <w:numId w:val="1"/>
        </w:numPr>
        <w:spacing w:after="0"/>
        <w:rPr>
          <w:b/>
          <w:bCs/>
          <w:color w:val="44546A" w:themeColor="text2"/>
          <w:sz w:val="24"/>
          <w:szCs w:val="24"/>
        </w:rPr>
      </w:pPr>
      <w:r w:rsidRPr="00AB57F5">
        <w:rPr>
          <w:b/>
          <w:bCs/>
          <w:color w:val="44546A" w:themeColor="text2"/>
          <w:sz w:val="24"/>
          <w:szCs w:val="24"/>
        </w:rPr>
        <w:t xml:space="preserve">Actualités RH, intervention en </w:t>
      </w:r>
      <w:proofErr w:type="spellStart"/>
      <w:r w:rsidRPr="00AB57F5">
        <w:rPr>
          <w:b/>
          <w:bCs/>
          <w:color w:val="44546A" w:themeColor="text2"/>
          <w:sz w:val="24"/>
          <w:szCs w:val="24"/>
        </w:rPr>
        <w:t>visio</w:t>
      </w:r>
      <w:proofErr w:type="spellEnd"/>
      <w:r w:rsidRPr="00AB57F5">
        <w:rPr>
          <w:b/>
          <w:bCs/>
          <w:color w:val="44546A" w:themeColor="text2"/>
          <w:sz w:val="24"/>
          <w:szCs w:val="24"/>
        </w:rPr>
        <w:t xml:space="preserve"> de Hugues de la </w:t>
      </w:r>
      <w:proofErr w:type="spellStart"/>
      <w:r w:rsidRPr="00AB57F5">
        <w:rPr>
          <w:b/>
          <w:bCs/>
          <w:color w:val="44546A" w:themeColor="text2"/>
          <w:sz w:val="24"/>
          <w:szCs w:val="24"/>
        </w:rPr>
        <w:t>Giraudière</w:t>
      </w:r>
      <w:proofErr w:type="spellEnd"/>
      <w:r w:rsidRPr="00AB57F5">
        <w:rPr>
          <w:b/>
          <w:bCs/>
          <w:color w:val="44546A" w:themeColor="text2"/>
          <w:sz w:val="24"/>
          <w:szCs w:val="24"/>
        </w:rPr>
        <w:t xml:space="preserve">, DRH CNRS </w:t>
      </w:r>
    </w:p>
    <w:p w:rsidR="00A13666" w:rsidRDefault="00A13666" w:rsidP="00A13666">
      <w:pPr>
        <w:spacing w:after="0"/>
        <w:rPr>
          <w:color w:val="44546A" w:themeColor="text2"/>
          <w:sz w:val="24"/>
          <w:szCs w:val="24"/>
        </w:rPr>
      </w:pPr>
      <w:r>
        <w:rPr>
          <w:color w:val="44546A" w:themeColor="text2"/>
          <w:sz w:val="24"/>
          <w:szCs w:val="24"/>
        </w:rPr>
        <w:t>-Loi de la transformation de la fonction publique, nouvelle organisation commissions et comités, dialogue social (ex. outils d’évaluations).</w:t>
      </w:r>
    </w:p>
    <w:p w:rsidR="00A13666" w:rsidRDefault="00A13666" w:rsidP="00A13666">
      <w:pPr>
        <w:spacing w:after="0"/>
        <w:rPr>
          <w:color w:val="44546A" w:themeColor="text2"/>
          <w:sz w:val="24"/>
          <w:szCs w:val="24"/>
        </w:rPr>
      </w:pPr>
      <w:r>
        <w:rPr>
          <w:color w:val="44546A" w:themeColor="text2"/>
          <w:sz w:val="24"/>
          <w:szCs w:val="24"/>
        </w:rPr>
        <w:t>-LPR : préparation de la loi, sujets : contrat de mission scientifique (pour pas le limiter à 6 ans) ; protoc</w:t>
      </w:r>
      <w:r w:rsidR="0087730E">
        <w:rPr>
          <w:color w:val="44546A" w:themeColor="text2"/>
          <w:sz w:val="24"/>
          <w:szCs w:val="24"/>
        </w:rPr>
        <w:t>o</w:t>
      </w:r>
      <w:r>
        <w:rPr>
          <w:color w:val="44546A" w:themeColor="text2"/>
          <w:sz w:val="24"/>
          <w:szCs w:val="24"/>
        </w:rPr>
        <w:t xml:space="preserve">le relatif à l’amélioration des carrières, </w:t>
      </w:r>
      <w:proofErr w:type="spellStart"/>
      <w:r>
        <w:rPr>
          <w:color w:val="44546A" w:themeColor="text2"/>
          <w:sz w:val="24"/>
          <w:szCs w:val="24"/>
        </w:rPr>
        <w:t>ca</w:t>
      </w:r>
      <w:proofErr w:type="spellEnd"/>
      <w:r>
        <w:rPr>
          <w:color w:val="44546A" w:themeColor="text2"/>
          <w:sz w:val="24"/>
          <w:szCs w:val="24"/>
        </w:rPr>
        <w:t xml:space="preserve"> sera un </w:t>
      </w:r>
      <w:proofErr w:type="spellStart"/>
      <w:r>
        <w:rPr>
          <w:color w:val="44546A" w:themeColor="text2"/>
          <w:sz w:val="24"/>
          <w:szCs w:val="24"/>
        </w:rPr>
        <w:t>decret</w:t>
      </w:r>
      <w:proofErr w:type="spellEnd"/>
      <w:r>
        <w:rPr>
          <w:color w:val="44546A" w:themeColor="text2"/>
          <w:sz w:val="24"/>
          <w:szCs w:val="24"/>
        </w:rPr>
        <w:t xml:space="preserve"> collé à la loi, pour améliorer les carrières 92 </w:t>
      </w:r>
      <w:proofErr w:type="spellStart"/>
      <w:r>
        <w:rPr>
          <w:color w:val="44546A" w:themeColor="text2"/>
          <w:sz w:val="24"/>
          <w:szCs w:val="24"/>
        </w:rPr>
        <w:t>Meuro</w:t>
      </w:r>
      <w:proofErr w:type="spellEnd"/>
      <w:r>
        <w:rPr>
          <w:color w:val="44546A" w:themeColor="text2"/>
          <w:sz w:val="24"/>
          <w:szCs w:val="24"/>
        </w:rPr>
        <w:t>/an. Nouvel équilibre des grades, CNRS/Université etc. mais aussi</w:t>
      </w:r>
      <w:r w:rsidR="0087730E">
        <w:rPr>
          <w:color w:val="44546A" w:themeColor="text2"/>
          <w:sz w:val="24"/>
          <w:szCs w:val="24"/>
        </w:rPr>
        <w:t xml:space="preserve"> avec </w:t>
      </w:r>
      <w:r>
        <w:rPr>
          <w:color w:val="44546A" w:themeColor="text2"/>
          <w:sz w:val="24"/>
          <w:szCs w:val="24"/>
        </w:rPr>
        <w:t xml:space="preserve">la fonction publique. Projet de passer </w:t>
      </w:r>
      <w:r w:rsidR="00A0365D">
        <w:rPr>
          <w:color w:val="44546A" w:themeColor="text2"/>
          <w:sz w:val="24"/>
          <w:szCs w:val="24"/>
        </w:rPr>
        <w:t xml:space="preserve">à passer de 11 à 30% le corps des CRHC, alignement avec les </w:t>
      </w:r>
      <w:proofErr w:type="spellStart"/>
      <w:r w:rsidR="00A0365D">
        <w:rPr>
          <w:color w:val="44546A" w:themeColor="text2"/>
          <w:sz w:val="24"/>
          <w:szCs w:val="24"/>
        </w:rPr>
        <w:t>MdC</w:t>
      </w:r>
      <w:proofErr w:type="spellEnd"/>
      <w:r w:rsidR="00A0365D">
        <w:rPr>
          <w:color w:val="44546A" w:themeColor="text2"/>
          <w:sz w:val="24"/>
          <w:szCs w:val="24"/>
        </w:rPr>
        <w:t xml:space="preserve"> HC. Aligner les grilles pour rendre possible les mobilités. Augmenter le taux de DRCE (actuellement limité à 10% des DR1). Avoir les cibles communes ESR/EPST (mais points de départs pas communs</w:t>
      </w:r>
      <w:r w:rsidR="0087730E">
        <w:rPr>
          <w:color w:val="44546A" w:themeColor="text2"/>
          <w:sz w:val="24"/>
          <w:szCs w:val="24"/>
        </w:rPr>
        <w:t xml:space="preserve">, donc </w:t>
      </w:r>
      <w:proofErr w:type="spellStart"/>
      <w:r w:rsidR="0087730E">
        <w:rPr>
          <w:color w:val="44546A" w:themeColor="text2"/>
          <w:sz w:val="24"/>
          <w:szCs w:val="24"/>
        </w:rPr>
        <w:t>forcement</w:t>
      </w:r>
      <w:proofErr w:type="spellEnd"/>
      <w:r w:rsidR="0087730E">
        <w:rPr>
          <w:color w:val="44546A" w:themeColor="text2"/>
          <w:sz w:val="24"/>
          <w:szCs w:val="24"/>
        </w:rPr>
        <w:t xml:space="preserve"> des actions différentes</w:t>
      </w:r>
      <w:r w:rsidR="00A0365D">
        <w:rPr>
          <w:color w:val="44546A" w:themeColor="text2"/>
          <w:sz w:val="24"/>
          <w:szCs w:val="24"/>
        </w:rPr>
        <w:t>).</w:t>
      </w:r>
    </w:p>
    <w:p w:rsidR="00A0365D" w:rsidRDefault="00A0365D" w:rsidP="00A13666">
      <w:pPr>
        <w:spacing w:after="0"/>
        <w:rPr>
          <w:color w:val="44546A" w:themeColor="text2"/>
          <w:sz w:val="24"/>
          <w:szCs w:val="24"/>
        </w:rPr>
      </w:pPr>
      <w:r>
        <w:rPr>
          <w:color w:val="44546A" w:themeColor="text2"/>
          <w:sz w:val="24"/>
          <w:szCs w:val="24"/>
        </w:rPr>
        <w:t>-</w:t>
      </w:r>
      <w:proofErr w:type="spellStart"/>
      <w:r>
        <w:rPr>
          <w:color w:val="44546A" w:themeColor="text2"/>
          <w:sz w:val="24"/>
          <w:szCs w:val="24"/>
        </w:rPr>
        <w:t>Teletravail</w:t>
      </w:r>
      <w:proofErr w:type="spellEnd"/>
      <w:r>
        <w:rPr>
          <w:color w:val="44546A" w:themeColor="text2"/>
          <w:sz w:val="24"/>
          <w:szCs w:val="24"/>
        </w:rPr>
        <w:t> : prise en compte du retour de la période de confinement, groupe de travail (</w:t>
      </w:r>
      <w:r w:rsidR="00E16A98">
        <w:rPr>
          <w:color w:val="44546A" w:themeColor="text2"/>
          <w:sz w:val="24"/>
          <w:szCs w:val="24"/>
        </w:rPr>
        <w:t xml:space="preserve">le </w:t>
      </w:r>
      <w:r>
        <w:rPr>
          <w:color w:val="44546A" w:themeColor="text2"/>
          <w:sz w:val="24"/>
          <w:szCs w:val="24"/>
        </w:rPr>
        <w:t xml:space="preserve">décret mai 2020 modifie les conditions de TT) pour proposer les lignes directrice au CNRS de la mise en œuvre au TT. Document sera discuté en CT </w:t>
      </w:r>
      <w:r w:rsidRPr="0087730E">
        <w:rPr>
          <w:b/>
          <w:bCs/>
          <w:color w:val="44546A" w:themeColor="text2"/>
          <w:sz w:val="24"/>
          <w:szCs w:val="24"/>
        </w:rPr>
        <w:t xml:space="preserve">2 </w:t>
      </w:r>
      <w:proofErr w:type="spellStart"/>
      <w:r w:rsidRPr="0087730E">
        <w:rPr>
          <w:b/>
          <w:bCs/>
          <w:color w:val="44546A" w:themeColor="text2"/>
          <w:sz w:val="24"/>
          <w:szCs w:val="24"/>
        </w:rPr>
        <w:t>Oct</w:t>
      </w:r>
      <w:proofErr w:type="spellEnd"/>
      <w:r w:rsidR="0087730E">
        <w:rPr>
          <w:color w:val="44546A" w:themeColor="text2"/>
          <w:sz w:val="24"/>
          <w:szCs w:val="24"/>
        </w:rPr>
        <w:t xml:space="preserve"> (nb : </w:t>
      </w:r>
      <w:proofErr w:type="spellStart"/>
      <w:r w:rsidR="0087730E">
        <w:rPr>
          <w:color w:val="44546A" w:themeColor="text2"/>
          <w:sz w:val="24"/>
          <w:szCs w:val="24"/>
        </w:rPr>
        <w:t>ily</w:t>
      </w:r>
      <w:proofErr w:type="spellEnd"/>
      <w:r w:rsidR="0087730E">
        <w:rPr>
          <w:color w:val="44546A" w:themeColor="text2"/>
          <w:sz w:val="24"/>
          <w:szCs w:val="24"/>
        </w:rPr>
        <w:t xml:space="preserve"> </w:t>
      </w:r>
      <w:proofErr w:type="spellStart"/>
      <w:r w:rsidR="0087730E">
        <w:rPr>
          <w:color w:val="44546A" w:themeColor="text2"/>
          <w:sz w:val="24"/>
          <w:szCs w:val="24"/>
        </w:rPr>
        <w:t>ajura</w:t>
      </w:r>
      <w:proofErr w:type="spellEnd"/>
      <w:r w:rsidR="0087730E">
        <w:rPr>
          <w:color w:val="44546A" w:themeColor="text2"/>
          <w:sz w:val="24"/>
          <w:szCs w:val="24"/>
        </w:rPr>
        <w:t xml:space="preserve"> donc des nouvelles annonces concernant le télétravail le 2 </w:t>
      </w:r>
      <w:proofErr w:type="spellStart"/>
      <w:r w:rsidR="0087730E">
        <w:rPr>
          <w:color w:val="44546A" w:themeColor="text2"/>
          <w:sz w:val="24"/>
          <w:szCs w:val="24"/>
        </w:rPr>
        <w:t>Oct</w:t>
      </w:r>
      <w:proofErr w:type="spellEnd"/>
      <w:r w:rsidR="0087730E">
        <w:rPr>
          <w:color w:val="44546A" w:themeColor="text2"/>
          <w:sz w:val="24"/>
          <w:szCs w:val="24"/>
        </w:rPr>
        <w:t>, génial)</w:t>
      </w:r>
      <w:r>
        <w:rPr>
          <w:color w:val="44546A" w:themeColor="text2"/>
          <w:sz w:val="24"/>
          <w:szCs w:val="24"/>
        </w:rPr>
        <w:t>. Vari</w:t>
      </w:r>
      <w:r w:rsidR="0087730E">
        <w:rPr>
          <w:color w:val="44546A" w:themeColor="text2"/>
          <w:sz w:val="24"/>
          <w:szCs w:val="24"/>
        </w:rPr>
        <w:t>é</w:t>
      </w:r>
      <w:r>
        <w:rPr>
          <w:color w:val="44546A" w:themeColor="text2"/>
          <w:sz w:val="24"/>
          <w:szCs w:val="24"/>
        </w:rPr>
        <w:t>t</w:t>
      </w:r>
      <w:r w:rsidR="0087730E">
        <w:rPr>
          <w:color w:val="44546A" w:themeColor="text2"/>
          <w:sz w:val="24"/>
          <w:szCs w:val="24"/>
        </w:rPr>
        <w:t>é</w:t>
      </w:r>
      <w:r>
        <w:rPr>
          <w:color w:val="44546A" w:themeColor="text2"/>
          <w:sz w:val="24"/>
          <w:szCs w:val="24"/>
        </w:rPr>
        <w:t xml:space="preserve"> de situations au CNRS (200 métiers au CNRS). Donc il n’y aura pas de dispositions générales,  l’attitude est de prendre le temps pour mettre en place une organisation adaptée. Concilier une aspiration a </w:t>
      </w:r>
      <w:r w:rsidR="00EB4AFD">
        <w:rPr>
          <w:color w:val="44546A" w:themeColor="text2"/>
          <w:sz w:val="24"/>
          <w:szCs w:val="24"/>
        </w:rPr>
        <w:t>mieux organiser la vie personnelle, avec la préservation du collectif</w:t>
      </w:r>
      <w:r w:rsidR="0087730E">
        <w:rPr>
          <w:color w:val="44546A" w:themeColor="text2"/>
          <w:sz w:val="24"/>
          <w:szCs w:val="24"/>
        </w:rPr>
        <w:t xml:space="preserve"> (qui commence à être comprise par les fans du télétravail aussi)</w:t>
      </w:r>
      <w:r w:rsidR="00EB4AFD">
        <w:rPr>
          <w:color w:val="44546A" w:themeColor="text2"/>
          <w:sz w:val="24"/>
          <w:szCs w:val="24"/>
        </w:rPr>
        <w:t xml:space="preserve">. Préconisations pour permettre aux DUs de bien mettre en place une démarche </w:t>
      </w:r>
      <w:r w:rsidR="00E16A98">
        <w:rPr>
          <w:color w:val="44546A" w:themeColor="text2"/>
          <w:sz w:val="24"/>
          <w:szCs w:val="24"/>
        </w:rPr>
        <w:t>« </w:t>
      </w:r>
      <w:r w:rsidR="00EB4AFD">
        <w:rPr>
          <w:color w:val="44546A" w:themeColor="text2"/>
          <w:sz w:val="24"/>
          <w:szCs w:val="24"/>
        </w:rPr>
        <w:t>durable</w:t>
      </w:r>
      <w:r w:rsidR="00E16A98">
        <w:rPr>
          <w:color w:val="44546A" w:themeColor="text2"/>
          <w:sz w:val="24"/>
          <w:szCs w:val="24"/>
        </w:rPr>
        <w:t> »</w:t>
      </w:r>
      <w:r w:rsidR="00EB4AFD">
        <w:rPr>
          <w:color w:val="44546A" w:themeColor="text2"/>
          <w:sz w:val="24"/>
          <w:szCs w:val="24"/>
        </w:rPr>
        <w:t>. Il y aura les lignes directrices, et le guide opérationnel (« </w:t>
      </w:r>
      <w:r w:rsidR="0087730E">
        <w:rPr>
          <w:color w:val="44546A" w:themeColor="text2"/>
          <w:sz w:val="24"/>
          <w:szCs w:val="24"/>
        </w:rPr>
        <w:t xml:space="preserve">très </w:t>
      </w:r>
      <w:r w:rsidR="00EB4AFD">
        <w:rPr>
          <w:color w:val="44546A" w:themeColor="text2"/>
          <w:sz w:val="24"/>
          <w:szCs w:val="24"/>
        </w:rPr>
        <w:t>bien fait » ). Formations seront proposées/demandées pour les agents/manageurs</w:t>
      </w:r>
      <w:r w:rsidR="0087730E">
        <w:rPr>
          <w:color w:val="44546A" w:themeColor="text2"/>
          <w:sz w:val="24"/>
          <w:szCs w:val="24"/>
        </w:rPr>
        <w:t xml:space="preserve"> (bah, c’est pas trop tôt !)</w:t>
      </w:r>
      <w:r w:rsidR="00EB4AFD">
        <w:rPr>
          <w:color w:val="44546A" w:themeColor="text2"/>
          <w:sz w:val="24"/>
          <w:szCs w:val="24"/>
        </w:rPr>
        <w:t xml:space="preserve">. </w:t>
      </w:r>
    </w:p>
    <w:p w:rsidR="00EB4AFD" w:rsidRDefault="00EB4AFD" w:rsidP="00A13666">
      <w:pPr>
        <w:spacing w:after="0"/>
        <w:rPr>
          <w:color w:val="44546A" w:themeColor="text2"/>
          <w:sz w:val="24"/>
          <w:szCs w:val="24"/>
        </w:rPr>
      </w:pPr>
      <w:r>
        <w:rPr>
          <w:color w:val="44546A" w:themeColor="text2"/>
          <w:sz w:val="24"/>
          <w:szCs w:val="24"/>
        </w:rPr>
        <w:t>-Processus RH : poursuivre les améliorations d’Ariane primo-valideurs, éviter les papiers scannés </w:t>
      </w:r>
      <w:r w:rsidR="00F70FED">
        <w:rPr>
          <w:color w:val="44546A" w:themeColor="text2"/>
          <w:sz w:val="24"/>
          <w:szCs w:val="24"/>
        </w:rPr>
        <w:t>dans Ariane (ex. TT)</w:t>
      </w:r>
      <w:r>
        <w:rPr>
          <w:color w:val="44546A" w:themeColor="text2"/>
          <w:sz w:val="24"/>
          <w:szCs w:val="24"/>
        </w:rPr>
        <w:t>; numériser les bulletins de salaire</w:t>
      </w:r>
      <w:r w:rsidR="00F70FED">
        <w:rPr>
          <w:color w:val="44546A" w:themeColor="text2"/>
          <w:sz w:val="24"/>
          <w:szCs w:val="24"/>
        </w:rPr>
        <w:t> ; portail RH</w:t>
      </w:r>
    </w:p>
    <w:p w:rsidR="00F70FED" w:rsidRDefault="00F70FED" w:rsidP="00A13666">
      <w:pPr>
        <w:spacing w:after="0"/>
        <w:rPr>
          <w:color w:val="44546A" w:themeColor="text2"/>
          <w:sz w:val="24"/>
          <w:szCs w:val="24"/>
        </w:rPr>
      </w:pPr>
      <w:r>
        <w:rPr>
          <w:color w:val="44546A" w:themeColor="text2"/>
          <w:sz w:val="24"/>
          <w:szCs w:val="24"/>
        </w:rPr>
        <w:t>Q/A :</w:t>
      </w:r>
    </w:p>
    <w:p w:rsidR="00F70FED" w:rsidRPr="00AB57F5" w:rsidRDefault="00F70FED" w:rsidP="00AB57F5">
      <w:pPr>
        <w:pStyle w:val="ListParagraph"/>
        <w:numPr>
          <w:ilvl w:val="0"/>
          <w:numId w:val="7"/>
        </w:numPr>
        <w:spacing w:after="0"/>
        <w:rPr>
          <w:color w:val="44546A" w:themeColor="text2"/>
          <w:sz w:val="24"/>
          <w:szCs w:val="24"/>
        </w:rPr>
      </w:pPr>
      <w:r w:rsidRPr="00AB57F5">
        <w:rPr>
          <w:color w:val="44546A" w:themeColor="text2"/>
          <w:sz w:val="24"/>
          <w:szCs w:val="24"/>
        </w:rPr>
        <w:t>TT : c’est le DU qui décide, les refus seront portées en CAP.</w:t>
      </w:r>
    </w:p>
    <w:p w:rsidR="00F70FED" w:rsidRPr="00AB57F5" w:rsidRDefault="00F70FED" w:rsidP="00AB57F5">
      <w:pPr>
        <w:pStyle w:val="ListParagraph"/>
        <w:numPr>
          <w:ilvl w:val="0"/>
          <w:numId w:val="7"/>
        </w:numPr>
        <w:spacing w:after="0"/>
        <w:rPr>
          <w:color w:val="44546A" w:themeColor="text2"/>
          <w:sz w:val="24"/>
          <w:szCs w:val="24"/>
        </w:rPr>
      </w:pPr>
      <w:r w:rsidRPr="00AB57F5">
        <w:rPr>
          <w:color w:val="44546A" w:themeColor="text2"/>
          <w:sz w:val="24"/>
          <w:szCs w:val="24"/>
        </w:rPr>
        <w:t xml:space="preserve">« Nomadisme » ou « travail à distance » n’existent pas juridiquement ; </w:t>
      </w:r>
    </w:p>
    <w:p w:rsidR="00AB57F5" w:rsidRDefault="00AB57F5" w:rsidP="00AB57F5">
      <w:pPr>
        <w:pStyle w:val="ListParagraph"/>
        <w:numPr>
          <w:ilvl w:val="0"/>
          <w:numId w:val="7"/>
        </w:numPr>
        <w:spacing w:after="0"/>
        <w:rPr>
          <w:color w:val="44546A" w:themeColor="text2"/>
          <w:sz w:val="24"/>
          <w:szCs w:val="24"/>
        </w:rPr>
      </w:pPr>
      <w:r>
        <w:rPr>
          <w:color w:val="44546A" w:themeColor="text2"/>
          <w:sz w:val="24"/>
          <w:szCs w:val="24"/>
        </w:rPr>
        <w:lastRenderedPageBreak/>
        <w:t>Les cas TT due à la situation sanitaire (cas contact) : pas de disposition claire ; utiliser agate, mais disposition DRFI disant que seulement le TT statutaire est admis. Besoin de consigne claire noté.</w:t>
      </w:r>
    </w:p>
    <w:p w:rsidR="00AB57F5" w:rsidRDefault="00AB57F5" w:rsidP="00AB57F5">
      <w:pPr>
        <w:pStyle w:val="ListParagraph"/>
        <w:numPr>
          <w:ilvl w:val="0"/>
          <w:numId w:val="7"/>
        </w:numPr>
        <w:spacing w:after="0"/>
        <w:rPr>
          <w:color w:val="44546A" w:themeColor="text2"/>
          <w:sz w:val="24"/>
          <w:szCs w:val="24"/>
        </w:rPr>
      </w:pPr>
      <w:r>
        <w:rPr>
          <w:color w:val="44546A" w:themeColor="text2"/>
          <w:sz w:val="24"/>
          <w:szCs w:val="24"/>
        </w:rPr>
        <w:t>L’équipement sera celui de l’opérationnel courant laptop, peut être écran (mais pas du mobilier</w:t>
      </w:r>
      <w:r w:rsidR="0087730E">
        <w:rPr>
          <w:color w:val="44546A" w:themeColor="text2"/>
          <w:sz w:val="24"/>
          <w:szCs w:val="24"/>
        </w:rPr>
        <w:t>, box</w:t>
      </w:r>
      <w:r>
        <w:rPr>
          <w:color w:val="44546A" w:themeColor="text2"/>
          <w:sz w:val="24"/>
          <w:szCs w:val="24"/>
        </w:rPr>
        <w:t xml:space="preserve"> etc.)</w:t>
      </w:r>
    </w:p>
    <w:p w:rsidR="00AB57F5" w:rsidRPr="00AB57F5" w:rsidRDefault="00AB57F5" w:rsidP="00AB57F5">
      <w:pPr>
        <w:pStyle w:val="ListParagraph"/>
        <w:numPr>
          <w:ilvl w:val="0"/>
          <w:numId w:val="7"/>
        </w:numPr>
        <w:spacing w:after="0"/>
        <w:rPr>
          <w:color w:val="44546A" w:themeColor="text2"/>
          <w:sz w:val="24"/>
          <w:szCs w:val="24"/>
        </w:rPr>
      </w:pPr>
      <w:r>
        <w:rPr>
          <w:color w:val="44546A" w:themeColor="text2"/>
          <w:sz w:val="24"/>
          <w:szCs w:val="24"/>
        </w:rPr>
        <w:t xml:space="preserve">TT à l’étranger ce n’est pas possible (faut être </w:t>
      </w:r>
      <w:proofErr w:type="spellStart"/>
      <w:r>
        <w:rPr>
          <w:color w:val="44546A" w:themeColor="text2"/>
          <w:sz w:val="24"/>
          <w:szCs w:val="24"/>
        </w:rPr>
        <w:t>affecté.e</w:t>
      </w:r>
      <w:proofErr w:type="spellEnd"/>
      <w:r>
        <w:rPr>
          <w:color w:val="44546A" w:themeColor="text2"/>
          <w:sz w:val="24"/>
          <w:szCs w:val="24"/>
        </w:rPr>
        <w:t xml:space="preserve"> </w:t>
      </w:r>
      <w:proofErr w:type="spellStart"/>
      <w:r>
        <w:rPr>
          <w:color w:val="44546A" w:themeColor="text2"/>
          <w:sz w:val="24"/>
          <w:szCs w:val="24"/>
        </w:rPr>
        <w:t>dpdv</w:t>
      </w:r>
      <w:proofErr w:type="spellEnd"/>
      <w:r>
        <w:rPr>
          <w:color w:val="44546A" w:themeColor="text2"/>
          <w:sz w:val="24"/>
          <w:szCs w:val="24"/>
        </w:rPr>
        <w:t xml:space="preserve"> admin à l’étranger)</w:t>
      </w:r>
    </w:p>
    <w:p w:rsidR="00A13666" w:rsidRPr="00A13666" w:rsidRDefault="00A13666" w:rsidP="00A13666">
      <w:pPr>
        <w:spacing w:after="0"/>
        <w:rPr>
          <w:color w:val="44546A" w:themeColor="text2"/>
          <w:sz w:val="24"/>
          <w:szCs w:val="24"/>
        </w:rPr>
      </w:pPr>
    </w:p>
    <w:p w:rsidR="00922608" w:rsidRDefault="0074534D" w:rsidP="0074534D">
      <w:pPr>
        <w:pStyle w:val="ListParagraph"/>
        <w:numPr>
          <w:ilvl w:val="0"/>
          <w:numId w:val="1"/>
        </w:numPr>
        <w:spacing w:after="0"/>
        <w:rPr>
          <w:b/>
          <w:bCs/>
          <w:color w:val="44546A" w:themeColor="text2"/>
          <w:sz w:val="24"/>
          <w:szCs w:val="24"/>
        </w:rPr>
      </w:pPr>
      <w:r w:rsidRPr="00985124">
        <w:rPr>
          <w:b/>
          <w:bCs/>
          <w:color w:val="44546A" w:themeColor="text2"/>
          <w:sz w:val="24"/>
          <w:szCs w:val="24"/>
        </w:rPr>
        <w:t xml:space="preserve">IN2P3 et ANR (Lydia </w:t>
      </w:r>
      <w:proofErr w:type="spellStart"/>
      <w:r w:rsidRPr="00985124">
        <w:rPr>
          <w:b/>
          <w:bCs/>
          <w:color w:val="44546A" w:themeColor="text2"/>
          <w:sz w:val="24"/>
          <w:szCs w:val="24"/>
        </w:rPr>
        <w:t>Roos</w:t>
      </w:r>
      <w:proofErr w:type="spellEnd"/>
      <w:r w:rsidRPr="00985124">
        <w:rPr>
          <w:b/>
          <w:bCs/>
          <w:color w:val="44546A" w:themeColor="text2"/>
          <w:sz w:val="24"/>
          <w:szCs w:val="24"/>
        </w:rPr>
        <w:t>)</w:t>
      </w:r>
      <w:r w:rsidR="00A13666" w:rsidRPr="00985124">
        <w:rPr>
          <w:b/>
          <w:bCs/>
          <w:color w:val="44546A" w:themeColor="text2"/>
          <w:sz w:val="24"/>
          <w:szCs w:val="24"/>
        </w:rPr>
        <w:t xml:space="preserve"> </w:t>
      </w:r>
    </w:p>
    <w:p w:rsidR="0074534D" w:rsidRPr="00922608" w:rsidRDefault="00A13666" w:rsidP="00922608">
      <w:pPr>
        <w:pStyle w:val="ListParagraph"/>
        <w:numPr>
          <w:ilvl w:val="1"/>
          <w:numId w:val="1"/>
        </w:numPr>
        <w:spacing w:after="0"/>
        <w:rPr>
          <w:color w:val="44546A" w:themeColor="text2"/>
          <w:sz w:val="24"/>
          <w:szCs w:val="24"/>
        </w:rPr>
      </w:pPr>
      <w:r w:rsidRPr="00922608">
        <w:rPr>
          <w:color w:val="44546A" w:themeColor="text2"/>
          <w:sz w:val="24"/>
          <w:szCs w:val="24"/>
        </w:rPr>
        <w:t>(voir transparents, seront attachés à l’agenda de la prochaine RG/RES)</w:t>
      </w:r>
    </w:p>
    <w:p w:rsidR="00A13666" w:rsidRPr="00A13666" w:rsidRDefault="00A13666" w:rsidP="00A13666">
      <w:pPr>
        <w:spacing w:after="0"/>
        <w:rPr>
          <w:color w:val="44546A" w:themeColor="text2"/>
          <w:sz w:val="24"/>
          <w:szCs w:val="24"/>
        </w:rPr>
      </w:pPr>
    </w:p>
    <w:p w:rsidR="0074534D" w:rsidRDefault="0074534D" w:rsidP="0074534D">
      <w:pPr>
        <w:pStyle w:val="ListParagraph"/>
        <w:numPr>
          <w:ilvl w:val="0"/>
          <w:numId w:val="1"/>
        </w:numPr>
        <w:spacing w:after="0"/>
        <w:rPr>
          <w:b/>
          <w:bCs/>
          <w:color w:val="44546A" w:themeColor="text2"/>
          <w:sz w:val="24"/>
          <w:szCs w:val="24"/>
        </w:rPr>
      </w:pPr>
      <w:r w:rsidRPr="00985124">
        <w:rPr>
          <w:b/>
          <w:bCs/>
          <w:color w:val="44546A" w:themeColor="text2"/>
          <w:sz w:val="24"/>
          <w:szCs w:val="24"/>
        </w:rPr>
        <w:t xml:space="preserve">La théorie à l’IN2P3 (Marcella </w:t>
      </w:r>
      <w:proofErr w:type="spellStart"/>
      <w:r w:rsidRPr="00985124">
        <w:rPr>
          <w:b/>
          <w:bCs/>
          <w:color w:val="44546A" w:themeColor="text2"/>
          <w:sz w:val="24"/>
          <w:szCs w:val="24"/>
        </w:rPr>
        <w:t>Grasso</w:t>
      </w:r>
      <w:proofErr w:type="spellEnd"/>
      <w:r w:rsidRPr="00985124">
        <w:rPr>
          <w:b/>
          <w:bCs/>
          <w:color w:val="44546A" w:themeColor="text2"/>
          <w:sz w:val="24"/>
          <w:szCs w:val="24"/>
        </w:rPr>
        <w:t>)</w:t>
      </w:r>
      <w:r w:rsidR="006F4B3B" w:rsidRPr="00985124">
        <w:rPr>
          <w:b/>
          <w:bCs/>
          <w:color w:val="44546A" w:themeColor="text2"/>
          <w:sz w:val="24"/>
          <w:szCs w:val="24"/>
        </w:rPr>
        <w:t xml:space="preserve"> (Voir transparents)</w:t>
      </w:r>
    </w:p>
    <w:p w:rsidR="00985124" w:rsidRPr="00985124" w:rsidRDefault="00985124" w:rsidP="00985124">
      <w:pPr>
        <w:pStyle w:val="ListParagraph"/>
        <w:rPr>
          <w:b/>
          <w:bCs/>
          <w:color w:val="44546A" w:themeColor="text2"/>
          <w:sz w:val="24"/>
          <w:szCs w:val="24"/>
        </w:rPr>
      </w:pPr>
    </w:p>
    <w:p w:rsidR="00985124" w:rsidRPr="00985124" w:rsidRDefault="00985124" w:rsidP="00985124">
      <w:pPr>
        <w:pStyle w:val="ListParagraph"/>
        <w:spacing w:after="0"/>
        <w:ind w:left="1068"/>
        <w:rPr>
          <w:b/>
          <w:bCs/>
          <w:color w:val="44546A" w:themeColor="text2"/>
          <w:sz w:val="24"/>
          <w:szCs w:val="24"/>
        </w:rPr>
      </w:pPr>
    </w:p>
    <w:p w:rsidR="0074534D" w:rsidRPr="00985124" w:rsidRDefault="0074534D" w:rsidP="0074534D">
      <w:pPr>
        <w:pStyle w:val="ListParagraph"/>
        <w:numPr>
          <w:ilvl w:val="0"/>
          <w:numId w:val="1"/>
        </w:numPr>
        <w:spacing w:after="0"/>
        <w:rPr>
          <w:b/>
          <w:bCs/>
          <w:color w:val="44546A" w:themeColor="text2"/>
          <w:sz w:val="24"/>
          <w:szCs w:val="24"/>
        </w:rPr>
      </w:pPr>
      <w:r w:rsidRPr="00985124">
        <w:rPr>
          <w:b/>
          <w:bCs/>
          <w:color w:val="44546A" w:themeColor="text2"/>
          <w:sz w:val="24"/>
          <w:szCs w:val="24"/>
        </w:rPr>
        <w:t xml:space="preserve">Les 50 ans de l’IN2P3 (Emmanuel Jullien &amp; Perrine </w:t>
      </w:r>
      <w:proofErr w:type="spellStart"/>
      <w:r w:rsidRPr="00985124">
        <w:rPr>
          <w:b/>
          <w:bCs/>
          <w:color w:val="44546A" w:themeColor="text2"/>
          <w:sz w:val="24"/>
          <w:szCs w:val="24"/>
        </w:rPr>
        <w:t>Royole-Degieux</w:t>
      </w:r>
      <w:proofErr w:type="spellEnd"/>
      <w:r w:rsidRPr="00985124">
        <w:rPr>
          <w:b/>
          <w:bCs/>
          <w:color w:val="44546A" w:themeColor="text2"/>
          <w:sz w:val="24"/>
          <w:szCs w:val="24"/>
        </w:rPr>
        <w:t xml:space="preserve">) </w:t>
      </w:r>
    </w:p>
    <w:p w:rsidR="00985124" w:rsidRDefault="00985124" w:rsidP="00985124">
      <w:pPr>
        <w:pStyle w:val="ListParagraph"/>
        <w:numPr>
          <w:ilvl w:val="1"/>
          <w:numId w:val="1"/>
        </w:numPr>
        <w:spacing w:after="0"/>
        <w:rPr>
          <w:color w:val="44546A" w:themeColor="text2"/>
          <w:sz w:val="24"/>
          <w:szCs w:val="24"/>
        </w:rPr>
      </w:pPr>
      <w:r>
        <w:rPr>
          <w:color w:val="44546A" w:themeColor="text2"/>
          <w:sz w:val="24"/>
          <w:szCs w:val="24"/>
        </w:rPr>
        <w:t>Messages et cibles</w:t>
      </w:r>
    </w:p>
    <w:p w:rsidR="00985124" w:rsidRDefault="00985124" w:rsidP="00985124">
      <w:pPr>
        <w:pStyle w:val="ListParagraph"/>
        <w:numPr>
          <w:ilvl w:val="2"/>
          <w:numId w:val="1"/>
        </w:numPr>
        <w:spacing w:after="0"/>
        <w:rPr>
          <w:color w:val="44546A" w:themeColor="text2"/>
          <w:sz w:val="24"/>
          <w:szCs w:val="24"/>
        </w:rPr>
      </w:pPr>
      <w:r>
        <w:rPr>
          <w:color w:val="44546A" w:themeColor="text2"/>
          <w:sz w:val="24"/>
          <w:szCs w:val="24"/>
        </w:rPr>
        <w:t>Dimension historique</w:t>
      </w:r>
    </w:p>
    <w:p w:rsidR="00985124" w:rsidRPr="00985124" w:rsidRDefault="00985124" w:rsidP="00985124">
      <w:pPr>
        <w:pStyle w:val="ListParagraph"/>
        <w:numPr>
          <w:ilvl w:val="2"/>
          <w:numId w:val="1"/>
        </w:numPr>
        <w:spacing w:after="0"/>
        <w:rPr>
          <w:color w:val="44546A" w:themeColor="text2"/>
          <w:sz w:val="24"/>
          <w:szCs w:val="24"/>
        </w:rPr>
      </w:pPr>
      <w:proofErr w:type="spellStart"/>
      <w:r>
        <w:rPr>
          <w:color w:val="44546A" w:themeColor="text2"/>
          <w:sz w:val="24"/>
          <w:szCs w:val="24"/>
        </w:rPr>
        <w:t>Defis</w:t>
      </w:r>
      <w:proofErr w:type="spellEnd"/>
      <w:r>
        <w:rPr>
          <w:color w:val="44546A" w:themeColor="text2"/>
          <w:sz w:val="24"/>
          <w:szCs w:val="24"/>
        </w:rPr>
        <w:t xml:space="preserve"> scientifiques et techniques ; </w:t>
      </w:r>
      <w:r w:rsidRPr="00985124">
        <w:rPr>
          <w:color w:val="44546A" w:themeColor="text2"/>
          <w:sz w:val="24"/>
          <w:szCs w:val="24"/>
        </w:rPr>
        <w:t xml:space="preserve">Ouverture vers les </w:t>
      </w:r>
      <w:proofErr w:type="spellStart"/>
      <w:r w:rsidRPr="00985124">
        <w:rPr>
          <w:color w:val="44546A" w:themeColor="text2"/>
          <w:sz w:val="24"/>
          <w:szCs w:val="24"/>
        </w:rPr>
        <w:t>etudiants</w:t>
      </w:r>
      <w:proofErr w:type="spellEnd"/>
    </w:p>
    <w:p w:rsidR="00985124" w:rsidRDefault="00985124" w:rsidP="00985124">
      <w:pPr>
        <w:pStyle w:val="ListParagraph"/>
        <w:numPr>
          <w:ilvl w:val="2"/>
          <w:numId w:val="1"/>
        </w:numPr>
        <w:spacing w:after="0"/>
        <w:rPr>
          <w:color w:val="44546A" w:themeColor="text2"/>
          <w:sz w:val="24"/>
          <w:szCs w:val="24"/>
        </w:rPr>
      </w:pPr>
      <w:r>
        <w:rPr>
          <w:color w:val="44546A" w:themeColor="text2"/>
          <w:sz w:val="24"/>
          <w:szCs w:val="24"/>
        </w:rPr>
        <w:t>Dimension internationale</w:t>
      </w:r>
    </w:p>
    <w:p w:rsidR="00985124" w:rsidRDefault="00985124" w:rsidP="00985124">
      <w:pPr>
        <w:pStyle w:val="ListParagraph"/>
        <w:numPr>
          <w:ilvl w:val="1"/>
          <w:numId w:val="1"/>
        </w:numPr>
        <w:spacing w:after="0"/>
        <w:rPr>
          <w:color w:val="44546A" w:themeColor="text2"/>
          <w:sz w:val="24"/>
          <w:szCs w:val="24"/>
        </w:rPr>
      </w:pPr>
      <w:r>
        <w:rPr>
          <w:color w:val="44546A" w:themeColor="text2"/>
          <w:sz w:val="24"/>
          <w:szCs w:val="24"/>
        </w:rPr>
        <w:t xml:space="preserve">Phrases clé , mots clé de la </w:t>
      </w:r>
      <w:proofErr w:type="spellStart"/>
      <w:r>
        <w:rPr>
          <w:color w:val="44546A" w:themeColor="text2"/>
          <w:sz w:val="24"/>
          <w:szCs w:val="24"/>
        </w:rPr>
        <w:t>comm</w:t>
      </w:r>
      <w:proofErr w:type="spellEnd"/>
      <w:r>
        <w:rPr>
          <w:color w:val="44546A" w:themeColor="text2"/>
          <w:sz w:val="24"/>
          <w:szCs w:val="24"/>
        </w:rPr>
        <w:t>.</w:t>
      </w:r>
    </w:p>
    <w:p w:rsidR="00985124" w:rsidRDefault="00985124" w:rsidP="00985124">
      <w:pPr>
        <w:pStyle w:val="ListParagraph"/>
        <w:numPr>
          <w:ilvl w:val="1"/>
          <w:numId w:val="1"/>
        </w:numPr>
        <w:spacing w:after="0"/>
        <w:rPr>
          <w:color w:val="44546A" w:themeColor="text2"/>
          <w:sz w:val="24"/>
          <w:szCs w:val="24"/>
        </w:rPr>
      </w:pPr>
      <w:r>
        <w:rPr>
          <w:color w:val="44546A" w:themeColor="text2"/>
          <w:sz w:val="24"/>
          <w:szCs w:val="24"/>
        </w:rPr>
        <w:t>3 temps forts :</w:t>
      </w:r>
    </w:p>
    <w:p w:rsidR="00985124" w:rsidRDefault="00985124" w:rsidP="00985124">
      <w:pPr>
        <w:pStyle w:val="ListParagraph"/>
        <w:numPr>
          <w:ilvl w:val="2"/>
          <w:numId w:val="1"/>
        </w:numPr>
        <w:spacing w:after="0"/>
        <w:rPr>
          <w:color w:val="44546A" w:themeColor="text2"/>
          <w:sz w:val="24"/>
          <w:szCs w:val="24"/>
        </w:rPr>
      </w:pPr>
      <w:r>
        <w:rPr>
          <w:color w:val="44546A" w:themeColor="text2"/>
          <w:sz w:val="24"/>
          <w:szCs w:val="24"/>
        </w:rPr>
        <w:t>14/04/2021 : soirée d’ouverture Musée Curie</w:t>
      </w:r>
    </w:p>
    <w:p w:rsidR="00985124" w:rsidRDefault="00985124" w:rsidP="00985124">
      <w:pPr>
        <w:pStyle w:val="ListParagraph"/>
        <w:numPr>
          <w:ilvl w:val="3"/>
          <w:numId w:val="1"/>
        </w:numPr>
        <w:spacing w:after="0"/>
        <w:rPr>
          <w:color w:val="44546A" w:themeColor="text2"/>
          <w:sz w:val="24"/>
          <w:szCs w:val="24"/>
        </w:rPr>
      </w:pPr>
      <w:r>
        <w:rPr>
          <w:color w:val="44546A" w:themeColor="text2"/>
          <w:sz w:val="24"/>
          <w:szCs w:val="24"/>
        </w:rPr>
        <w:t>Lancement, annonces du programme</w:t>
      </w:r>
    </w:p>
    <w:p w:rsidR="00985124" w:rsidRDefault="00985124" w:rsidP="00985124">
      <w:pPr>
        <w:pStyle w:val="ListParagraph"/>
        <w:numPr>
          <w:ilvl w:val="3"/>
          <w:numId w:val="1"/>
        </w:numPr>
        <w:spacing w:after="0"/>
        <w:rPr>
          <w:color w:val="44546A" w:themeColor="text2"/>
          <w:sz w:val="24"/>
          <w:szCs w:val="24"/>
        </w:rPr>
      </w:pPr>
      <w:r>
        <w:rPr>
          <w:color w:val="44546A" w:themeColor="text2"/>
          <w:sz w:val="24"/>
          <w:szCs w:val="24"/>
        </w:rPr>
        <w:t>60-70 personnes (Dus)</w:t>
      </w:r>
    </w:p>
    <w:p w:rsidR="00985124" w:rsidRDefault="00985124" w:rsidP="00985124">
      <w:pPr>
        <w:pStyle w:val="ListParagraph"/>
        <w:numPr>
          <w:ilvl w:val="2"/>
          <w:numId w:val="1"/>
        </w:numPr>
        <w:spacing w:after="0"/>
        <w:rPr>
          <w:color w:val="44546A" w:themeColor="text2"/>
          <w:sz w:val="24"/>
          <w:szCs w:val="24"/>
        </w:rPr>
      </w:pPr>
      <w:r>
        <w:rPr>
          <w:color w:val="44546A" w:themeColor="text2"/>
          <w:sz w:val="24"/>
          <w:szCs w:val="24"/>
        </w:rPr>
        <w:t>Journées « 50 ans de l‘IN2P3 » sur 14 sites</w:t>
      </w:r>
    </w:p>
    <w:p w:rsidR="00985124" w:rsidRDefault="00985124" w:rsidP="00985124">
      <w:pPr>
        <w:pStyle w:val="ListParagraph"/>
        <w:numPr>
          <w:ilvl w:val="3"/>
          <w:numId w:val="1"/>
        </w:numPr>
        <w:spacing w:after="0"/>
        <w:rPr>
          <w:color w:val="44546A" w:themeColor="text2"/>
          <w:sz w:val="24"/>
          <w:szCs w:val="24"/>
        </w:rPr>
      </w:pPr>
      <w:r>
        <w:rPr>
          <w:color w:val="44546A" w:themeColor="text2"/>
          <w:sz w:val="24"/>
          <w:szCs w:val="24"/>
        </w:rPr>
        <w:t>Marseille (CPPM+LUPM)</w:t>
      </w:r>
    </w:p>
    <w:p w:rsidR="00985124" w:rsidRDefault="00985124" w:rsidP="00985124">
      <w:pPr>
        <w:pStyle w:val="ListParagraph"/>
        <w:numPr>
          <w:ilvl w:val="3"/>
          <w:numId w:val="1"/>
        </w:numPr>
        <w:spacing w:after="0"/>
        <w:rPr>
          <w:color w:val="44546A" w:themeColor="text2"/>
          <w:sz w:val="24"/>
          <w:szCs w:val="24"/>
        </w:rPr>
      </w:pPr>
      <w:r>
        <w:rPr>
          <w:color w:val="44546A" w:themeColor="text2"/>
          <w:sz w:val="24"/>
          <w:szCs w:val="24"/>
        </w:rPr>
        <w:t xml:space="preserve">Canevas : matinée au laboratoire, </w:t>
      </w:r>
      <w:proofErr w:type="spellStart"/>
      <w:r>
        <w:rPr>
          <w:color w:val="44546A" w:themeColor="text2"/>
          <w:sz w:val="24"/>
          <w:szCs w:val="24"/>
        </w:rPr>
        <w:t>après midi</w:t>
      </w:r>
      <w:proofErr w:type="spellEnd"/>
      <w:r>
        <w:rPr>
          <w:color w:val="44546A" w:themeColor="text2"/>
          <w:sz w:val="24"/>
          <w:szCs w:val="24"/>
        </w:rPr>
        <w:t xml:space="preserve"> dans un lieu emblématique avec du publique/étudiants, soir conférence grand publique</w:t>
      </w:r>
    </w:p>
    <w:p w:rsidR="00876E75" w:rsidRDefault="00876E75" w:rsidP="00985124">
      <w:pPr>
        <w:pStyle w:val="ListParagraph"/>
        <w:numPr>
          <w:ilvl w:val="3"/>
          <w:numId w:val="1"/>
        </w:numPr>
        <w:spacing w:after="0"/>
        <w:rPr>
          <w:color w:val="44546A" w:themeColor="text2"/>
          <w:sz w:val="24"/>
          <w:szCs w:val="24"/>
        </w:rPr>
      </w:pPr>
      <w:r>
        <w:rPr>
          <w:color w:val="44546A" w:themeColor="text2"/>
          <w:sz w:val="24"/>
          <w:szCs w:val="24"/>
        </w:rPr>
        <w:t>Budget par l’IN2P3, découpler de tout autre événement</w:t>
      </w:r>
    </w:p>
    <w:p w:rsidR="00876E75" w:rsidRDefault="00876E75" w:rsidP="00985124">
      <w:pPr>
        <w:pStyle w:val="ListParagraph"/>
        <w:numPr>
          <w:ilvl w:val="3"/>
          <w:numId w:val="1"/>
        </w:numPr>
        <w:spacing w:after="0"/>
        <w:rPr>
          <w:color w:val="44546A" w:themeColor="text2"/>
          <w:sz w:val="24"/>
          <w:szCs w:val="24"/>
        </w:rPr>
      </w:pPr>
      <w:r>
        <w:rPr>
          <w:color w:val="44546A" w:themeColor="text2"/>
          <w:sz w:val="24"/>
          <w:szCs w:val="24"/>
        </w:rPr>
        <w:t>Déterminer le calendrier très rapidement ! Rôle clé correspondant communication. Cellule communication en soutien.</w:t>
      </w:r>
    </w:p>
    <w:p w:rsidR="00985124" w:rsidRDefault="00985124" w:rsidP="00985124">
      <w:pPr>
        <w:pStyle w:val="ListParagraph"/>
        <w:numPr>
          <w:ilvl w:val="2"/>
          <w:numId w:val="1"/>
        </w:numPr>
        <w:spacing w:after="0"/>
        <w:rPr>
          <w:color w:val="44546A" w:themeColor="text2"/>
          <w:sz w:val="24"/>
          <w:szCs w:val="24"/>
        </w:rPr>
      </w:pPr>
      <w:r>
        <w:rPr>
          <w:color w:val="44546A" w:themeColor="text2"/>
          <w:sz w:val="24"/>
          <w:szCs w:val="24"/>
        </w:rPr>
        <w:t>Soirée de clôture : fin septembre 2021</w:t>
      </w:r>
    </w:p>
    <w:p w:rsidR="00876E75" w:rsidRDefault="00876E75" w:rsidP="00876E75">
      <w:pPr>
        <w:pStyle w:val="ListParagraph"/>
        <w:numPr>
          <w:ilvl w:val="1"/>
          <w:numId w:val="1"/>
        </w:numPr>
        <w:spacing w:after="0"/>
        <w:rPr>
          <w:color w:val="44546A" w:themeColor="text2"/>
          <w:sz w:val="24"/>
          <w:szCs w:val="24"/>
        </w:rPr>
      </w:pPr>
      <w:r>
        <w:rPr>
          <w:color w:val="44546A" w:themeColor="text2"/>
          <w:sz w:val="24"/>
          <w:szCs w:val="24"/>
        </w:rPr>
        <w:t>Matériel, film, livret, site web, carte de vœux, affiche</w:t>
      </w:r>
    </w:p>
    <w:p w:rsidR="00876E75" w:rsidRDefault="00876E75" w:rsidP="00876E75">
      <w:pPr>
        <w:pStyle w:val="ListParagraph"/>
        <w:numPr>
          <w:ilvl w:val="1"/>
          <w:numId w:val="1"/>
        </w:numPr>
        <w:spacing w:after="0"/>
        <w:rPr>
          <w:color w:val="44546A" w:themeColor="text2"/>
          <w:sz w:val="24"/>
          <w:szCs w:val="24"/>
        </w:rPr>
      </w:pPr>
      <w:r>
        <w:rPr>
          <w:color w:val="44546A" w:themeColor="text2"/>
          <w:sz w:val="24"/>
          <w:szCs w:val="24"/>
        </w:rPr>
        <w:t>Visuel crée avec une agence de Lyon</w:t>
      </w:r>
    </w:p>
    <w:p w:rsidR="00876E75" w:rsidRDefault="00876E75" w:rsidP="00876E75">
      <w:pPr>
        <w:pStyle w:val="ListParagraph"/>
        <w:numPr>
          <w:ilvl w:val="1"/>
          <w:numId w:val="1"/>
        </w:numPr>
        <w:spacing w:after="0"/>
        <w:rPr>
          <w:color w:val="44546A" w:themeColor="text2"/>
          <w:sz w:val="24"/>
          <w:szCs w:val="24"/>
        </w:rPr>
      </w:pPr>
      <w:r>
        <w:rPr>
          <w:color w:val="44546A" w:themeColor="text2"/>
          <w:sz w:val="24"/>
          <w:szCs w:val="24"/>
        </w:rPr>
        <w:t>A</w:t>
      </w:r>
      <w:r w:rsidR="00621AA0">
        <w:rPr>
          <w:color w:val="44546A" w:themeColor="text2"/>
          <w:sz w:val="24"/>
          <w:szCs w:val="24"/>
        </w:rPr>
        <w:t xml:space="preserve">u </w:t>
      </w:r>
      <w:r>
        <w:rPr>
          <w:color w:val="44546A" w:themeColor="text2"/>
          <w:sz w:val="24"/>
          <w:szCs w:val="24"/>
        </w:rPr>
        <w:t>laboratoire</w:t>
      </w:r>
      <w:r w:rsidR="0087730E">
        <w:rPr>
          <w:color w:val="44546A" w:themeColor="text2"/>
          <w:sz w:val="24"/>
          <w:szCs w:val="24"/>
        </w:rPr>
        <w:t xml:space="preserve"> @CPPM</w:t>
      </w:r>
      <w:r w:rsidR="00621AA0">
        <w:rPr>
          <w:color w:val="44546A" w:themeColor="text2"/>
          <w:sz w:val="24"/>
          <w:szCs w:val="24"/>
        </w:rPr>
        <w:t> :</w:t>
      </w:r>
    </w:p>
    <w:p w:rsidR="00621AA0" w:rsidRDefault="00621AA0" w:rsidP="00621AA0">
      <w:pPr>
        <w:pStyle w:val="ListParagraph"/>
        <w:numPr>
          <w:ilvl w:val="2"/>
          <w:numId w:val="1"/>
        </w:numPr>
        <w:spacing w:after="0"/>
        <w:rPr>
          <w:color w:val="44546A" w:themeColor="text2"/>
          <w:sz w:val="24"/>
          <w:szCs w:val="24"/>
        </w:rPr>
      </w:pPr>
      <w:r>
        <w:rPr>
          <w:color w:val="44546A" w:themeColor="text2"/>
          <w:sz w:val="24"/>
          <w:szCs w:val="24"/>
        </w:rPr>
        <w:t>Participer à la collecte d’information : photo, dates, faits scientifiques, anecdotes</w:t>
      </w:r>
    </w:p>
    <w:p w:rsidR="00621AA0" w:rsidRDefault="00621AA0" w:rsidP="00621AA0">
      <w:pPr>
        <w:pStyle w:val="ListParagraph"/>
        <w:numPr>
          <w:ilvl w:val="2"/>
          <w:numId w:val="1"/>
        </w:numPr>
        <w:spacing w:after="0"/>
        <w:rPr>
          <w:color w:val="44546A" w:themeColor="text2"/>
          <w:sz w:val="24"/>
          <w:szCs w:val="24"/>
        </w:rPr>
      </w:pPr>
      <w:r>
        <w:rPr>
          <w:color w:val="44546A" w:themeColor="text2"/>
          <w:sz w:val="24"/>
          <w:szCs w:val="24"/>
        </w:rPr>
        <w:t xml:space="preserve">Identifier un correspondant/consultant histoire </w:t>
      </w:r>
    </w:p>
    <w:p w:rsidR="00621AA0" w:rsidRDefault="00621AA0" w:rsidP="00621AA0">
      <w:pPr>
        <w:pStyle w:val="ListParagraph"/>
        <w:numPr>
          <w:ilvl w:val="2"/>
          <w:numId w:val="1"/>
        </w:numPr>
        <w:spacing w:after="0"/>
        <w:rPr>
          <w:color w:val="44546A" w:themeColor="text2"/>
          <w:sz w:val="24"/>
          <w:szCs w:val="24"/>
        </w:rPr>
      </w:pPr>
      <w:r>
        <w:rPr>
          <w:color w:val="44546A" w:themeColor="text2"/>
          <w:sz w:val="24"/>
          <w:szCs w:val="24"/>
        </w:rPr>
        <w:t xml:space="preserve">Fixer le jour (avant fin septembre) : voter </w:t>
      </w:r>
      <w:proofErr w:type="spellStart"/>
      <w:r>
        <w:rPr>
          <w:color w:val="44546A" w:themeColor="text2"/>
          <w:sz w:val="24"/>
          <w:szCs w:val="24"/>
        </w:rPr>
        <w:t>doodle</w:t>
      </w:r>
      <w:proofErr w:type="spellEnd"/>
      <w:r>
        <w:rPr>
          <w:color w:val="44546A" w:themeColor="text2"/>
          <w:sz w:val="24"/>
          <w:szCs w:val="24"/>
        </w:rPr>
        <w:t>. (voir les slides)</w:t>
      </w:r>
    </w:p>
    <w:p w:rsidR="00621AA0" w:rsidRDefault="00621AA0" w:rsidP="00621AA0">
      <w:pPr>
        <w:pStyle w:val="ListParagraph"/>
        <w:numPr>
          <w:ilvl w:val="2"/>
          <w:numId w:val="1"/>
        </w:numPr>
        <w:spacing w:after="0"/>
        <w:rPr>
          <w:color w:val="44546A" w:themeColor="text2"/>
          <w:sz w:val="24"/>
          <w:szCs w:val="24"/>
        </w:rPr>
      </w:pPr>
      <w:r>
        <w:rPr>
          <w:color w:val="44546A" w:themeColor="text2"/>
          <w:sz w:val="24"/>
          <w:szCs w:val="24"/>
        </w:rPr>
        <w:t>Préparer le « panneau » laboratoire, programme de la journée etc.</w:t>
      </w:r>
    </w:p>
    <w:p w:rsidR="00621AA0" w:rsidRPr="00985124" w:rsidRDefault="00621AA0" w:rsidP="00621AA0">
      <w:pPr>
        <w:pStyle w:val="ListParagraph"/>
        <w:numPr>
          <w:ilvl w:val="2"/>
          <w:numId w:val="1"/>
        </w:numPr>
        <w:spacing w:after="0"/>
        <w:rPr>
          <w:color w:val="44546A" w:themeColor="text2"/>
          <w:sz w:val="24"/>
          <w:szCs w:val="24"/>
        </w:rPr>
      </w:pPr>
      <w:r>
        <w:rPr>
          <w:color w:val="44546A" w:themeColor="text2"/>
          <w:sz w:val="24"/>
          <w:szCs w:val="24"/>
        </w:rPr>
        <w:lastRenderedPageBreak/>
        <w:t>Communication de site est la responsabilité du laboratoire</w:t>
      </w:r>
    </w:p>
    <w:p w:rsidR="00985124" w:rsidRDefault="00985124" w:rsidP="00876E75">
      <w:pPr>
        <w:pStyle w:val="ListParagraph"/>
        <w:spacing w:after="0"/>
        <w:ind w:left="1068"/>
        <w:rPr>
          <w:b/>
          <w:bCs/>
          <w:color w:val="44546A" w:themeColor="text2"/>
          <w:sz w:val="24"/>
          <w:szCs w:val="24"/>
        </w:rPr>
      </w:pPr>
    </w:p>
    <w:p w:rsidR="0074534D" w:rsidRPr="00985124" w:rsidRDefault="0074534D" w:rsidP="0074534D">
      <w:pPr>
        <w:pStyle w:val="ListParagraph"/>
        <w:numPr>
          <w:ilvl w:val="0"/>
          <w:numId w:val="1"/>
        </w:numPr>
        <w:spacing w:after="0"/>
        <w:rPr>
          <w:b/>
          <w:bCs/>
          <w:color w:val="44546A" w:themeColor="text2"/>
          <w:sz w:val="24"/>
          <w:szCs w:val="24"/>
        </w:rPr>
      </w:pPr>
      <w:r w:rsidRPr="00985124">
        <w:rPr>
          <w:b/>
          <w:bCs/>
          <w:color w:val="44546A" w:themeColor="text2"/>
          <w:sz w:val="24"/>
          <w:szCs w:val="24"/>
        </w:rPr>
        <w:t>Point Prospectives scientifiques</w:t>
      </w:r>
    </w:p>
    <w:p w:rsidR="0074534D" w:rsidRDefault="0074534D" w:rsidP="0074534D">
      <w:pPr>
        <w:pStyle w:val="ListParagraph"/>
        <w:numPr>
          <w:ilvl w:val="1"/>
          <w:numId w:val="1"/>
        </w:numPr>
        <w:spacing w:after="0"/>
        <w:rPr>
          <w:color w:val="44546A" w:themeColor="text2"/>
          <w:sz w:val="24"/>
          <w:szCs w:val="24"/>
        </w:rPr>
      </w:pPr>
      <w:r>
        <w:rPr>
          <w:color w:val="44546A" w:themeColor="text2"/>
          <w:sz w:val="24"/>
          <w:szCs w:val="24"/>
        </w:rPr>
        <w:t xml:space="preserve">Retour sur le processus ESPP (Ursula </w:t>
      </w:r>
      <w:proofErr w:type="spellStart"/>
      <w:r>
        <w:rPr>
          <w:color w:val="44546A" w:themeColor="text2"/>
          <w:sz w:val="24"/>
          <w:szCs w:val="24"/>
        </w:rPr>
        <w:t>Bassler</w:t>
      </w:r>
      <w:proofErr w:type="spellEnd"/>
      <w:r>
        <w:rPr>
          <w:color w:val="44546A" w:themeColor="text2"/>
          <w:sz w:val="24"/>
          <w:szCs w:val="24"/>
        </w:rPr>
        <w:t xml:space="preserve">) </w:t>
      </w:r>
    </w:p>
    <w:p w:rsidR="008377E9" w:rsidRDefault="008377E9" w:rsidP="008377E9">
      <w:pPr>
        <w:pStyle w:val="ListParagraph"/>
        <w:numPr>
          <w:ilvl w:val="2"/>
          <w:numId w:val="1"/>
        </w:numPr>
        <w:spacing w:after="0"/>
        <w:rPr>
          <w:color w:val="44546A" w:themeColor="text2"/>
          <w:sz w:val="24"/>
          <w:szCs w:val="24"/>
        </w:rPr>
      </w:pPr>
      <w:r>
        <w:rPr>
          <w:color w:val="44546A" w:themeColor="text2"/>
          <w:sz w:val="24"/>
          <w:szCs w:val="24"/>
        </w:rPr>
        <w:t>CERN a la mission de faire les stratégies dans le domaine HEP</w:t>
      </w:r>
    </w:p>
    <w:p w:rsidR="008377E9" w:rsidRDefault="008377E9" w:rsidP="008377E9">
      <w:pPr>
        <w:pStyle w:val="ListParagraph"/>
        <w:numPr>
          <w:ilvl w:val="2"/>
          <w:numId w:val="1"/>
        </w:numPr>
        <w:spacing w:after="0"/>
        <w:rPr>
          <w:color w:val="44546A" w:themeColor="text2"/>
          <w:sz w:val="24"/>
          <w:szCs w:val="24"/>
        </w:rPr>
      </w:pPr>
      <w:r>
        <w:rPr>
          <w:color w:val="44546A" w:themeColor="text2"/>
          <w:sz w:val="24"/>
          <w:szCs w:val="24"/>
        </w:rPr>
        <w:t>20 juin 2020 approbation de la résolution ESPP 2020 (à noter le démarrage de la procédure en septembre 2018)</w:t>
      </w:r>
    </w:p>
    <w:p w:rsidR="008377E9" w:rsidRDefault="009701CE" w:rsidP="008377E9">
      <w:pPr>
        <w:pStyle w:val="ListParagraph"/>
        <w:numPr>
          <w:ilvl w:val="2"/>
          <w:numId w:val="1"/>
        </w:numPr>
        <w:spacing w:after="0"/>
        <w:rPr>
          <w:color w:val="44546A" w:themeColor="text2"/>
          <w:sz w:val="24"/>
          <w:szCs w:val="24"/>
        </w:rPr>
      </w:pPr>
      <w:r>
        <w:rPr>
          <w:color w:val="44546A" w:themeColor="text2"/>
          <w:sz w:val="24"/>
          <w:szCs w:val="24"/>
        </w:rPr>
        <w:t>20 déclarations stratégiques</w:t>
      </w:r>
      <w:r w:rsidR="00922608">
        <w:rPr>
          <w:color w:val="44546A" w:themeColor="text2"/>
          <w:sz w:val="24"/>
          <w:szCs w:val="24"/>
        </w:rPr>
        <w:t xml:space="preserve"> </w:t>
      </w:r>
    </w:p>
    <w:p w:rsidR="00922608" w:rsidRPr="008377E9" w:rsidRDefault="00922608" w:rsidP="008377E9">
      <w:pPr>
        <w:pStyle w:val="ListParagraph"/>
        <w:numPr>
          <w:ilvl w:val="2"/>
          <w:numId w:val="1"/>
        </w:numPr>
        <w:spacing w:after="0"/>
        <w:rPr>
          <w:color w:val="44546A" w:themeColor="text2"/>
          <w:sz w:val="24"/>
          <w:szCs w:val="24"/>
        </w:rPr>
      </w:pPr>
      <w:r>
        <w:rPr>
          <w:color w:val="44546A" w:themeColor="text2"/>
          <w:sz w:val="24"/>
          <w:szCs w:val="24"/>
        </w:rPr>
        <w:t>(voir slides)</w:t>
      </w:r>
    </w:p>
    <w:p w:rsidR="0074534D" w:rsidRDefault="0074534D" w:rsidP="0074534D">
      <w:pPr>
        <w:pStyle w:val="ListParagraph"/>
        <w:numPr>
          <w:ilvl w:val="1"/>
          <w:numId w:val="1"/>
        </w:numPr>
        <w:spacing w:after="0"/>
        <w:rPr>
          <w:color w:val="44546A" w:themeColor="text2"/>
          <w:sz w:val="24"/>
          <w:szCs w:val="24"/>
        </w:rPr>
      </w:pPr>
      <w:r>
        <w:rPr>
          <w:color w:val="44546A" w:themeColor="text2"/>
          <w:sz w:val="24"/>
          <w:szCs w:val="24"/>
        </w:rPr>
        <w:t>Colloque de restitution (Patrice Verdier)</w:t>
      </w:r>
    </w:p>
    <w:p w:rsidR="00922608" w:rsidRDefault="00922608" w:rsidP="00922608">
      <w:pPr>
        <w:pStyle w:val="ListParagraph"/>
        <w:numPr>
          <w:ilvl w:val="2"/>
          <w:numId w:val="1"/>
        </w:numPr>
        <w:spacing w:after="0"/>
        <w:rPr>
          <w:color w:val="44546A" w:themeColor="text2"/>
          <w:sz w:val="24"/>
          <w:szCs w:val="24"/>
        </w:rPr>
      </w:pPr>
      <w:r>
        <w:rPr>
          <w:color w:val="44546A" w:themeColor="text2"/>
          <w:sz w:val="24"/>
          <w:szCs w:val="24"/>
        </w:rPr>
        <w:t>Organisation en cours, 320 inscrits (voir slides)</w:t>
      </w:r>
    </w:p>
    <w:p w:rsidR="0087730E" w:rsidRDefault="0087730E" w:rsidP="00922608">
      <w:pPr>
        <w:pStyle w:val="ListParagraph"/>
        <w:numPr>
          <w:ilvl w:val="2"/>
          <w:numId w:val="1"/>
        </w:numPr>
        <w:spacing w:after="0"/>
        <w:rPr>
          <w:color w:val="44546A" w:themeColor="text2"/>
          <w:sz w:val="24"/>
          <w:szCs w:val="24"/>
        </w:rPr>
      </w:pPr>
      <w:r>
        <w:rPr>
          <w:color w:val="44546A" w:themeColor="text2"/>
          <w:sz w:val="24"/>
          <w:szCs w:val="24"/>
        </w:rPr>
        <w:t>Ca sera maintenu, sauf disposition contraires précises</w:t>
      </w:r>
      <w:bookmarkStart w:id="0" w:name="_GoBack"/>
      <w:bookmarkEnd w:id="0"/>
      <w:r>
        <w:rPr>
          <w:color w:val="44546A" w:themeColor="text2"/>
          <w:sz w:val="24"/>
          <w:szCs w:val="24"/>
        </w:rPr>
        <w:t xml:space="preserve"> des </w:t>
      </w:r>
      <w:r>
        <w:rPr>
          <w:color w:val="44546A" w:themeColor="text2"/>
          <w:sz w:val="24"/>
          <w:szCs w:val="24"/>
        </w:rPr>
        <w:tab/>
        <w:t>autorités.</w:t>
      </w:r>
    </w:p>
    <w:p w:rsidR="00985124" w:rsidRPr="00EA0E72" w:rsidRDefault="00985124" w:rsidP="00985124">
      <w:pPr>
        <w:pStyle w:val="ListParagraph"/>
        <w:spacing w:after="0"/>
        <w:ind w:left="1788"/>
        <w:rPr>
          <w:color w:val="44546A" w:themeColor="text2"/>
          <w:sz w:val="24"/>
          <w:szCs w:val="24"/>
        </w:rPr>
      </w:pPr>
    </w:p>
    <w:p w:rsidR="0074534D" w:rsidRDefault="0074534D" w:rsidP="0074534D">
      <w:pPr>
        <w:pStyle w:val="ListParagraph"/>
        <w:numPr>
          <w:ilvl w:val="0"/>
          <w:numId w:val="1"/>
        </w:numPr>
        <w:spacing w:after="0"/>
        <w:rPr>
          <w:b/>
          <w:bCs/>
          <w:color w:val="44546A" w:themeColor="text2"/>
          <w:sz w:val="24"/>
          <w:szCs w:val="24"/>
        </w:rPr>
      </w:pPr>
      <w:r w:rsidRPr="00985124">
        <w:rPr>
          <w:b/>
          <w:bCs/>
          <w:color w:val="44546A" w:themeColor="text2"/>
          <w:sz w:val="24"/>
          <w:szCs w:val="24"/>
        </w:rPr>
        <w:t xml:space="preserve">Prospectives Techniques (Rodolphe </w:t>
      </w:r>
      <w:proofErr w:type="spellStart"/>
      <w:r w:rsidRPr="00985124">
        <w:rPr>
          <w:b/>
          <w:bCs/>
          <w:color w:val="44546A" w:themeColor="text2"/>
          <w:sz w:val="24"/>
          <w:szCs w:val="24"/>
        </w:rPr>
        <w:t>Clédassou</w:t>
      </w:r>
      <w:proofErr w:type="spellEnd"/>
      <w:r w:rsidRPr="00985124">
        <w:rPr>
          <w:b/>
          <w:bCs/>
          <w:color w:val="44546A" w:themeColor="text2"/>
          <w:sz w:val="24"/>
          <w:szCs w:val="24"/>
        </w:rPr>
        <w:t>)</w:t>
      </w:r>
    </w:p>
    <w:p w:rsidR="00922608" w:rsidRPr="00985124" w:rsidRDefault="00922608" w:rsidP="00922608">
      <w:pPr>
        <w:pStyle w:val="ListParagraph"/>
        <w:numPr>
          <w:ilvl w:val="1"/>
          <w:numId w:val="1"/>
        </w:numPr>
        <w:spacing w:after="0"/>
        <w:rPr>
          <w:b/>
          <w:bCs/>
          <w:color w:val="44546A" w:themeColor="text2"/>
          <w:sz w:val="24"/>
          <w:szCs w:val="24"/>
        </w:rPr>
      </w:pPr>
      <w:r>
        <w:rPr>
          <w:color w:val="44546A" w:themeColor="text2"/>
          <w:sz w:val="24"/>
          <w:szCs w:val="24"/>
        </w:rPr>
        <w:t>Groupe de travail en cours (voir slides)</w:t>
      </w:r>
    </w:p>
    <w:p w:rsidR="0074534D" w:rsidRDefault="0074534D"/>
    <w:sectPr w:rsidR="0074534D" w:rsidSect="00B273A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EF7"/>
    <w:multiLevelType w:val="hybridMultilevel"/>
    <w:tmpl w:val="D542D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93EC6"/>
    <w:multiLevelType w:val="hybridMultilevel"/>
    <w:tmpl w:val="DC402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776A5"/>
    <w:multiLevelType w:val="hybridMultilevel"/>
    <w:tmpl w:val="ABB48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A0042"/>
    <w:multiLevelType w:val="hybridMultilevel"/>
    <w:tmpl w:val="27F42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24FFE"/>
    <w:multiLevelType w:val="hybridMultilevel"/>
    <w:tmpl w:val="10E0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FD639A"/>
    <w:multiLevelType w:val="hybridMultilevel"/>
    <w:tmpl w:val="D1C61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0B0544"/>
    <w:multiLevelType w:val="hybridMultilevel"/>
    <w:tmpl w:val="1304DAA2"/>
    <w:lvl w:ilvl="0" w:tplc="18AE419A">
      <w:start w:val="1"/>
      <w:numFmt w:val="bullet"/>
      <w:lvlText w:val=""/>
      <w:lvlJc w:val="left"/>
      <w:pPr>
        <w:ind w:left="1068" w:hanging="360"/>
      </w:pPr>
      <w:rPr>
        <w:rFonts w:ascii="Symbol" w:hAnsi="Symbol" w:hint="default"/>
        <w:color w:val="E75113"/>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4D"/>
    <w:rsid w:val="004A25EE"/>
    <w:rsid w:val="00621AA0"/>
    <w:rsid w:val="006F4B3B"/>
    <w:rsid w:val="0074534D"/>
    <w:rsid w:val="008377E9"/>
    <w:rsid w:val="00876E75"/>
    <w:rsid w:val="0087730E"/>
    <w:rsid w:val="00922608"/>
    <w:rsid w:val="009701CE"/>
    <w:rsid w:val="00985124"/>
    <w:rsid w:val="00A0365D"/>
    <w:rsid w:val="00A13666"/>
    <w:rsid w:val="00AB57F5"/>
    <w:rsid w:val="00AE5CDF"/>
    <w:rsid w:val="00B24A5A"/>
    <w:rsid w:val="00B273AF"/>
    <w:rsid w:val="00C7772B"/>
    <w:rsid w:val="00E16A98"/>
    <w:rsid w:val="00E9129B"/>
    <w:rsid w:val="00EB4AFD"/>
    <w:rsid w:val="00F70FED"/>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2363B3D7"/>
  <w15:chartTrackingRefBased/>
  <w15:docId w15:val="{C1FF33D5-BC62-3F45-91EA-0C0F8904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34D"/>
    <w:pPr>
      <w:spacing w:after="200" w:line="276" w:lineRule="auto"/>
    </w:pPr>
    <w:rPr>
      <w:sz w:val="22"/>
      <w:szCs w:val="22"/>
      <w:lang w:val="fr-FR"/>
    </w:rPr>
  </w:style>
  <w:style w:type="paragraph" w:styleId="Heading1">
    <w:name w:val="heading 1"/>
    <w:basedOn w:val="Normal"/>
    <w:next w:val="Normal"/>
    <w:link w:val="Heading1Char"/>
    <w:uiPriority w:val="9"/>
    <w:qFormat/>
    <w:rsid w:val="007453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34D"/>
    <w:pPr>
      <w:ind w:left="720"/>
      <w:contextualSpacing/>
    </w:pPr>
  </w:style>
  <w:style w:type="character" w:customStyle="1" w:styleId="Heading1Char">
    <w:name w:val="Heading 1 Char"/>
    <w:basedOn w:val="DefaultParagraphFont"/>
    <w:link w:val="Heading1"/>
    <w:uiPriority w:val="9"/>
    <w:rsid w:val="0074534D"/>
    <w:rPr>
      <w:rFonts w:asciiTheme="majorHAnsi" w:eastAsiaTheme="majorEastAsia" w:hAnsiTheme="majorHAnsi" w:cstheme="majorBidi"/>
      <w:color w:val="2F5496" w:themeColor="accent1" w:themeShade="BF"/>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1164</TotalTime>
  <Pages>4</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CPPM (CNRS and Aix Marseille University)</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Cristinel Diaconu</dc:creator>
  <cp:keywords/>
  <dc:description/>
  <cp:lastModifiedBy>Cristinel Diaconu</cp:lastModifiedBy>
  <cp:revision>3</cp:revision>
  <dcterms:created xsi:type="dcterms:W3CDTF">2020-09-15T08:10:00Z</dcterms:created>
  <dcterms:modified xsi:type="dcterms:W3CDTF">2020-09-17T06:56:00Z</dcterms:modified>
</cp:coreProperties>
</file>