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4ECC4" w14:textId="77777777" w:rsidR="00E3163F" w:rsidRDefault="00E3163F" w:rsidP="00887403">
      <w:pPr>
        <w:widowControl w:val="0"/>
        <w:autoSpaceDE w:val="0"/>
        <w:autoSpaceDN w:val="0"/>
        <w:adjustRightInd w:val="0"/>
        <w:ind w:right="475" w:firstLine="426"/>
        <w:jc w:val="center"/>
        <w:rPr>
          <w:rFonts w:ascii="Helvetica" w:hAnsi="Helvetica" w:cs="Helvetica"/>
          <w:sz w:val="56"/>
          <w:szCs w:val="56"/>
          <w:lang w:val="fr-FR"/>
        </w:rPr>
      </w:pPr>
      <w:r>
        <w:rPr>
          <w:rFonts w:ascii="Helvetica" w:hAnsi="Helvetica" w:cs="Helvetica"/>
          <w:sz w:val="56"/>
          <w:szCs w:val="56"/>
          <w:lang w:val="fr-FR"/>
        </w:rPr>
        <w:t>Contribution aux exercices de prospective nationale 2020-2030</w:t>
      </w:r>
    </w:p>
    <w:p w14:paraId="5D1BD26D" w14:textId="77777777" w:rsidR="00E3163F" w:rsidRDefault="00E3163F" w:rsidP="00887403">
      <w:pPr>
        <w:widowControl w:val="0"/>
        <w:autoSpaceDE w:val="0"/>
        <w:autoSpaceDN w:val="0"/>
        <w:adjustRightInd w:val="0"/>
        <w:ind w:right="475" w:firstLine="426"/>
        <w:jc w:val="center"/>
        <w:rPr>
          <w:rFonts w:ascii="Times New Roman" w:hAnsi="Times New Roman" w:cs="Times New Roman"/>
          <w:sz w:val="56"/>
          <w:szCs w:val="56"/>
          <w:lang w:val="fr-FR"/>
        </w:rPr>
      </w:pPr>
    </w:p>
    <w:p w14:paraId="0F64746B" w14:textId="77777777" w:rsidR="00E3163F" w:rsidRDefault="00E3163F" w:rsidP="00887403">
      <w:pPr>
        <w:widowControl w:val="0"/>
        <w:autoSpaceDE w:val="0"/>
        <w:autoSpaceDN w:val="0"/>
        <w:adjustRightInd w:val="0"/>
        <w:ind w:right="475" w:firstLine="426"/>
        <w:jc w:val="center"/>
        <w:rPr>
          <w:rFonts w:ascii="Helvetica" w:hAnsi="Helvetica" w:cs="Helvetica"/>
          <w:i/>
          <w:iCs/>
          <w:sz w:val="52"/>
          <w:szCs w:val="52"/>
          <w:lang w:val="fr-FR"/>
        </w:rPr>
      </w:pPr>
      <w:r>
        <w:rPr>
          <w:rFonts w:ascii="Helvetica" w:hAnsi="Helvetica" w:cs="Helvetica"/>
          <w:i/>
          <w:iCs/>
          <w:sz w:val="52"/>
          <w:szCs w:val="52"/>
          <w:lang w:val="fr-FR"/>
        </w:rPr>
        <w:t>Détecteurs et instrumentation associée</w:t>
      </w:r>
    </w:p>
    <w:p w14:paraId="1BD2F807" w14:textId="77777777" w:rsidR="00E3163F" w:rsidRDefault="00E3163F" w:rsidP="00887403">
      <w:pPr>
        <w:widowControl w:val="0"/>
        <w:autoSpaceDE w:val="0"/>
        <w:autoSpaceDN w:val="0"/>
        <w:adjustRightInd w:val="0"/>
        <w:ind w:right="475" w:firstLine="426"/>
        <w:jc w:val="center"/>
        <w:rPr>
          <w:rFonts w:ascii="Times New Roman" w:hAnsi="Times New Roman" w:cs="Times New Roman"/>
          <w:sz w:val="52"/>
          <w:szCs w:val="52"/>
          <w:lang w:val="fr-FR"/>
        </w:rPr>
      </w:pPr>
    </w:p>
    <w:p w14:paraId="0781DF24" w14:textId="77777777" w:rsidR="00E3163F" w:rsidRDefault="00E3163F" w:rsidP="00887403">
      <w:pPr>
        <w:widowControl w:val="0"/>
        <w:autoSpaceDE w:val="0"/>
        <w:autoSpaceDN w:val="0"/>
        <w:adjustRightInd w:val="0"/>
        <w:ind w:right="475" w:firstLine="426"/>
        <w:rPr>
          <w:rFonts w:ascii="Times New Roman" w:hAnsi="Times New Roman" w:cs="Times New Roman"/>
          <w:sz w:val="52"/>
          <w:szCs w:val="52"/>
          <w:lang w:val="fr-FR"/>
        </w:rPr>
      </w:pPr>
    </w:p>
    <w:p w14:paraId="1C5A1D34" w14:textId="77777777" w:rsidR="00E3163F" w:rsidRDefault="00E3163F" w:rsidP="00887403">
      <w:pPr>
        <w:widowControl w:val="0"/>
        <w:autoSpaceDE w:val="0"/>
        <w:autoSpaceDN w:val="0"/>
        <w:adjustRightInd w:val="0"/>
        <w:spacing w:before="360" w:after="160" w:line="259" w:lineRule="auto"/>
        <w:ind w:right="475" w:firstLine="426"/>
        <w:rPr>
          <w:rFonts w:ascii="Helvetica" w:hAnsi="Helvetica" w:cs="Helvetica"/>
          <w:b/>
          <w:bCs/>
          <w:sz w:val="36"/>
          <w:szCs w:val="36"/>
          <w:lang w:val="fr-FR"/>
        </w:rPr>
      </w:pPr>
      <w:r>
        <w:rPr>
          <w:rFonts w:ascii="Helvetica" w:hAnsi="Helvetica" w:cs="Helvetica"/>
          <w:b/>
          <w:bCs/>
          <w:sz w:val="36"/>
          <w:szCs w:val="36"/>
          <w:lang w:val="fr-FR"/>
        </w:rPr>
        <w:t xml:space="preserve">Titre de la Contribution – R&amp;D for AGATA </w:t>
      </w:r>
    </w:p>
    <w:p w14:paraId="481F256A" w14:textId="77777777" w:rsidR="00E3163F" w:rsidRDefault="00E3163F" w:rsidP="00887403">
      <w:pPr>
        <w:widowControl w:val="0"/>
        <w:autoSpaceDE w:val="0"/>
        <w:autoSpaceDN w:val="0"/>
        <w:adjustRightInd w:val="0"/>
        <w:spacing w:after="160" w:line="259" w:lineRule="auto"/>
        <w:ind w:right="475" w:firstLine="426"/>
        <w:rPr>
          <w:rFonts w:ascii="Times New Roman" w:hAnsi="Times New Roman" w:cs="Times New Roman"/>
          <w:sz w:val="22"/>
          <w:szCs w:val="22"/>
          <w:lang w:val="fr-FR"/>
        </w:rPr>
      </w:pPr>
    </w:p>
    <w:p w14:paraId="6DEB1EF5"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b/>
          <w:bCs/>
          <w:sz w:val="22"/>
          <w:szCs w:val="22"/>
          <w:u w:val="single"/>
          <w:lang w:val="fr-FR"/>
        </w:rPr>
      </w:pPr>
      <w:r>
        <w:rPr>
          <w:rFonts w:ascii="Calibri" w:hAnsi="Calibri" w:cs="Calibri"/>
          <w:b/>
          <w:bCs/>
          <w:sz w:val="22"/>
          <w:szCs w:val="22"/>
          <w:u w:val="single"/>
          <w:lang w:val="fr-FR"/>
        </w:rPr>
        <w:t>Auteur principal</w:t>
      </w:r>
    </w:p>
    <w:p w14:paraId="700F99D5"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sz w:val="22"/>
          <w:szCs w:val="22"/>
          <w:lang w:val="fr-FR"/>
        </w:rPr>
      </w:pPr>
      <w:r>
        <w:rPr>
          <w:rFonts w:ascii="Calibri" w:hAnsi="Calibri" w:cs="Calibri"/>
          <w:sz w:val="22"/>
          <w:szCs w:val="22"/>
          <w:lang w:val="fr-FR"/>
        </w:rPr>
        <w:t>Nom : A. Lopez-Martens</w:t>
      </w:r>
    </w:p>
    <w:p w14:paraId="218D71E6"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sz w:val="22"/>
          <w:szCs w:val="22"/>
          <w:lang w:val="fr-FR"/>
        </w:rPr>
      </w:pPr>
      <w:r>
        <w:rPr>
          <w:rFonts w:ascii="Calibri" w:hAnsi="Calibri" w:cs="Calibri"/>
          <w:sz w:val="22"/>
          <w:szCs w:val="22"/>
          <w:lang w:val="fr-FR"/>
        </w:rPr>
        <w:t>Affiliation : CSNSM</w:t>
      </w:r>
    </w:p>
    <w:p w14:paraId="4A573F39"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sz w:val="22"/>
          <w:szCs w:val="22"/>
          <w:lang w:val="fr-FR"/>
        </w:rPr>
      </w:pPr>
      <w:r>
        <w:rPr>
          <w:rFonts w:ascii="Calibri" w:hAnsi="Calibri" w:cs="Calibri"/>
          <w:sz w:val="22"/>
          <w:szCs w:val="22"/>
          <w:lang w:val="fr-FR"/>
        </w:rPr>
        <w:t>Email et coordonnées </w:t>
      </w:r>
      <w:proofErr w:type="gramStart"/>
      <w:r>
        <w:rPr>
          <w:rFonts w:ascii="Calibri" w:hAnsi="Calibri" w:cs="Calibri"/>
          <w:sz w:val="22"/>
          <w:szCs w:val="22"/>
          <w:lang w:val="fr-FR"/>
        </w:rPr>
        <w:t>:araceli.lopez</w:t>
      </w:r>
      <w:proofErr w:type="gramEnd"/>
      <w:r>
        <w:rPr>
          <w:rFonts w:ascii="Calibri" w:hAnsi="Calibri" w:cs="Calibri"/>
          <w:sz w:val="22"/>
          <w:szCs w:val="22"/>
          <w:lang w:val="fr-FR"/>
        </w:rPr>
        <w:t>-martens@csnsm.in2p3.fr</w:t>
      </w:r>
    </w:p>
    <w:p w14:paraId="1021502B" w14:textId="77777777" w:rsidR="00970B47" w:rsidRDefault="00970B47" w:rsidP="00887403">
      <w:pPr>
        <w:widowControl w:val="0"/>
        <w:autoSpaceDE w:val="0"/>
        <w:autoSpaceDN w:val="0"/>
        <w:adjustRightInd w:val="0"/>
        <w:spacing w:after="160" w:line="259" w:lineRule="auto"/>
        <w:ind w:right="475" w:firstLine="426"/>
        <w:rPr>
          <w:rFonts w:ascii="Calibri" w:hAnsi="Calibri" w:cs="Calibri"/>
          <w:sz w:val="22"/>
          <w:szCs w:val="22"/>
          <w:lang w:val="fr-FR"/>
        </w:rPr>
      </w:pPr>
      <w:r>
        <w:rPr>
          <w:rFonts w:ascii="Calibri" w:hAnsi="Calibri" w:cs="Calibri"/>
          <w:sz w:val="22"/>
          <w:szCs w:val="22"/>
          <w:lang w:val="fr-FR"/>
        </w:rPr>
        <w:t xml:space="preserve">CSNSM, bât. 104-108, Campus </w:t>
      </w:r>
      <w:proofErr w:type="spellStart"/>
      <w:r>
        <w:rPr>
          <w:rFonts w:ascii="Calibri" w:hAnsi="Calibri" w:cs="Calibri"/>
          <w:sz w:val="22"/>
          <w:szCs w:val="22"/>
          <w:lang w:val="fr-FR"/>
        </w:rPr>
        <w:t>d’orsay</w:t>
      </w:r>
      <w:proofErr w:type="spellEnd"/>
    </w:p>
    <w:p w14:paraId="690D28A8"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sz w:val="22"/>
          <w:szCs w:val="22"/>
          <w:lang w:val="fr-FR"/>
        </w:rPr>
      </w:pPr>
    </w:p>
    <w:p w14:paraId="38DDA739"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b/>
          <w:bCs/>
          <w:sz w:val="22"/>
          <w:szCs w:val="22"/>
          <w:u w:val="single"/>
          <w:lang w:val="fr-FR"/>
        </w:rPr>
      </w:pPr>
      <w:r>
        <w:rPr>
          <w:rFonts w:ascii="Calibri" w:hAnsi="Calibri" w:cs="Calibri"/>
          <w:b/>
          <w:bCs/>
          <w:sz w:val="22"/>
          <w:szCs w:val="22"/>
          <w:u w:val="single"/>
          <w:lang w:val="fr-FR"/>
        </w:rPr>
        <w:t xml:space="preserve">Co-auteurs (inclure aussi les collaborateurs internationaux si existants) </w:t>
      </w:r>
    </w:p>
    <w:p w14:paraId="2A6508A7" w14:textId="77777777" w:rsidR="00E3163F" w:rsidRPr="00887403" w:rsidRDefault="00E3163F" w:rsidP="00887403">
      <w:pPr>
        <w:widowControl w:val="0"/>
        <w:autoSpaceDE w:val="0"/>
        <w:autoSpaceDN w:val="0"/>
        <w:adjustRightInd w:val="0"/>
        <w:spacing w:after="160" w:line="259" w:lineRule="auto"/>
        <w:ind w:right="475" w:firstLine="426"/>
        <w:rPr>
          <w:rFonts w:ascii="Calibri" w:hAnsi="Calibri" w:cs="Calibri"/>
          <w:i/>
          <w:iCs/>
          <w:sz w:val="22"/>
          <w:szCs w:val="22"/>
        </w:rPr>
      </w:pPr>
      <w:r w:rsidRPr="00887403">
        <w:rPr>
          <w:rFonts w:ascii="Calibri" w:hAnsi="Calibri" w:cs="Calibri"/>
          <w:i/>
          <w:iCs/>
          <w:sz w:val="22"/>
          <w:szCs w:val="22"/>
        </w:rPr>
        <w:t xml:space="preserve">E. </w:t>
      </w:r>
      <w:proofErr w:type="spellStart"/>
      <w:r w:rsidRPr="00887403">
        <w:rPr>
          <w:rFonts w:ascii="Calibri" w:hAnsi="Calibri" w:cs="Calibri"/>
          <w:i/>
          <w:iCs/>
          <w:sz w:val="22"/>
          <w:szCs w:val="22"/>
        </w:rPr>
        <w:t>Legay</w:t>
      </w:r>
      <w:proofErr w:type="spellEnd"/>
      <w:r w:rsidRPr="00887403">
        <w:rPr>
          <w:rFonts w:ascii="Calibri" w:hAnsi="Calibri" w:cs="Calibri"/>
          <w:i/>
          <w:iCs/>
          <w:sz w:val="22"/>
          <w:szCs w:val="22"/>
        </w:rPr>
        <w:t xml:space="preserve"> (CSNSM), N. Karkour (CSNSM)</w:t>
      </w:r>
    </w:p>
    <w:p w14:paraId="0109CB6F" w14:textId="77777777" w:rsidR="00E3163F" w:rsidRPr="00887403" w:rsidRDefault="00E3163F" w:rsidP="00887403">
      <w:pPr>
        <w:widowControl w:val="0"/>
        <w:autoSpaceDE w:val="0"/>
        <w:autoSpaceDN w:val="0"/>
        <w:adjustRightInd w:val="0"/>
        <w:spacing w:after="160" w:line="259" w:lineRule="auto"/>
        <w:ind w:right="475" w:firstLine="426"/>
        <w:rPr>
          <w:rFonts w:ascii="Calibri" w:hAnsi="Calibri" w:cs="Calibri"/>
          <w:i/>
          <w:iCs/>
          <w:sz w:val="22"/>
          <w:szCs w:val="22"/>
        </w:rPr>
      </w:pPr>
      <w:r w:rsidRPr="00887403">
        <w:rPr>
          <w:rFonts w:ascii="Calibri" w:hAnsi="Calibri" w:cs="Calibri"/>
          <w:i/>
          <w:iCs/>
          <w:sz w:val="22"/>
          <w:szCs w:val="22"/>
        </w:rPr>
        <w:t xml:space="preserve">G. </w:t>
      </w:r>
      <w:proofErr w:type="spellStart"/>
      <w:r w:rsidRPr="00887403">
        <w:rPr>
          <w:rFonts w:ascii="Calibri" w:hAnsi="Calibri" w:cs="Calibri"/>
          <w:i/>
          <w:iCs/>
          <w:sz w:val="22"/>
          <w:szCs w:val="22"/>
        </w:rPr>
        <w:t>Duchêne</w:t>
      </w:r>
      <w:proofErr w:type="spellEnd"/>
      <w:r w:rsidRPr="00887403">
        <w:rPr>
          <w:rFonts w:ascii="Calibri" w:hAnsi="Calibri" w:cs="Calibri"/>
          <w:i/>
          <w:iCs/>
          <w:sz w:val="22"/>
          <w:szCs w:val="22"/>
        </w:rPr>
        <w:t xml:space="preserve"> (IPHC)</w:t>
      </w:r>
    </w:p>
    <w:p w14:paraId="6FCE0FDA" w14:textId="77777777" w:rsidR="00E3163F" w:rsidRPr="00887403" w:rsidRDefault="00E3163F" w:rsidP="00887403">
      <w:pPr>
        <w:widowControl w:val="0"/>
        <w:autoSpaceDE w:val="0"/>
        <w:autoSpaceDN w:val="0"/>
        <w:adjustRightInd w:val="0"/>
        <w:spacing w:after="160" w:line="259" w:lineRule="auto"/>
        <w:ind w:right="475" w:firstLine="426"/>
        <w:rPr>
          <w:rFonts w:ascii="Calibri" w:hAnsi="Calibri" w:cs="Calibri"/>
          <w:i/>
          <w:iCs/>
          <w:sz w:val="22"/>
          <w:szCs w:val="22"/>
        </w:rPr>
      </w:pPr>
      <w:r w:rsidRPr="00887403">
        <w:rPr>
          <w:rFonts w:ascii="Calibri" w:hAnsi="Calibri" w:cs="Calibri"/>
          <w:i/>
          <w:iCs/>
          <w:sz w:val="22"/>
          <w:szCs w:val="22"/>
        </w:rPr>
        <w:t xml:space="preserve">J. </w:t>
      </w:r>
      <w:proofErr w:type="spellStart"/>
      <w:r w:rsidRPr="00887403">
        <w:rPr>
          <w:rFonts w:ascii="Calibri" w:hAnsi="Calibri" w:cs="Calibri"/>
          <w:i/>
          <w:iCs/>
          <w:sz w:val="22"/>
          <w:szCs w:val="22"/>
        </w:rPr>
        <w:t>Dudouet</w:t>
      </w:r>
      <w:proofErr w:type="spellEnd"/>
      <w:r w:rsidRPr="00887403">
        <w:rPr>
          <w:rFonts w:ascii="Calibri" w:hAnsi="Calibri" w:cs="Calibri"/>
          <w:i/>
          <w:iCs/>
          <w:sz w:val="22"/>
          <w:szCs w:val="22"/>
        </w:rPr>
        <w:t xml:space="preserve"> (IP2I)</w:t>
      </w:r>
    </w:p>
    <w:p w14:paraId="4F4316AE" w14:textId="77777777" w:rsidR="00E3163F" w:rsidRDefault="00E3163F" w:rsidP="00887403">
      <w:pPr>
        <w:widowControl w:val="0"/>
        <w:autoSpaceDE w:val="0"/>
        <w:autoSpaceDN w:val="0"/>
        <w:adjustRightInd w:val="0"/>
        <w:spacing w:after="160" w:line="259" w:lineRule="auto"/>
        <w:ind w:right="475" w:firstLine="426"/>
        <w:rPr>
          <w:rFonts w:ascii="Calibri" w:hAnsi="Calibri" w:cs="Calibri"/>
          <w:i/>
          <w:iCs/>
          <w:sz w:val="22"/>
          <w:szCs w:val="22"/>
          <w:lang w:val="fr-FR"/>
        </w:rPr>
      </w:pPr>
      <w:r>
        <w:rPr>
          <w:rFonts w:ascii="Calibri" w:hAnsi="Calibri" w:cs="Calibri"/>
          <w:i/>
          <w:iCs/>
          <w:sz w:val="22"/>
          <w:szCs w:val="22"/>
          <w:lang w:val="fr-FR"/>
        </w:rPr>
        <w:t>Collaboration AGATA-France et</w:t>
      </w:r>
      <w:r w:rsidR="00970B47">
        <w:rPr>
          <w:rFonts w:ascii="Calibri" w:hAnsi="Calibri" w:cs="Calibri"/>
          <w:i/>
          <w:iCs/>
          <w:sz w:val="22"/>
          <w:szCs w:val="22"/>
          <w:lang w:val="fr-FR"/>
        </w:rPr>
        <w:t xml:space="preserve"> collaboration</w:t>
      </w:r>
      <w:r>
        <w:rPr>
          <w:rFonts w:ascii="Calibri" w:hAnsi="Calibri" w:cs="Calibri"/>
          <w:i/>
          <w:iCs/>
          <w:sz w:val="22"/>
          <w:szCs w:val="22"/>
          <w:lang w:val="fr-FR"/>
        </w:rPr>
        <w:t xml:space="preserve"> AGATA</w:t>
      </w:r>
    </w:p>
    <w:p w14:paraId="29E81C44" w14:textId="77777777" w:rsidR="00887403" w:rsidRDefault="00E3163F" w:rsidP="00887403">
      <w:pPr>
        <w:widowControl w:val="0"/>
        <w:autoSpaceDE w:val="0"/>
        <w:autoSpaceDN w:val="0"/>
        <w:adjustRightInd w:val="0"/>
        <w:spacing w:after="160" w:line="259" w:lineRule="auto"/>
        <w:ind w:right="475" w:firstLine="426"/>
        <w:rPr>
          <w:rFonts w:ascii="Calibri" w:hAnsi="Calibri" w:cs="Calibri"/>
          <w:i/>
          <w:iCs/>
          <w:sz w:val="22"/>
          <w:szCs w:val="22"/>
          <w:lang w:val="fr-FR"/>
        </w:rPr>
      </w:pPr>
      <w:r>
        <w:rPr>
          <w:rFonts w:ascii="Calibri" w:hAnsi="Calibri" w:cs="Calibri"/>
          <w:i/>
          <w:iCs/>
          <w:sz w:val="22"/>
          <w:szCs w:val="22"/>
          <w:lang w:val="fr-FR"/>
        </w:rPr>
        <w:t xml:space="preserve">Contribution à rédiger en français ou en anglais et à envoyer à </w:t>
      </w:r>
      <w:hyperlink r:id="rId6" w:history="1">
        <w:r>
          <w:rPr>
            <w:rFonts w:ascii="Calibri" w:hAnsi="Calibri" w:cs="Calibri"/>
            <w:i/>
            <w:iCs/>
            <w:color w:val="3A6331"/>
            <w:sz w:val="22"/>
            <w:szCs w:val="22"/>
            <w:u w:val="single" w:color="3A6331"/>
            <w:lang w:val="fr-FR"/>
          </w:rPr>
          <w:t>PROSP2020-GT08-COPIL-L@IN2P3.FR</w:t>
        </w:r>
      </w:hyperlink>
      <w:r>
        <w:rPr>
          <w:rFonts w:ascii="Calibri" w:hAnsi="Calibri" w:cs="Calibri"/>
          <w:i/>
          <w:iCs/>
          <w:sz w:val="22"/>
          <w:szCs w:val="22"/>
          <w:lang w:val="fr-FR"/>
        </w:rPr>
        <w:t xml:space="preserve"> </w:t>
      </w:r>
    </w:p>
    <w:p w14:paraId="5BC9F996" w14:textId="489136C4" w:rsidR="00E3163F" w:rsidRPr="00E3163F" w:rsidRDefault="00E3163F" w:rsidP="00887403">
      <w:pPr>
        <w:widowControl w:val="0"/>
        <w:autoSpaceDE w:val="0"/>
        <w:autoSpaceDN w:val="0"/>
        <w:adjustRightInd w:val="0"/>
        <w:spacing w:after="160" w:line="259" w:lineRule="auto"/>
        <w:ind w:right="475" w:firstLine="426"/>
        <w:rPr>
          <w:rFonts w:ascii="Times New Roman" w:hAnsi="Times New Roman" w:cs="Times New Roman"/>
          <w:i/>
          <w:iCs/>
          <w:sz w:val="22"/>
          <w:szCs w:val="22"/>
          <w:lang w:val="fr-FR"/>
        </w:rPr>
      </w:pPr>
      <w:proofErr w:type="gramStart"/>
      <w:r>
        <w:rPr>
          <w:rFonts w:ascii="Calibri" w:hAnsi="Calibri" w:cs="Calibri"/>
          <w:i/>
          <w:iCs/>
          <w:sz w:val="22"/>
          <w:szCs w:val="22"/>
          <w:lang w:val="fr-FR"/>
        </w:rPr>
        <w:t>avant</w:t>
      </w:r>
      <w:proofErr w:type="gramEnd"/>
      <w:r>
        <w:rPr>
          <w:rFonts w:ascii="Calibri" w:hAnsi="Calibri" w:cs="Calibri"/>
          <w:i/>
          <w:iCs/>
          <w:sz w:val="22"/>
          <w:szCs w:val="22"/>
          <w:lang w:val="fr-FR"/>
        </w:rPr>
        <w:t xml:space="preserve"> le </w:t>
      </w:r>
      <w:r>
        <w:rPr>
          <w:rFonts w:ascii="Calibri" w:hAnsi="Calibri" w:cs="Calibri"/>
          <w:b/>
          <w:bCs/>
          <w:i/>
          <w:iCs/>
          <w:sz w:val="22"/>
          <w:szCs w:val="22"/>
          <w:u w:val="single"/>
          <w:lang w:val="fr-FR"/>
        </w:rPr>
        <w:t>1</w:t>
      </w:r>
      <w:r>
        <w:rPr>
          <w:rFonts w:ascii="Calibri" w:hAnsi="Calibri" w:cs="Calibri"/>
          <w:b/>
          <w:bCs/>
          <w:i/>
          <w:iCs/>
          <w:sz w:val="22"/>
          <w:szCs w:val="22"/>
          <w:u w:val="single"/>
          <w:vertAlign w:val="superscript"/>
          <w:lang w:val="fr-FR"/>
        </w:rPr>
        <w:t>er</w:t>
      </w:r>
      <w:r>
        <w:rPr>
          <w:rFonts w:ascii="Calibri" w:hAnsi="Calibri" w:cs="Calibri"/>
          <w:b/>
          <w:bCs/>
          <w:i/>
          <w:iCs/>
          <w:sz w:val="22"/>
          <w:szCs w:val="22"/>
          <w:u w:val="single"/>
          <w:lang w:val="fr-FR"/>
        </w:rPr>
        <w:t xml:space="preserve"> novembre 2019</w:t>
      </w:r>
      <w:r>
        <w:rPr>
          <w:rFonts w:ascii="Calibri" w:hAnsi="Calibri" w:cs="Calibri"/>
          <w:sz w:val="22"/>
          <w:szCs w:val="22"/>
          <w:lang w:val="fr-FR"/>
        </w:rPr>
        <w:tab/>
      </w:r>
      <w:r>
        <w:rPr>
          <w:rFonts w:ascii="Calibri" w:hAnsi="Calibri" w:cs="Calibri"/>
          <w:sz w:val="22"/>
          <w:szCs w:val="22"/>
          <w:lang w:val="fr-FR"/>
        </w:rPr>
        <w:br w:type="page"/>
      </w:r>
    </w:p>
    <w:p w14:paraId="6E78CA4E" w14:textId="77777777" w:rsidR="00E3163F" w:rsidRDefault="00E3163F" w:rsidP="00887403">
      <w:pPr>
        <w:widowControl w:val="0"/>
        <w:numPr>
          <w:ilvl w:val="0"/>
          <w:numId w:val="2"/>
        </w:numPr>
        <w:autoSpaceDE w:val="0"/>
        <w:autoSpaceDN w:val="0"/>
        <w:adjustRightInd w:val="0"/>
        <w:spacing w:after="200" w:line="276" w:lineRule="auto"/>
        <w:ind w:left="0" w:right="475" w:firstLine="426"/>
        <w:rPr>
          <w:rFonts w:ascii="Calibri" w:hAnsi="Calibri" w:cs="Calibri"/>
          <w:b/>
          <w:bCs/>
          <w:color w:val="191919"/>
          <w:sz w:val="28"/>
          <w:szCs w:val="28"/>
          <w:lang w:val="fr-FR"/>
        </w:rPr>
      </w:pPr>
      <w:r>
        <w:rPr>
          <w:rFonts w:ascii="Calibri" w:hAnsi="Calibri" w:cs="Calibri"/>
          <w:b/>
          <w:bCs/>
          <w:color w:val="191919"/>
          <w:sz w:val="28"/>
          <w:szCs w:val="28"/>
          <w:lang w:val="fr-FR"/>
        </w:rPr>
        <w:lastRenderedPageBreak/>
        <w:t>1.</w:t>
      </w:r>
      <w:r>
        <w:rPr>
          <w:rFonts w:ascii="Calibri" w:hAnsi="Calibri" w:cs="Calibri"/>
          <w:b/>
          <w:bCs/>
          <w:color w:val="191919"/>
          <w:sz w:val="28"/>
          <w:szCs w:val="28"/>
          <w:lang w:val="fr-FR"/>
        </w:rPr>
        <w:tab/>
        <w:t>Informations générales</w:t>
      </w:r>
    </w:p>
    <w:p w14:paraId="2AF5F1DF" w14:textId="77777777" w:rsidR="00E3163F" w:rsidRDefault="00E3163F" w:rsidP="00887403">
      <w:pPr>
        <w:widowControl w:val="0"/>
        <w:autoSpaceDE w:val="0"/>
        <w:autoSpaceDN w:val="0"/>
        <w:adjustRightInd w:val="0"/>
        <w:spacing w:after="160" w:line="259" w:lineRule="auto"/>
        <w:ind w:right="475" w:firstLine="426"/>
        <w:rPr>
          <w:rFonts w:ascii="Times New Roman" w:hAnsi="Times New Roman" w:cs="Times New Roman"/>
          <w:b/>
          <w:bCs/>
          <w:color w:val="191919"/>
          <w:lang w:val="fr-FR"/>
        </w:rPr>
      </w:pPr>
      <w:r>
        <w:rPr>
          <w:rFonts w:ascii="Calibri" w:hAnsi="Calibri" w:cs="Calibri"/>
          <w:b/>
          <w:bCs/>
          <w:color w:val="191919"/>
          <w:lang w:val="fr-FR"/>
        </w:rPr>
        <w:t xml:space="preserve">Titre : </w:t>
      </w:r>
      <w:r>
        <w:rPr>
          <w:rFonts w:ascii="Calibri" w:hAnsi="Calibri" w:cs="Calibri"/>
          <w:b/>
          <w:bCs/>
          <w:color w:val="0F37B9"/>
          <w:lang w:val="fr-FR"/>
        </w:rPr>
        <w:t xml:space="preserve">R&amp;D for AGATA </w:t>
      </w:r>
    </w:p>
    <w:p w14:paraId="384CC244" w14:textId="77777777" w:rsidR="00E3163F" w:rsidRPr="00E3163F" w:rsidRDefault="00E3163F" w:rsidP="00887403">
      <w:pPr>
        <w:widowControl w:val="0"/>
        <w:autoSpaceDE w:val="0"/>
        <w:autoSpaceDN w:val="0"/>
        <w:adjustRightInd w:val="0"/>
        <w:spacing w:after="200" w:line="276" w:lineRule="auto"/>
        <w:ind w:right="475" w:firstLine="426"/>
        <w:rPr>
          <w:rFonts w:ascii="Calibri" w:hAnsi="Calibri" w:cs="Calibri"/>
          <w:b/>
          <w:bCs/>
          <w:color w:val="191919"/>
          <w:lang w:val="fr-FR"/>
        </w:rPr>
      </w:pPr>
      <w:r>
        <w:rPr>
          <w:rFonts w:ascii="Calibri" w:hAnsi="Calibri" w:cs="Calibri"/>
          <w:b/>
          <w:bCs/>
          <w:color w:val="191919"/>
          <w:lang w:val="fr-FR"/>
        </w:rPr>
        <w:t xml:space="preserve">Acronyme : </w:t>
      </w:r>
      <w:r>
        <w:rPr>
          <w:rFonts w:ascii="Calibri" w:hAnsi="Calibri" w:cs="Calibri"/>
          <w:i/>
          <w:iCs/>
          <w:color w:val="191919"/>
          <w:lang w:val="fr-FR"/>
        </w:rPr>
        <w:t xml:space="preserve">(optionnel) </w:t>
      </w:r>
      <w:r>
        <w:rPr>
          <w:rFonts w:ascii="Calibri" w:hAnsi="Calibri" w:cs="Calibri"/>
          <w:i/>
          <w:iCs/>
          <w:color w:val="0F37B9"/>
          <w:lang w:val="fr-FR"/>
        </w:rPr>
        <w:t>AGATA</w:t>
      </w:r>
    </w:p>
    <w:p w14:paraId="73C584C4" w14:textId="77777777" w:rsidR="00E3163F" w:rsidRDefault="00E3163F" w:rsidP="00887403">
      <w:pPr>
        <w:widowControl w:val="0"/>
        <w:autoSpaceDE w:val="0"/>
        <w:autoSpaceDN w:val="0"/>
        <w:adjustRightInd w:val="0"/>
        <w:spacing w:after="200" w:line="276" w:lineRule="auto"/>
        <w:ind w:right="475" w:firstLine="426"/>
        <w:rPr>
          <w:rFonts w:ascii="Calibri" w:hAnsi="Calibri" w:cs="Calibri"/>
          <w:i/>
          <w:iCs/>
          <w:color w:val="191919"/>
          <w:lang w:val="fr-FR"/>
        </w:rPr>
      </w:pPr>
      <w:r>
        <w:rPr>
          <w:rFonts w:ascii="Calibri" w:hAnsi="Calibri" w:cs="Calibri"/>
          <w:b/>
          <w:bCs/>
          <w:color w:val="191919"/>
          <w:lang w:val="fr-FR"/>
        </w:rPr>
        <w:t xml:space="preserve">Résumé </w:t>
      </w:r>
      <w:r>
        <w:rPr>
          <w:rFonts w:ascii="Calibri" w:hAnsi="Calibri" w:cs="Calibri"/>
          <w:i/>
          <w:iCs/>
          <w:color w:val="191919"/>
          <w:lang w:val="fr-FR"/>
        </w:rPr>
        <w:t>(max. 600 caractères espaces compris)</w:t>
      </w:r>
    </w:p>
    <w:p w14:paraId="7B8339C7" w14:textId="2D39FC30" w:rsidR="00E3163F" w:rsidRPr="00887403" w:rsidRDefault="00E3163F" w:rsidP="00887403">
      <w:pPr>
        <w:widowControl w:val="0"/>
        <w:autoSpaceDE w:val="0"/>
        <w:autoSpaceDN w:val="0"/>
        <w:adjustRightInd w:val="0"/>
        <w:ind w:right="475" w:firstLine="426"/>
        <w:jc w:val="both"/>
        <w:rPr>
          <w:rFonts w:ascii="Cambria" w:hAnsi="Cambria" w:cs="Cambria"/>
        </w:rPr>
      </w:pPr>
      <w:r w:rsidRPr="00887403">
        <w:rPr>
          <w:rFonts w:ascii="Cambria" w:hAnsi="Cambria" w:cs="Cambria"/>
        </w:rPr>
        <w:t xml:space="preserve">The Advanced </w:t>
      </w:r>
      <w:proofErr w:type="spellStart"/>
      <w:r w:rsidRPr="00887403">
        <w:rPr>
          <w:rFonts w:ascii="Cambria" w:hAnsi="Cambria" w:cs="Cambria"/>
        </w:rPr>
        <w:t>GAmma</w:t>
      </w:r>
      <w:proofErr w:type="spellEnd"/>
      <w:r w:rsidRPr="00887403">
        <w:rPr>
          <w:rFonts w:ascii="Cambria" w:hAnsi="Cambria" w:cs="Cambria"/>
        </w:rPr>
        <w:t xml:space="preserve"> Tracking Array (AGATA) collaboration was established to demonstrate the feasibility of </w:t>
      </w:r>
      <w:r w:rsidR="003850E0" w:rsidRPr="00887403">
        <w:rPr>
          <w:rFonts w:cs="Helvetica"/>
        </w:rPr>
        <w:t>gamma</w:t>
      </w:r>
      <w:r w:rsidR="003850E0" w:rsidRPr="00887403">
        <w:rPr>
          <w:rFonts w:cs="Cambria"/>
        </w:rPr>
        <w:t>-</w:t>
      </w:r>
      <w:r w:rsidRPr="00887403">
        <w:rPr>
          <w:rFonts w:ascii="Cambria" w:hAnsi="Cambria" w:cs="Cambria"/>
        </w:rPr>
        <w:t>ray tracking and to construct the European 4</w:t>
      </w:r>
      <w:r w:rsidRPr="00E3163F">
        <w:rPr>
          <w:rFonts w:ascii="Symbol" w:hAnsi="Symbol" w:cs="Helvetica"/>
          <w:lang w:val="fr-FR"/>
        </w:rPr>
        <w:t></w:t>
      </w:r>
      <w:r w:rsidRPr="00887403">
        <w:rPr>
          <w:rFonts w:ascii="Cambria" w:hAnsi="Cambria" w:cs="Cambria"/>
        </w:rPr>
        <w:t xml:space="preserve"> tracking spectrometer. Steadily growing over the years, AGATA comprises now 41 operational detectors, corresponding to ~1500 channels of high-resolution &amp; </w:t>
      </w:r>
      <w:r w:rsidR="00970B47" w:rsidRPr="00887403">
        <w:rPr>
          <w:rFonts w:ascii="Cambria" w:hAnsi="Cambria" w:cs="Cambria"/>
        </w:rPr>
        <w:t>high-</w:t>
      </w:r>
      <w:r w:rsidRPr="00887403">
        <w:rPr>
          <w:rFonts w:ascii="Cambria" w:hAnsi="Cambria" w:cs="Cambria"/>
        </w:rPr>
        <w:t>throughput electronics [1]. The AGATA collaboration is now preparing the 2</w:t>
      </w:r>
      <w:r w:rsidRPr="00887403">
        <w:rPr>
          <w:rFonts w:ascii="Cambria" w:hAnsi="Cambria" w:cs="Cambria"/>
          <w:vertAlign w:val="superscript"/>
        </w:rPr>
        <w:t>nd</w:t>
      </w:r>
      <w:r w:rsidRPr="00887403">
        <w:rPr>
          <w:rFonts w:ascii="Cambria" w:hAnsi="Cambria" w:cs="Cambria"/>
        </w:rPr>
        <w:t xml:space="preserve"> phase of the project, which consists in the upgrade of the infrastructure, hardware and software required to instrument the 4</w:t>
      </w:r>
      <w:r w:rsidRPr="00E3163F">
        <w:rPr>
          <w:rFonts w:ascii="Symbol" w:hAnsi="Symbol" w:cs="Helvetica"/>
          <w:lang w:val="fr-FR"/>
        </w:rPr>
        <w:t></w:t>
      </w:r>
      <w:r w:rsidRPr="00887403">
        <w:rPr>
          <w:rFonts w:ascii="Cambria" w:hAnsi="Cambria" w:cs="Cambria"/>
        </w:rPr>
        <w:t xml:space="preserve"> array</w:t>
      </w:r>
      <w:r w:rsidR="003850E0">
        <w:rPr>
          <w:rFonts w:ascii="Cambria" w:hAnsi="Cambria" w:cs="Cambria"/>
        </w:rPr>
        <w:t xml:space="preserve"> (180 crystals)</w:t>
      </w:r>
      <w:r w:rsidRPr="00887403">
        <w:rPr>
          <w:rFonts w:ascii="Cambria" w:hAnsi="Cambria" w:cs="Cambria"/>
        </w:rPr>
        <w:t>. In parallel, R&amp;D is being pursued to investigate new avenues, most notably in the detector and instrumentation subsystems.</w:t>
      </w:r>
    </w:p>
    <w:p w14:paraId="744C7AC1" w14:textId="77777777" w:rsidR="00E3163F" w:rsidRPr="00887403" w:rsidRDefault="00E3163F" w:rsidP="00887403">
      <w:pPr>
        <w:widowControl w:val="0"/>
        <w:autoSpaceDE w:val="0"/>
        <w:autoSpaceDN w:val="0"/>
        <w:adjustRightInd w:val="0"/>
        <w:spacing w:after="200" w:line="276" w:lineRule="auto"/>
        <w:ind w:right="475" w:firstLine="426"/>
        <w:rPr>
          <w:rFonts w:ascii="Calibri" w:hAnsi="Calibri" w:cs="Calibri"/>
          <w:i/>
          <w:iCs/>
          <w:color w:val="191919"/>
        </w:rPr>
      </w:pPr>
    </w:p>
    <w:p w14:paraId="350E3ADF" w14:textId="77777777" w:rsidR="00E3163F" w:rsidRDefault="00E3163F" w:rsidP="00887403">
      <w:pPr>
        <w:widowControl w:val="0"/>
        <w:autoSpaceDE w:val="0"/>
        <w:autoSpaceDN w:val="0"/>
        <w:adjustRightInd w:val="0"/>
        <w:spacing w:after="200" w:line="276" w:lineRule="auto"/>
        <w:ind w:right="475" w:firstLine="426"/>
        <w:rPr>
          <w:rFonts w:ascii="Calibri" w:hAnsi="Calibri" w:cs="Calibri"/>
          <w:i/>
          <w:iCs/>
          <w:lang w:val="fr-FR"/>
        </w:rPr>
      </w:pPr>
      <w:r>
        <w:rPr>
          <w:rFonts w:ascii="Calibri" w:hAnsi="Calibri" w:cs="Calibri"/>
          <w:b/>
          <w:bCs/>
          <w:i/>
          <w:iCs/>
          <w:color w:val="191919"/>
          <w:lang w:val="fr-FR"/>
        </w:rPr>
        <w:t xml:space="preserve">Préciser le </w:t>
      </w:r>
      <w:r>
        <w:rPr>
          <w:rFonts w:ascii="Calibri" w:hAnsi="Calibri" w:cs="Calibri"/>
          <w:b/>
          <w:bCs/>
          <w:i/>
          <w:iCs/>
          <w:lang w:val="fr-FR"/>
        </w:rPr>
        <w:t xml:space="preserve">domaine technologique </w:t>
      </w:r>
      <w:r>
        <w:rPr>
          <w:rFonts w:ascii="Calibri" w:hAnsi="Calibri" w:cs="Calibri"/>
          <w:i/>
          <w:iCs/>
          <w:lang w:val="fr-FR"/>
        </w:rPr>
        <w:t>(plusieurs choix possibles)</w:t>
      </w:r>
    </w:p>
    <w:p w14:paraId="7DF5411E" w14:textId="77777777" w:rsidR="00E3163F" w:rsidRDefault="00E3163F" w:rsidP="00887403">
      <w:pPr>
        <w:widowControl w:val="0"/>
        <w:numPr>
          <w:ilvl w:val="0"/>
          <w:numId w:val="3"/>
        </w:numPr>
        <w:tabs>
          <w:tab w:val="left" w:pos="360"/>
        </w:tabs>
        <w:autoSpaceDE w:val="0"/>
        <w:autoSpaceDN w:val="0"/>
        <w:adjustRightInd w:val="0"/>
        <w:spacing w:before="100" w:after="100"/>
        <w:ind w:left="0" w:right="475" w:firstLine="426"/>
        <w:rPr>
          <w:rFonts w:ascii="Times New Roman" w:hAnsi="Times New Roman" w:cs="Times New Roman"/>
          <w:lang w:val="fr-FR"/>
        </w:rPr>
      </w:pPr>
      <w:r>
        <w:rPr>
          <w:rFonts w:ascii="Courier New" w:hAnsi="Courier New" w:cs="Courier New"/>
          <w:color w:val="0F37B9"/>
          <w:lang w:val="fr-FR"/>
        </w:rPr>
        <w:t>o</w:t>
      </w:r>
      <w:r>
        <w:rPr>
          <w:rFonts w:ascii="Courier New" w:hAnsi="Courier New" w:cs="Courier New"/>
          <w:color w:val="0F37B9"/>
          <w:lang w:val="fr-FR"/>
        </w:rPr>
        <w:tab/>
      </w:r>
      <w:r>
        <w:rPr>
          <w:rFonts w:ascii="Calibri" w:hAnsi="Calibri" w:cs="Calibri"/>
          <w:color w:val="0F37B9"/>
          <w:lang w:val="fr-FR"/>
        </w:rPr>
        <w:t xml:space="preserve">Détecteurs semi-conducteurs </w:t>
      </w:r>
      <w:r>
        <w:rPr>
          <w:rFonts w:ascii="Calibri" w:hAnsi="Calibri" w:cs="Calibri"/>
          <w:lang w:val="fr-FR"/>
        </w:rPr>
        <w:t xml:space="preserve">(Si, Ge, </w:t>
      </w:r>
      <w:proofErr w:type="spellStart"/>
      <w:r>
        <w:rPr>
          <w:rFonts w:ascii="Calibri" w:hAnsi="Calibri" w:cs="Calibri"/>
          <w:lang w:val="fr-FR"/>
        </w:rPr>
        <w:t>HgCdTe</w:t>
      </w:r>
      <w:proofErr w:type="spellEnd"/>
      <w:r>
        <w:rPr>
          <w:rFonts w:ascii="Calibri" w:hAnsi="Calibri" w:cs="Calibri"/>
          <w:lang w:val="fr-FR"/>
        </w:rPr>
        <w:t>, Diamant…)</w:t>
      </w:r>
    </w:p>
    <w:p w14:paraId="44D0205F" w14:textId="77777777" w:rsidR="00E3163F" w:rsidRDefault="00E3163F" w:rsidP="00887403">
      <w:pPr>
        <w:widowControl w:val="0"/>
        <w:autoSpaceDE w:val="0"/>
        <w:autoSpaceDN w:val="0"/>
        <w:adjustRightInd w:val="0"/>
        <w:spacing w:before="100" w:after="100"/>
        <w:ind w:right="475" w:firstLine="426"/>
        <w:rPr>
          <w:rFonts w:ascii="Calibri" w:hAnsi="Calibri" w:cs="Calibri"/>
          <w:lang w:val="fr-FR"/>
        </w:rPr>
      </w:pPr>
    </w:p>
    <w:p w14:paraId="7F76BBBE" w14:textId="77777777" w:rsidR="00E3163F" w:rsidRDefault="00E3163F" w:rsidP="00887403">
      <w:pPr>
        <w:widowControl w:val="0"/>
        <w:autoSpaceDE w:val="0"/>
        <w:autoSpaceDN w:val="0"/>
        <w:adjustRightInd w:val="0"/>
        <w:spacing w:line="259" w:lineRule="auto"/>
        <w:ind w:right="475" w:firstLine="426"/>
        <w:rPr>
          <w:rFonts w:ascii="Calibri" w:hAnsi="Calibri" w:cs="Calibri"/>
          <w:b/>
          <w:bCs/>
          <w:i/>
          <w:iCs/>
          <w:color w:val="191919"/>
          <w:lang w:val="fr-FR"/>
        </w:rPr>
      </w:pPr>
      <w:r>
        <w:rPr>
          <w:rFonts w:ascii="Calibri" w:hAnsi="Calibri" w:cs="Calibri"/>
          <w:b/>
          <w:bCs/>
          <w:i/>
          <w:iCs/>
          <w:color w:val="191919"/>
          <w:lang w:val="fr-FR"/>
        </w:rPr>
        <w:t xml:space="preserve">Préciser la motivation </w:t>
      </w:r>
      <w:r>
        <w:rPr>
          <w:rFonts w:ascii="Calibri" w:hAnsi="Calibri" w:cs="Calibri"/>
          <w:b/>
          <w:bCs/>
          <w:i/>
          <w:iCs/>
          <w:lang w:val="fr-FR"/>
        </w:rPr>
        <w:t xml:space="preserve">principale de recherche visée </w:t>
      </w:r>
      <w:r>
        <w:rPr>
          <w:rFonts w:ascii="Calibri" w:hAnsi="Calibri" w:cs="Calibri"/>
          <w:b/>
          <w:bCs/>
          <w:i/>
          <w:iCs/>
          <w:color w:val="191919"/>
          <w:lang w:val="fr-FR"/>
        </w:rPr>
        <w:t>par la contribution :</w:t>
      </w:r>
    </w:p>
    <w:p w14:paraId="090D630F" w14:textId="77777777" w:rsidR="00E3163F" w:rsidRDefault="00E3163F" w:rsidP="00887403">
      <w:pPr>
        <w:widowControl w:val="0"/>
        <w:numPr>
          <w:ilvl w:val="0"/>
          <w:numId w:val="4"/>
        </w:numPr>
        <w:tabs>
          <w:tab w:val="left" w:pos="360"/>
        </w:tabs>
        <w:autoSpaceDE w:val="0"/>
        <w:autoSpaceDN w:val="0"/>
        <w:adjustRightInd w:val="0"/>
        <w:spacing w:before="100" w:after="100"/>
        <w:ind w:left="0" w:right="475" w:firstLine="426"/>
        <w:rPr>
          <w:rFonts w:ascii="Calibri" w:hAnsi="Calibri" w:cs="Calibri"/>
          <w:color w:val="0F37B9"/>
          <w:lang w:val="fr-FR"/>
        </w:rPr>
      </w:pPr>
      <w:r>
        <w:rPr>
          <w:rFonts w:ascii="Courier New" w:hAnsi="Courier New" w:cs="Courier New"/>
          <w:color w:val="0F37B9"/>
          <w:lang w:val="fr-FR"/>
        </w:rPr>
        <w:t>o</w:t>
      </w:r>
      <w:r>
        <w:rPr>
          <w:rFonts w:ascii="Courier New" w:hAnsi="Courier New" w:cs="Courier New"/>
          <w:color w:val="0F37B9"/>
          <w:lang w:val="fr-FR"/>
        </w:rPr>
        <w:tab/>
      </w:r>
      <w:r>
        <w:rPr>
          <w:rFonts w:ascii="Calibri" w:hAnsi="Calibri" w:cs="Calibri"/>
          <w:color w:val="0F37B9"/>
          <w:lang w:val="fr-FR"/>
        </w:rPr>
        <w:t>R&amp;D Détection de gammas</w:t>
      </w:r>
    </w:p>
    <w:p w14:paraId="619DF3D0" w14:textId="77777777" w:rsidR="00E3163F" w:rsidRDefault="00E3163F" w:rsidP="00887403">
      <w:pPr>
        <w:widowControl w:val="0"/>
        <w:autoSpaceDE w:val="0"/>
        <w:autoSpaceDN w:val="0"/>
        <w:adjustRightInd w:val="0"/>
        <w:spacing w:after="160" w:line="259" w:lineRule="auto"/>
        <w:ind w:right="475" w:firstLine="426"/>
        <w:rPr>
          <w:rFonts w:ascii="Times New Roman" w:hAnsi="Times New Roman" w:cs="Times New Roman"/>
          <w:i/>
          <w:iCs/>
          <w:color w:val="191919"/>
          <w:lang w:val="fr-FR"/>
        </w:rPr>
      </w:pPr>
    </w:p>
    <w:p w14:paraId="039F69B4" w14:textId="77777777" w:rsidR="00E3163F" w:rsidRPr="00E3163F" w:rsidRDefault="00E3163F" w:rsidP="00887403">
      <w:pPr>
        <w:widowControl w:val="0"/>
        <w:numPr>
          <w:ilvl w:val="0"/>
          <w:numId w:val="5"/>
        </w:numPr>
        <w:autoSpaceDE w:val="0"/>
        <w:autoSpaceDN w:val="0"/>
        <w:adjustRightInd w:val="0"/>
        <w:spacing w:after="200" w:line="276" w:lineRule="auto"/>
        <w:ind w:left="0" w:right="475" w:firstLine="426"/>
        <w:rPr>
          <w:rFonts w:ascii="Calibri" w:hAnsi="Calibri" w:cs="Calibri"/>
          <w:b/>
          <w:bCs/>
          <w:color w:val="191919"/>
          <w:sz w:val="28"/>
          <w:szCs w:val="28"/>
          <w:lang w:val="fr-FR"/>
        </w:rPr>
      </w:pPr>
      <w:r>
        <w:rPr>
          <w:rFonts w:ascii="Calibri" w:hAnsi="Calibri" w:cs="Calibri"/>
          <w:b/>
          <w:bCs/>
          <w:color w:val="191919"/>
          <w:sz w:val="28"/>
          <w:szCs w:val="28"/>
          <w:lang w:val="fr-FR"/>
        </w:rPr>
        <w:t>2.</w:t>
      </w:r>
      <w:r>
        <w:rPr>
          <w:rFonts w:ascii="Calibri" w:hAnsi="Calibri" w:cs="Calibri"/>
          <w:b/>
          <w:bCs/>
          <w:color w:val="191919"/>
          <w:sz w:val="28"/>
          <w:szCs w:val="28"/>
          <w:lang w:val="fr-FR"/>
        </w:rPr>
        <w:tab/>
        <w:t>Description des objectifs scientifiques et techniques  </w:t>
      </w:r>
      <w:r>
        <w:rPr>
          <w:rFonts w:ascii="Calibri" w:hAnsi="Calibri" w:cs="Calibri"/>
          <w:b/>
          <w:bCs/>
          <w:i/>
          <w:iCs/>
          <w:sz w:val="28"/>
          <w:szCs w:val="28"/>
          <w:lang w:val="fr-FR"/>
        </w:rPr>
        <w:t>(1 page max incl. figures)</w:t>
      </w:r>
    </w:p>
    <w:p w14:paraId="15A6CA87" w14:textId="77777777" w:rsidR="00E3163F" w:rsidRPr="00887403" w:rsidRDefault="00E3163F" w:rsidP="00887403">
      <w:pPr>
        <w:widowControl w:val="0"/>
        <w:autoSpaceDE w:val="0"/>
        <w:autoSpaceDN w:val="0"/>
        <w:adjustRightInd w:val="0"/>
        <w:ind w:right="475" w:firstLine="426"/>
        <w:rPr>
          <w:rFonts w:ascii="Calibri" w:hAnsi="Calibri" w:cs="Calibri"/>
          <w:b/>
          <w:bCs/>
        </w:rPr>
      </w:pPr>
      <w:r w:rsidRPr="00887403">
        <w:rPr>
          <w:rFonts w:ascii="Calibri" w:hAnsi="Calibri" w:cs="Calibri"/>
          <w:b/>
          <w:bCs/>
        </w:rPr>
        <w:t>Detectors:</w:t>
      </w:r>
    </w:p>
    <w:p w14:paraId="3AB44FFF" w14:textId="59A862CA" w:rsidR="00E3163F" w:rsidRPr="00887403" w:rsidRDefault="00E3163F" w:rsidP="00887403">
      <w:pPr>
        <w:widowControl w:val="0"/>
        <w:autoSpaceDE w:val="0"/>
        <w:autoSpaceDN w:val="0"/>
        <w:adjustRightInd w:val="0"/>
        <w:spacing w:after="240"/>
        <w:ind w:right="475" w:firstLine="426"/>
        <w:jc w:val="both"/>
        <w:rPr>
          <w:rFonts w:ascii="Cambria" w:hAnsi="Cambria" w:cs="Cambria"/>
        </w:rPr>
      </w:pPr>
      <w:r w:rsidRPr="00887403">
        <w:rPr>
          <w:rFonts w:ascii="Cambria" w:hAnsi="Cambria" w:cs="Cambria"/>
        </w:rPr>
        <w:t>The tracking efficiency, the precision of the Doppler correction, as well as the imaging capabilities of AGATA rely on the detector sensitivity in terms of position resolution of the interaction points. The determination of these positions is made possible thanks to the use of highly electrically segmented Germanium detectors (36 segments), combined with a complete digital readout of the signals. The positions and energies of the interaction points are then obtained using a Pulse-Shape Analysis (PSA) algorithm, comparing the measured signals to a simulated database of signals. This allows to reach today an average energy resolution of 0.1%-0</w:t>
      </w:r>
      <w:proofErr w:type="gramStart"/>
      <w:r w:rsidRPr="00887403">
        <w:rPr>
          <w:rFonts w:ascii="Cambria" w:hAnsi="Cambria" w:cs="Cambria"/>
        </w:rPr>
        <w:t>.2</w:t>
      </w:r>
      <w:proofErr w:type="gramEnd"/>
      <w:r w:rsidRPr="00887403">
        <w:rPr>
          <w:rFonts w:ascii="Cambria" w:hAnsi="Cambria" w:cs="Cambria"/>
        </w:rPr>
        <w:t>% and a position resolution of 5 mm (FWHM). Nevertheless, one of the current PSA limitations is intimately linked to the segmentation that is used. The position sensitivity, corresponding to the minimal distance at which different pulse shapes become distinguishable over the noise, peaks at the segment borders and decrease</w:t>
      </w:r>
      <w:r w:rsidR="003850E0">
        <w:rPr>
          <w:rFonts w:ascii="Cambria" w:hAnsi="Cambria" w:cs="Cambria"/>
        </w:rPr>
        <w:t>s</w:t>
      </w:r>
      <w:r w:rsidRPr="00887403">
        <w:rPr>
          <w:rFonts w:ascii="Cambria" w:hAnsi="Cambria" w:cs="Cambria"/>
        </w:rPr>
        <w:t xml:space="preserve"> toward the center of the segment. Moreover, the discrepancies between real and simulated electric </w:t>
      </w:r>
      <w:r w:rsidRPr="00887403">
        <w:rPr>
          <w:rFonts w:ascii="Cambria" w:hAnsi="Cambria" w:cs="Cambria"/>
        </w:rPr>
        <w:lastRenderedPageBreak/>
        <w:t xml:space="preserve">fields lead to an inhomogeneous position sensitivity. As a result, instead of observing homogeneous hits distributions, patterns and clustering of interaction points are observed. The electrical segmentation of the Boron contact is presently done in 6 slices each sub segmented in 6 sectors (figure 1a). </w:t>
      </w:r>
    </w:p>
    <w:p w14:paraId="326DB0E5" w14:textId="77777777" w:rsidR="00E3163F" w:rsidRDefault="00E3163F" w:rsidP="00887403">
      <w:pPr>
        <w:keepNext/>
        <w:widowControl w:val="0"/>
        <w:autoSpaceDE w:val="0"/>
        <w:autoSpaceDN w:val="0"/>
        <w:adjustRightInd w:val="0"/>
        <w:spacing w:after="240"/>
        <w:ind w:right="475" w:firstLine="426"/>
        <w:jc w:val="both"/>
      </w:pPr>
      <w:r>
        <w:rPr>
          <w:rFonts w:ascii="Cambria" w:hAnsi="Cambria" w:cs="Cambria"/>
          <w:noProof/>
          <w:lang w:val="fr-FR"/>
        </w:rPr>
        <w:drawing>
          <wp:inline distT="0" distB="0" distL="0" distR="0" wp14:anchorId="6D2E95BE" wp14:editId="2F339881">
            <wp:extent cx="5275821" cy="1836584"/>
            <wp:effectExtent l="0" t="0" r="7620" b="0"/>
            <wp:docPr id="1" name="Image 1" descr="Macintosh HD:Users:lopez:Library:Containers:com.apple.mail:Data:Library:Mail Downloads:8117A756-D771-46C6-99EC-A4F9958E3398:Seg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pez:Library:Containers:com.apple.mail:Data:Library:Mail Downloads:8117A756-D771-46C6-99EC-A4F9958E3398:Segms.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821" cy="1836584"/>
                    </a:xfrm>
                    <a:prstGeom prst="rect">
                      <a:avLst/>
                    </a:prstGeom>
                    <a:noFill/>
                    <a:ln>
                      <a:noFill/>
                    </a:ln>
                  </pic:spPr>
                </pic:pic>
              </a:graphicData>
            </a:graphic>
          </wp:inline>
        </w:drawing>
      </w:r>
    </w:p>
    <w:p w14:paraId="35281111" w14:textId="77777777" w:rsidR="00E3163F" w:rsidRPr="00887403" w:rsidRDefault="00E3163F" w:rsidP="00887403">
      <w:pPr>
        <w:pStyle w:val="Lgende"/>
        <w:ind w:right="475" w:firstLine="426"/>
        <w:jc w:val="both"/>
        <w:rPr>
          <w:rFonts w:ascii="Cambria" w:hAnsi="Cambria" w:cs="Cambria"/>
        </w:rPr>
      </w:pPr>
      <w:r>
        <w:t xml:space="preserve">Figure </w:t>
      </w:r>
      <w:fldSimple w:instr=" SEQ Figure \* ARABIC ">
        <w:r>
          <w:rPr>
            <w:noProof/>
          </w:rPr>
          <w:t>1</w:t>
        </w:r>
      </w:fldSimple>
      <w:r>
        <w:t>: Current (a) and envisaged segmentation patterns of an AGATA crystal.</w:t>
      </w:r>
    </w:p>
    <w:p w14:paraId="5D2384C7" w14:textId="07C702AE" w:rsidR="00E3163F" w:rsidRPr="00887403" w:rsidRDefault="00E3163F" w:rsidP="00887403">
      <w:pPr>
        <w:widowControl w:val="0"/>
        <w:autoSpaceDE w:val="0"/>
        <w:autoSpaceDN w:val="0"/>
        <w:adjustRightInd w:val="0"/>
        <w:spacing w:after="240"/>
        <w:ind w:right="475" w:firstLine="426"/>
        <w:jc w:val="both"/>
        <w:rPr>
          <w:rFonts w:ascii="Cambria" w:hAnsi="Cambria" w:cs="Cambria"/>
        </w:rPr>
      </w:pPr>
      <w:r w:rsidRPr="00887403">
        <w:rPr>
          <w:rFonts w:ascii="Cambria" w:hAnsi="Cambria" w:cs="Cambria"/>
        </w:rPr>
        <w:t xml:space="preserve">In collaboration with </w:t>
      </w:r>
      <w:proofErr w:type="spellStart"/>
      <w:r w:rsidRPr="00887403">
        <w:rPr>
          <w:rFonts w:ascii="Cambria" w:hAnsi="Cambria" w:cs="Cambria"/>
        </w:rPr>
        <w:t>Mirion</w:t>
      </w:r>
      <w:proofErr w:type="spellEnd"/>
      <w:r w:rsidRPr="00887403">
        <w:rPr>
          <w:rFonts w:ascii="Cambria" w:hAnsi="Cambria" w:cs="Cambria"/>
        </w:rPr>
        <w:t xml:space="preserve"> Technologies, it is proposed to shift the sector segmentation from one slice to the next. Two different segmentation patterns are envisaged (</w:t>
      </w:r>
      <w:r w:rsidR="003850E0">
        <w:rPr>
          <w:rFonts w:ascii="Cambria" w:hAnsi="Cambria" w:cs="Cambria"/>
        </w:rPr>
        <w:t xml:space="preserve">half a segment shift for </w:t>
      </w:r>
      <w:r w:rsidRPr="00887403">
        <w:rPr>
          <w:rFonts w:ascii="Cambria" w:hAnsi="Cambria" w:cs="Cambria"/>
        </w:rPr>
        <w:t>figure 1b) and</w:t>
      </w:r>
      <w:r w:rsidR="003850E0">
        <w:rPr>
          <w:rFonts w:ascii="Cambria" w:hAnsi="Cambria" w:cs="Cambria"/>
        </w:rPr>
        <w:t xml:space="preserve"> one third a segment shift for</w:t>
      </w:r>
      <w:r w:rsidRPr="00887403">
        <w:rPr>
          <w:rFonts w:ascii="Cambria" w:hAnsi="Cambria" w:cs="Cambria"/>
        </w:rPr>
        <w:t xml:space="preserve"> </w:t>
      </w:r>
      <w:r w:rsidR="003850E0">
        <w:rPr>
          <w:rFonts w:ascii="Cambria" w:hAnsi="Cambria" w:cs="Cambria"/>
        </w:rPr>
        <w:t>1</w:t>
      </w:r>
      <w:r w:rsidRPr="00887403">
        <w:rPr>
          <w:rFonts w:ascii="Cambria" w:hAnsi="Cambria" w:cs="Cambria"/>
        </w:rPr>
        <w:t xml:space="preserve">c)) and will be tested by measuring the detector response on a fast scanning table available at IPHC. </w:t>
      </w:r>
    </w:p>
    <w:p w14:paraId="36A9AAB3" w14:textId="3F0CE1D3" w:rsidR="00E3163F" w:rsidRPr="00887403" w:rsidRDefault="00E3163F" w:rsidP="00887403">
      <w:pPr>
        <w:widowControl w:val="0"/>
        <w:autoSpaceDE w:val="0"/>
        <w:autoSpaceDN w:val="0"/>
        <w:adjustRightInd w:val="0"/>
        <w:ind w:right="475" w:firstLine="426"/>
        <w:rPr>
          <w:rFonts w:ascii="Times New Roman" w:hAnsi="Times New Roman" w:cs="Times New Roman"/>
          <w:b/>
          <w:bCs/>
        </w:rPr>
      </w:pPr>
      <w:r w:rsidRPr="00887403">
        <w:rPr>
          <w:rFonts w:ascii="Calibri" w:hAnsi="Calibri" w:cs="Calibri"/>
          <w:b/>
          <w:bCs/>
        </w:rPr>
        <w:t>Cryostat embed</w:t>
      </w:r>
      <w:r w:rsidR="00AC3D01">
        <w:rPr>
          <w:rFonts w:ascii="Calibri" w:hAnsi="Calibri" w:cs="Calibri"/>
          <w:b/>
          <w:bCs/>
        </w:rPr>
        <w:t>d</w:t>
      </w:r>
      <w:bookmarkStart w:id="0" w:name="_GoBack"/>
      <w:bookmarkEnd w:id="0"/>
      <w:r w:rsidRPr="00887403">
        <w:rPr>
          <w:rFonts w:ascii="Calibri" w:hAnsi="Calibri" w:cs="Calibri"/>
          <w:b/>
          <w:bCs/>
        </w:rPr>
        <w:t>ed electronics:</w:t>
      </w:r>
    </w:p>
    <w:p w14:paraId="51A618DA" w14:textId="6153D642" w:rsidR="00E3163F" w:rsidRPr="00887403" w:rsidRDefault="00E3163F" w:rsidP="00887403">
      <w:pPr>
        <w:widowControl w:val="0"/>
        <w:autoSpaceDE w:val="0"/>
        <w:autoSpaceDN w:val="0"/>
        <w:adjustRightInd w:val="0"/>
        <w:ind w:right="475" w:firstLine="426"/>
        <w:jc w:val="both"/>
        <w:rPr>
          <w:rFonts w:ascii="Calibri" w:hAnsi="Calibri" w:cs="Calibri"/>
          <w:i/>
          <w:iCs/>
          <w:color w:val="191919"/>
        </w:rPr>
      </w:pPr>
      <w:r w:rsidRPr="00887403">
        <w:rPr>
          <w:rFonts w:ascii="Cambria" w:hAnsi="Cambria" w:cs="Cambria"/>
        </w:rPr>
        <w:t>The huge advantage of integrating the electronics inside the cryostat is to eliminate the existing preamplifiers cables that transmit the signals to the digitizers. The reduction of the digitizer distance to the preamplifiers will reduce the noise and the high Power dissipation produced by the actual preamplifiers to support a 10 m differential signal transmission. It will also reduce the volume and the weight of such existing cables (1m</w:t>
      </w:r>
      <w:r w:rsidRPr="00887403">
        <w:rPr>
          <w:rFonts w:ascii="Cambria" w:hAnsi="Cambria" w:cs="Cambria"/>
          <w:vertAlign w:val="superscript"/>
        </w:rPr>
        <w:t>3</w:t>
      </w:r>
      <w:r w:rsidRPr="00887403">
        <w:rPr>
          <w:rFonts w:ascii="Cambria" w:hAnsi="Cambria" w:cs="Cambria"/>
        </w:rPr>
        <w:t xml:space="preserve"> and more than 1900 kg for the full AGATA array). Long term developments, e.g. cold VLSI </w:t>
      </w:r>
      <w:r w:rsidR="00E61AF5">
        <w:rPr>
          <w:rFonts w:ascii="Cambria" w:hAnsi="Cambria" w:cs="Cambria"/>
        </w:rPr>
        <w:t xml:space="preserve">(Very Large Scale Integration) </w:t>
      </w:r>
      <w:r w:rsidRPr="00887403">
        <w:rPr>
          <w:rFonts w:ascii="Cambria" w:hAnsi="Cambria" w:cs="Cambria"/>
        </w:rPr>
        <w:t>fast reset preamplifiers with warm digitizer</w:t>
      </w:r>
      <w:r w:rsidR="00E61AF5">
        <w:rPr>
          <w:rFonts w:ascii="Cambria" w:hAnsi="Cambria" w:cs="Cambria"/>
        </w:rPr>
        <w:t>s</w:t>
      </w:r>
      <w:r w:rsidRPr="00887403">
        <w:rPr>
          <w:rFonts w:ascii="Cambria" w:hAnsi="Cambria" w:cs="Cambria"/>
        </w:rPr>
        <w:t xml:space="preserve"> in close proximity</w:t>
      </w:r>
      <w:r w:rsidR="00E61AF5">
        <w:rPr>
          <w:rFonts w:ascii="Cambria" w:hAnsi="Cambria" w:cs="Cambria"/>
        </w:rPr>
        <w:t xml:space="preserve">. These </w:t>
      </w:r>
      <w:r w:rsidRPr="00887403">
        <w:rPr>
          <w:rFonts w:ascii="Cambria" w:hAnsi="Cambria" w:cs="Cambria"/>
        </w:rPr>
        <w:t>highly integrated digital</w:t>
      </w:r>
      <w:r w:rsidR="00887403">
        <w:rPr>
          <w:rFonts w:ascii="Cambria" w:hAnsi="Cambria" w:cs="Cambria"/>
        </w:rPr>
        <w:t xml:space="preserve"> </w:t>
      </w:r>
      <w:r w:rsidRPr="00887403">
        <w:rPr>
          <w:rFonts w:ascii="Cambria" w:hAnsi="Cambria" w:cs="Cambria"/>
        </w:rPr>
        <w:t>preamplifiers</w:t>
      </w:r>
      <w:r w:rsidR="00887403">
        <w:rPr>
          <w:rFonts w:ascii="Cambria" w:hAnsi="Cambria" w:cs="Cambria"/>
        </w:rPr>
        <w:t xml:space="preserve"> </w:t>
      </w:r>
      <w:r w:rsidRPr="00887403">
        <w:rPr>
          <w:rFonts w:ascii="Cambria" w:hAnsi="Cambria" w:cs="Cambria"/>
        </w:rPr>
        <w:t xml:space="preserve">necessitate in a first step the development of a test cryostat to test the performance of the new electronics. </w:t>
      </w:r>
      <w:r w:rsidR="00E61AF5" w:rsidRPr="00887403">
        <w:rPr>
          <w:rFonts w:ascii="Cambria" w:hAnsi="Cambria" w:cs="Cambria"/>
        </w:rPr>
        <w:t xml:space="preserve">The cold VLSI CSP (Charge Sensitive Preamplifier) has been developed for different experiments in the past but not with the same requirements as those of AGATA. It will be an exciting challenge to reach the AGATA requirements using cold VLSI high resolution CSPs. The cold VLSI </w:t>
      </w:r>
      <w:r w:rsidR="00E61AF5" w:rsidRPr="00887403">
        <w:rPr>
          <w:rFonts w:cs="Times New Roman"/>
          <w:lang w:val="en-GB"/>
        </w:rPr>
        <w:t>will be placed in the cold part of the cryostat at liquid nitrogen (LN2) temperature just behind the Ge crystal and will replace the first (cold FETs and RC feedback loop) and second (warm) stages of the presently used segment charge preamplifiers.</w:t>
      </w:r>
      <w:r w:rsidR="00E61AF5" w:rsidRPr="00887403">
        <w:rPr>
          <w:rFonts w:ascii="Cambria" w:hAnsi="Cambria" w:cs="Cambria"/>
        </w:rPr>
        <w:t xml:space="preserve">  The warm Digitizers will sample the 40 segments signals of the Ge crystal @ 100 </w:t>
      </w:r>
      <w:proofErr w:type="spellStart"/>
      <w:r w:rsidR="00E61AF5" w:rsidRPr="00887403">
        <w:rPr>
          <w:rFonts w:ascii="Cambria" w:hAnsi="Cambria" w:cs="Cambria"/>
        </w:rPr>
        <w:t>MHz.</w:t>
      </w:r>
      <w:proofErr w:type="spellEnd"/>
      <w:r w:rsidR="00E61AF5" w:rsidRPr="00887403">
        <w:rPr>
          <w:rFonts w:ascii="Cambria" w:hAnsi="Cambria" w:cs="Cambria"/>
        </w:rPr>
        <w:t xml:space="preserve"> All data will be transferred to highly integrated preprocessing digital electronics to reduce the crystal full data rate from 64 Gbps to &lt; 6Gbps. The readout system will be composed of 4 x 10Gbps optical fibers, using UDP over Ethernet protocol, per crystal. The system designed today for the phase 2 electronics using multiple 10 Gbps optical fibers over UDP ethernet protocol is an </w:t>
      </w:r>
      <w:r w:rsidR="00E61AF5" w:rsidRPr="00887403">
        <w:rPr>
          <w:rFonts w:ascii="Cambria" w:hAnsi="Cambria" w:cs="Cambria"/>
        </w:rPr>
        <w:lastRenderedPageBreak/>
        <w:t>excellent universal solution that can be used for the next 15 years in any computer architecture.</w:t>
      </w:r>
    </w:p>
    <w:p w14:paraId="636D064A" w14:textId="041FE4A6" w:rsidR="00E3163F" w:rsidRPr="00887403" w:rsidRDefault="00E3163F" w:rsidP="00887403">
      <w:pPr>
        <w:widowControl w:val="0"/>
        <w:numPr>
          <w:ilvl w:val="0"/>
          <w:numId w:val="6"/>
        </w:numPr>
        <w:autoSpaceDE w:val="0"/>
        <w:autoSpaceDN w:val="0"/>
        <w:adjustRightInd w:val="0"/>
        <w:spacing w:after="200" w:line="276" w:lineRule="auto"/>
        <w:ind w:left="0" w:right="475" w:firstLine="426"/>
        <w:jc w:val="both"/>
        <w:rPr>
          <w:rFonts w:ascii="Calibri" w:hAnsi="Calibri" w:cs="Calibri"/>
          <w:i/>
          <w:iCs/>
          <w:color w:val="191919"/>
          <w:lang w:val="fr-FR"/>
        </w:rPr>
      </w:pPr>
      <w:r>
        <w:rPr>
          <w:rFonts w:ascii="Calibri" w:hAnsi="Calibri" w:cs="Calibri"/>
          <w:b/>
          <w:bCs/>
          <w:color w:val="191919"/>
          <w:sz w:val="28"/>
          <w:szCs w:val="28"/>
          <w:lang w:val="fr-FR"/>
        </w:rPr>
        <w:t>3.</w:t>
      </w:r>
      <w:r>
        <w:rPr>
          <w:rFonts w:ascii="Calibri" w:hAnsi="Calibri" w:cs="Calibri"/>
          <w:b/>
          <w:bCs/>
          <w:color w:val="191919"/>
          <w:sz w:val="28"/>
          <w:szCs w:val="28"/>
          <w:lang w:val="fr-FR"/>
        </w:rPr>
        <w:tab/>
        <w:t>Livrables associés, calendrier et budget indicatifs (1 page max. incl. figures)</w:t>
      </w:r>
    </w:p>
    <w:p w14:paraId="6897216B" w14:textId="77777777" w:rsidR="00E3163F" w:rsidRDefault="00E3163F" w:rsidP="00887403">
      <w:pPr>
        <w:widowControl w:val="0"/>
        <w:autoSpaceDE w:val="0"/>
        <w:autoSpaceDN w:val="0"/>
        <w:adjustRightInd w:val="0"/>
        <w:spacing w:after="200" w:line="276" w:lineRule="auto"/>
        <w:ind w:right="475" w:firstLine="426"/>
        <w:jc w:val="both"/>
        <w:rPr>
          <w:rFonts w:ascii="Calibri" w:hAnsi="Calibri" w:cs="Calibri"/>
          <w:i/>
          <w:iCs/>
          <w:color w:val="191919"/>
          <w:lang w:val="fr-FR"/>
        </w:rPr>
      </w:pPr>
      <w:r>
        <w:rPr>
          <w:rFonts w:ascii="Calibri" w:hAnsi="Calibri" w:cs="Calibri"/>
          <w:i/>
          <w:iCs/>
          <w:color w:val="191919"/>
          <w:lang w:val="fr-FR"/>
        </w:rPr>
        <w:t>Préciser les objectifs décrits (étude conceptuelle, expérience, prototypage, construction…) et leur échéance, en précisant si possible les partenaires envisagés.</w:t>
      </w:r>
    </w:p>
    <w:p w14:paraId="08E9EC3A" w14:textId="77777777" w:rsidR="00E3163F" w:rsidRDefault="00E3163F" w:rsidP="00887403">
      <w:pPr>
        <w:widowControl w:val="0"/>
        <w:autoSpaceDE w:val="0"/>
        <w:autoSpaceDN w:val="0"/>
        <w:adjustRightInd w:val="0"/>
        <w:spacing w:after="200" w:line="276" w:lineRule="auto"/>
        <w:ind w:right="475" w:firstLine="426"/>
        <w:jc w:val="both"/>
        <w:rPr>
          <w:rFonts w:ascii="Calibri" w:hAnsi="Calibri" w:cs="Calibri"/>
          <w:lang w:val="fr-FR"/>
        </w:rPr>
      </w:pPr>
      <w:r>
        <w:rPr>
          <w:rFonts w:ascii="Calibri" w:hAnsi="Calibri" w:cs="Calibri"/>
          <w:i/>
          <w:iCs/>
          <w:color w:val="191919"/>
          <w:lang w:val="fr-FR"/>
        </w:rPr>
        <w:t xml:space="preserve">Evaluer grossièrement l’ordre de grandeur du financement nécessaire (coût complet, en </w:t>
      </w:r>
      <w:r>
        <w:rPr>
          <w:rFonts w:ascii="Calibri" w:hAnsi="Calibri" w:cs="Calibri"/>
          <w:i/>
          <w:iCs/>
          <w:lang w:val="fr-FR"/>
        </w:rPr>
        <w:t xml:space="preserve">distinguant équipements/consommables et ressources humaines). Préciser s’il existe déjà ou s’il est envisagé d’autres sources de financement. </w:t>
      </w:r>
    </w:p>
    <w:p w14:paraId="11182532" w14:textId="77777777" w:rsidR="00E3163F" w:rsidRPr="00887403" w:rsidRDefault="00E3163F" w:rsidP="00887403">
      <w:pPr>
        <w:widowControl w:val="0"/>
        <w:autoSpaceDE w:val="0"/>
        <w:autoSpaceDN w:val="0"/>
        <w:adjustRightInd w:val="0"/>
        <w:ind w:right="475" w:firstLine="426"/>
        <w:rPr>
          <w:rFonts w:ascii="Calibri" w:hAnsi="Calibri" w:cs="Calibri"/>
          <w:b/>
          <w:bCs/>
        </w:rPr>
      </w:pPr>
      <w:r w:rsidRPr="00887403">
        <w:rPr>
          <w:rFonts w:ascii="Calibri" w:hAnsi="Calibri" w:cs="Calibri"/>
          <w:b/>
          <w:bCs/>
        </w:rPr>
        <w:t>Detectors:</w:t>
      </w:r>
    </w:p>
    <w:p w14:paraId="6657A483" w14:textId="1B5513DF" w:rsidR="00E3163F" w:rsidRPr="00887403" w:rsidRDefault="00385B50" w:rsidP="00887403">
      <w:pPr>
        <w:widowControl w:val="0"/>
        <w:autoSpaceDE w:val="0"/>
        <w:autoSpaceDN w:val="0"/>
        <w:adjustRightInd w:val="0"/>
        <w:ind w:right="475" w:firstLine="426"/>
        <w:jc w:val="both"/>
        <w:rPr>
          <w:rFonts w:ascii="Calibri" w:hAnsi="Calibri" w:cs="Calibri"/>
        </w:rPr>
      </w:pPr>
      <w:r>
        <w:rPr>
          <w:rFonts w:ascii="Calibri" w:hAnsi="Calibri" w:cs="Calibri"/>
        </w:rPr>
        <w:t>The d</w:t>
      </w:r>
      <w:r w:rsidR="00E3163F" w:rsidRPr="00887403">
        <w:rPr>
          <w:rFonts w:ascii="Calibri" w:hAnsi="Calibri" w:cs="Calibri"/>
        </w:rPr>
        <w:t xml:space="preserve">evelopment by the Ge manufacturer of </w:t>
      </w:r>
      <w:r>
        <w:rPr>
          <w:rFonts w:ascii="Calibri" w:hAnsi="Calibri" w:cs="Calibri"/>
        </w:rPr>
        <w:t>each</w:t>
      </w:r>
      <w:r w:rsidR="00E3163F" w:rsidRPr="00887403">
        <w:rPr>
          <w:rFonts w:ascii="Calibri" w:hAnsi="Calibri" w:cs="Calibri"/>
        </w:rPr>
        <w:t xml:space="preserve"> new segmentation </w:t>
      </w:r>
      <w:r>
        <w:rPr>
          <w:rFonts w:ascii="Calibri" w:hAnsi="Calibri" w:cs="Calibri"/>
        </w:rPr>
        <w:t xml:space="preserve">scheme and its subsequent </w:t>
      </w:r>
      <w:r w:rsidR="002E7538">
        <w:rPr>
          <w:rFonts w:ascii="Calibri" w:hAnsi="Calibri" w:cs="Calibri"/>
        </w:rPr>
        <w:t xml:space="preserve">scan and </w:t>
      </w:r>
      <w:r>
        <w:rPr>
          <w:rFonts w:ascii="Calibri" w:hAnsi="Calibri" w:cs="Calibri"/>
        </w:rPr>
        <w:t>validation should last about 15 months</w:t>
      </w:r>
      <w:r w:rsidR="00E3163F" w:rsidRPr="00887403">
        <w:rPr>
          <w:rFonts w:ascii="Calibri" w:hAnsi="Calibri" w:cs="Calibri"/>
        </w:rPr>
        <w:t>.</w:t>
      </w:r>
    </w:p>
    <w:p w14:paraId="4B4F1C04" w14:textId="638F173C" w:rsidR="00E3163F" w:rsidRPr="00887403" w:rsidRDefault="00E3163F" w:rsidP="00887403">
      <w:pPr>
        <w:widowControl w:val="0"/>
        <w:autoSpaceDE w:val="0"/>
        <w:autoSpaceDN w:val="0"/>
        <w:adjustRightInd w:val="0"/>
        <w:ind w:right="475" w:firstLine="426"/>
        <w:jc w:val="both"/>
        <w:rPr>
          <w:rFonts w:ascii="Times New Roman" w:hAnsi="Times New Roman" w:cs="Times New Roman"/>
        </w:rPr>
      </w:pPr>
      <w:r w:rsidRPr="00887403">
        <w:rPr>
          <w:rFonts w:ascii="Calibri" w:hAnsi="Calibri" w:cs="Calibri"/>
        </w:rPr>
        <w:t xml:space="preserve">Estimated costs: 200 k€ + manpower for scanning </w:t>
      </w:r>
      <w:r w:rsidR="002E5C80">
        <w:rPr>
          <w:rFonts w:ascii="Calibri" w:hAnsi="Calibri" w:cs="Calibri"/>
        </w:rPr>
        <w:t>12</w:t>
      </w:r>
      <w:r w:rsidR="002E5C80" w:rsidRPr="00887403">
        <w:rPr>
          <w:rFonts w:ascii="Calibri" w:hAnsi="Calibri" w:cs="Calibri"/>
        </w:rPr>
        <w:t xml:space="preserve"> </w:t>
      </w:r>
      <w:proofErr w:type="spellStart"/>
      <w:r w:rsidRPr="00887403">
        <w:rPr>
          <w:rFonts w:ascii="Calibri" w:hAnsi="Calibri" w:cs="Calibri"/>
        </w:rPr>
        <w:t>man.month</w:t>
      </w:r>
      <w:proofErr w:type="spellEnd"/>
      <w:r w:rsidRPr="00887403">
        <w:rPr>
          <w:rFonts w:ascii="Calibri" w:hAnsi="Calibri" w:cs="Calibri"/>
        </w:rPr>
        <w:t xml:space="preserve"> (mm)</w:t>
      </w:r>
    </w:p>
    <w:p w14:paraId="34F2AAE8" w14:textId="77777777" w:rsidR="00E3163F" w:rsidRPr="00887403" w:rsidRDefault="00E3163F" w:rsidP="00887403">
      <w:pPr>
        <w:widowControl w:val="0"/>
        <w:autoSpaceDE w:val="0"/>
        <w:autoSpaceDN w:val="0"/>
        <w:adjustRightInd w:val="0"/>
        <w:ind w:right="475" w:firstLine="426"/>
        <w:rPr>
          <w:rFonts w:ascii="Calibri" w:hAnsi="Calibri" w:cs="Calibri"/>
          <w:b/>
          <w:bCs/>
        </w:rPr>
      </w:pPr>
      <w:r w:rsidRPr="00887403">
        <w:rPr>
          <w:rFonts w:ascii="Calibri" w:hAnsi="Calibri" w:cs="Calibri"/>
          <w:b/>
          <w:bCs/>
        </w:rPr>
        <w:t>Cryostat embedded electronics:</w:t>
      </w:r>
    </w:p>
    <w:p w14:paraId="5C935DDF" w14:textId="77777777" w:rsidR="00E3163F" w:rsidRPr="00887403" w:rsidRDefault="00E3163F" w:rsidP="00887403">
      <w:pPr>
        <w:widowControl w:val="0"/>
        <w:autoSpaceDE w:val="0"/>
        <w:autoSpaceDN w:val="0"/>
        <w:adjustRightInd w:val="0"/>
        <w:ind w:right="475" w:firstLine="426"/>
        <w:jc w:val="both"/>
        <w:rPr>
          <w:rFonts w:ascii="Calibri" w:hAnsi="Calibri" w:cs="Calibri"/>
        </w:rPr>
      </w:pPr>
      <w:r w:rsidRPr="00887403">
        <w:rPr>
          <w:rFonts w:ascii="Calibri" w:hAnsi="Calibri" w:cs="Calibri"/>
        </w:rPr>
        <w:t>The test cryostat development should last 3 years (manufacturer + IKP Cologne) and the integrated electronics 5 years (CSNSM + Milano). Tests of the whole system will be performed at IPHC.</w:t>
      </w:r>
    </w:p>
    <w:p w14:paraId="1C851AD1" w14:textId="77777777" w:rsidR="00E3163F" w:rsidRPr="00887403" w:rsidRDefault="00E3163F" w:rsidP="00887403">
      <w:pPr>
        <w:widowControl w:val="0"/>
        <w:autoSpaceDE w:val="0"/>
        <w:autoSpaceDN w:val="0"/>
        <w:adjustRightInd w:val="0"/>
        <w:ind w:right="475" w:firstLine="426"/>
        <w:jc w:val="both"/>
        <w:rPr>
          <w:rFonts w:ascii="Times New Roman" w:hAnsi="Times New Roman" w:cs="Times New Roman"/>
        </w:rPr>
      </w:pPr>
      <w:r w:rsidRPr="00887403">
        <w:rPr>
          <w:rFonts w:ascii="Calibri" w:hAnsi="Calibri" w:cs="Calibri"/>
        </w:rPr>
        <w:t xml:space="preserve">Estimated costs for front-end electronics </w:t>
      </w:r>
      <w:proofErr w:type="gramStart"/>
      <w:r w:rsidRPr="00887403">
        <w:rPr>
          <w:rFonts w:ascii="Calibri" w:hAnsi="Calibri" w:cs="Calibri"/>
        </w:rPr>
        <w:t>development :</w:t>
      </w:r>
      <w:proofErr w:type="gramEnd"/>
      <w:r w:rsidRPr="00887403">
        <w:rPr>
          <w:rFonts w:ascii="Calibri" w:hAnsi="Calibri" w:cs="Calibri"/>
        </w:rPr>
        <w:t xml:space="preserve"> 150 k€ + 119 mm</w:t>
      </w:r>
    </w:p>
    <w:p w14:paraId="39627F7F" w14:textId="77777777" w:rsidR="00E3163F" w:rsidRPr="00887403" w:rsidRDefault="00E3163F" w:rsidP="00887403">
      <w:pPr>
        <w:widowControl w:val="0"/>
        <w:autoSpaceDE w:val="0"/>
        <w:autoSpaceDN w:val="0"/>
        <w:adjustRightInd w:val="0"/>
        <w:ind w:right="475" w:firstLine="426"/>
        <w:jc w:val="both"/>
        <w:rPr>
          <w:rFonts w:ascii="Times New Roman" w:hAnsi="Times New Roman" w:cs="Times New Roman"/>
          <w:b/>
          <w:bCs/>
          <w:color w:val="191919"/>
        </w:rPr>
      </w:pPr>
      <w:r w:rsidRPr="00887403">
        <w:rPr>
          <w:rFonts w:ascii="Calibri" w:hAnsi="Calibri" w:cs="Calibri"/>
        </w:rPr>
        <w:t>Estimated costs for the integration of the new electronics in a largely modified AGATA Triple Cryostat (cryostat bought by IKP Cologne 200 k€): manpower for tests: 68 mm</w:t>
      </w:r>
    </w:p>
    <w:p w14:paraId="12C1EE20" w14:textId="77777777" w:rsidR="00E3163F" w:rsidRPr="00887403" w:rsidRDefault="00E3163F" w:rsidP="00887403">
      <w:pPr>
        <w:widowControl w:val="0"/>
        <w:autoSpaceDE w:val="0"/>
        <w:autoSpaceDN w:val="0"/>
        <w:adjustRightInd w:val="0"/>
        <w:spacing w:after="200" w:line="276" w:lineRule="auto"/>
        <w:ind w:right="475" w:firstLine="426"/>
        <w:rPr>
          <w:rFonts w:ascii="Calibri" w:hAnsi="Calibri" w:cs="Calibri"/>
          <w:b/>
          <w:bCs/>
        </w:rPr>
      </w:pPr>
    </w:p>
    <w:p w14:paraId="34D903F0" w14:textId="77777777" w:rsidR="00E3163F" w:rsidRPr="00E3163F" w:rsidRDefault="00E3163F" w:rsidP="00887403">
      <w:pPr>
        <w:widowControl w:val="0"/>
        <w:numPr>
          <w:ilvl w:val="0"/>
          <w:numId w:val="7"/>
        </w:numPr>
        <w:autoSpaceDE w:val="0"/>
        <w:autoSpaceDN w:val="0"/>
        <w:adjustRightInd w:val="0"/>
        <w:spacing w:after="200" w:line="276" w:lineRule="auto"/>
        <w:ind w:left="0" w:right="475" w:firstLine="426"/>
        <w:jc w:val="both"/>
        <w:rPr>
          <w:rFonts w:ascii="Calibri" w:hAnsi="Calibri" w:cs="Calibri"/>
          <w:b/>
          <w:bCs/>
          <w:sz w:val="28"/>
          <w:szCs w:val="28"/>
          <w:lang w:val="fr-FR"/>
        </w:rPr>
      </w:pPr>
      <w:r>
        <w:rPr>
          <w:rFonts w:ascii="Calibri" w:hAnsi="Calibri" w:cs="Calibri"/>
          <w:b/>
          <w:bCs/>
          <w:sz w:val="28"/>
          <w:szCs w:val="28"/>
          <w:lang w:val="fr-FR"/>
        </w:rPr>
        <w:t>4.</w:t>
      </w:r>
      <w:r>
        <w:rPr>
          <w:rFonts w:ascii="Calibri" w:hAnsi="Calibri" w:cs="Calibri"/>
          <w:b/>
          <w:bCs/>
          <w:sz w:val="28"/>
          <w:szCs w:val="28"/>
          <w:lang w:val="fr-FR"/>
        </w:rPr>
        <w:tab/>
        <w:t xml:space="preserve">Impact </w:t>
      </w:r>
      <w:r>
        <w:rPr>
          <w:rFonts w:ascii="Calibri" w:hAnsi="Calibri" w:cs="Calibri"/>
          <w:b/>
          <w:bCs/>
          <w:i/>
          <w:iCs/>
          <w:sz w:val="28"/>
          <w:szCs w:val="28"/>
          <w:lang w:val="fr-FR"/>
        </w:rPr>
        <w:t>(1/2 page max.) (optionnel)</w:t>
      </w:r>
      <w:r w:rsidRPr="00E3163F">
        <w:rPr>
          <w:rFonts w:ascii="Calibri" w:hAnsi="Calibri" w:cs="Calibri"/>
          <w:i/>
          <w:iCs/>
          <w:color w:val="191919"/>
          <w:lang w:val="fr-FR"/>
        </w:rPr>
        <w:t>.</w:t>
      </w:r>
    </w:p>
    <w:p w14:paraId="0478DE84" w14:textId="77777777" w:rsidR="00E3163F" w:rsidRDefault="00E3163F" w:rsidP="00887403">
      <w:pPr>
        <w:widowControl w:val="0"/>
        <w:autoSpaceDE w:val="0"/>
        <w:autoSpaceDN w:val="0"/>
        <w:adjustRightInd w:val="0"/>
        <w:spacing w:after="200" w:line="276" w:lineRule="auto"/>
        <w:ind w:right="475" w:firstLine="426"/>
        <w:rPr>
          <w:rFonts w:ascii="Calibri" w:hAnsi="Calibri" w:cs="Calibri"/>
          <w:b/>
          <w:bCs/>
          <w:color w:val="191919"/>
          <w:lang w:val="fr-FR"/>
        </w:rPr>
      </w:pPr>
    </w:p>
    <w:p w14:paraId="2BFD16A4" w14:textId="77777777" w:rsidR="00E3163F" w:rsidRPr="00887403" w:rsidRDefault="00E3163F" w:rsidP="00887403">
      <w:pPr>
        <w:widowControl w:val="0"/>
        <w:autoSpaceDE w:val="0"/>
        <w:autoSpaceDN w:val="0"/>
        <w:adjustRightInd w:val="0"/>
        <w:spacing w:after="200" w:line="276" w:lineRule="auto"/>
        <w:ind w:right="475" w:firstLine="426"/>
        <w:rPr>
          <w:rFonts w:ascii="Calibri" w:hAnsi="Calibri" w:cs="Calibri"/>
          <w:b/>
          <w:bCs/>
          <w:color w:val="191919"/>
        </w:rPr>
      </w:pPr>
      <w:r w:rsidRPr="00887403">
        <w:rPr>
          <w:rFonts w:ascii="Calibri" w:hAnsi="Calibri" w:cs="Calibri"/>
          <w:b/>
          <w:bCs/>
        </w:rPr>
        <w:t>Detectors and cryostat embedded electronics:</w:t>
      </w:r>
    </w:p>
    <w:p w14:paraId="275A5D42" w14:textId="77777777" w:rsidR="00E3163F" w:rsidRPr="00887403" w:rsidRDefault="00E3163F" w:rsidP="00887403">
      <w:pPr>
        <w:widowControl w:val="0"/>
        <w:autoSpaceDE w:val="0"/>
        <w:autoSpaceDN w:val="0"/>
        <w:adjustRightInd w:val="0"/>
        <w:spacing w:after="200" w:line="276" w:lineRule="auto"/>
        <w:ind w:right="475" w:firstLine="426"/>
        <w:jc w:val="both"/>
        <w:rPr>
          <w:rFonts w:ascii="Calibri" w:hAnsi="Calibri" w:cs="Calibri"/>
          <w:b/>
          <w:bCs/>
        </w:rPr>
      </w:pPr>
      <w:r w:rsidRPr="00887403">
        <w:rPr>
          <w:rFonts w:ascii="Calibri" w:hAnsi="Calibri" w:cs="Calibri"/>
        </w:rPr>
        <w:t>The final product may be further improved by the detector manufacturer for industrialization. Advanced applications of this new technology may be foreseen in compact Compton cameras for nuclear decommissioning and medical applications.</w:t>
      </w:r>
    </w:p>
    <w:p w14:paraId="50B871FC" w14:textId="77777777" w:rsidR="00E3163F" w:rsidRPr="00887403" w:rsidRDefault="00E3163F" w:rsidP="00887403">
      <w:pPr>
        <w:widowControl w:val="0"/>
        <w:autoSpaceDE w:val="0"/>
        <w:autoSpaceDN w:val="0"/>
        <w:adjustRightInd w:val="0"/>
        <w:spacing w:after="200" w:line="276" w:lineRule="auto"/>
        <w:ind w:right="475" w:firstLine="426"/>
        <w:rPr>
          <w:rFonts w:ascii="Calibri" w:hAnsi="Calibri" w:cs="Calibri"/>
          <w:b/>
          <w:bCs/>
          <w:color w:val="191919"/>
        </w:rPr>
      </w:pPr>
    </w:p>
    <w:p w14:paraId="4EF9B58D" w14:textId="77777777" w:rsidR="00E3163F" w:rsidRPr="00887403" w:rsidRDefault="00E3163F" w:rsidP="00887403">
      <w:pPr>
        <w:widowControl w:val="0"/>
        <w:autoSpaceDE w:val="0"/>
        <w:autoSpaceDN w:val="0"/>
        <w:adjustRightInd w:val="0"/>
        <w:spacing w:after="200" w:line="276" w:lineRule="auto"/>
        <w:ind w:right="475" w:firstLine="426"/>
        <w:rPr>
          <w:rFonts w:ascii="Calibri" w:hAnsi="Calibri" w:cs="Calibri"/>
          <w:b/>
          <w:bCs/>
          <w:color w:val="191919"/>
        </w:rPr>
      </w:pPr>
    </w:p>
    <w:p w14:paraId="5CB6B65E" w14:textId="77777777" w:rsidR="00E3163F" w:rsidRDefault="00E3163F" w:rsidP="00887403">
      <w:pPr>
        <w:widowControl w:val="0"/>
        <w:numPr>
          <w:ilvl w:val="0"/>
          <w:numId w:val="8"/>
        </w:numPr>
        <w:autoSpaceDE w:val="0"/>
        <w:autoSpaceDN w:val="0"/>
        <w:adjustRightInd w:val="0"/>
        <w:spacing w:after="200" w:line="276" w:lineRule="auto"/>
        <w:ind w:left="0" w:right="475" w:firstLine="426"/>
        <w:rPr>
          <w:rFonts w:ascii="Calibri" w:hAnsi="Calibri" w:cs="Calibri"/>
          <w:b/>
          <w:bCs/>
          <w:color w:val="191919"/>
          <w:sz w:val="28"/>
          <w:szCs w:val="28"/>
          <w:lang w:val="fr-FR"/>
        </w:rPr>
      </w:pPr>
      <w:r>
        <w:rPr>
          <w:rFonts w:ascii="Calibri" w:hAnsi="Calibri" w:cs="Calibri"/>
          <w:b/>
          <w:bCs/>
          <w:color w:val="191919"/>
          <w:sz w:val="28"/>
          <w:szCs w:val="28"/>
          <w:lang w:val="fr-FR"/>
        </w:rPr>
        <w:t>5.</w:t>
      </w:r>
      <w:r>
        <w:rPr>
          <w:rFonts w:ascii="Calibri" w:hAnsi="Calibri" w:cs="Calibri"/>
          <w:b/>
          <w:bCs/>
          <w:color w:val="191919"/>
          <w:sz w:val="28"/>
          <w:szCs w:val="28"/>
          <w:lang w:val="fr-FR"/>
        </w:rPr>
        <w:tab/>
        <w:t>Références</w:t>
      </w:r>
    </w:p>
    <w:p w14:paraId="687F0D50" w14:textId="77777777" w:rsidR="00A52C0E" w:rsidRPr="00E3163F" w:rsidRDefault="00E3163F" w:rsidP="00887403">
      <w:pPr>
        <w:widowControl w:val="0"/>
        <w:autoSpaceDE w:val="0"/>
        <w:autoSpaceDN w:val="0"/>
        <w:adjustRightInd w:val="0"/>
        <w:spacing w:after="160" w:line="259" w:lineRule="auto"/>
        <w:ind w:right="475" w:firstLine="426"/>
        <w:rPr>
          <w:rFonts w:ascii="Times New Roman" w:hAnsi="Times New Roman" w:cs="Times New Roman"/>
          <w:sz w:val="22"/>
          <w:szCs w:val="22"/>
          <w:lang w:val="fr-FR"/>
        </w:rPr>
      </w:pPr>
      <w:r>
        <w:rPr>
          <w:rFonts w:ascii="Calibri" w:hAnsi="Calibri" w:cs="Calibri"/>
          <w:sz w:val="22"/>
          <w:szCs w:val="22"/>
          <w:lang w:val="fr-FR"/>
        </w:rPr>
        <w:t xml:space="preserve">[1] AGATA, A. </w:t>
      </w:r>
      <w:proofErr w:type="spellStart"/>
      <w:r>
        <w:rPr>
          <w:rFonts w:ascii="Calibri" w:hAnsi="Calibri" w:cs="Calibri"/>
          <w:sz w:val="22"/>
          <w:szCs w:val="22"/>
          <w:lang w:val="fr-FR"/>
        </w:rPr>
        <w:t>Akkoyun</w:t>
      </w:r>
      <w:proofErr w:type="spellEnd"/>
      <w:r>
        <w:rPr>
          <w:rFonts w:ascii="Calibri" w:hAnsi="Calibri" w:cs="Calibri"/>
          <w:sz w:val="22"/>
          <w:szCs w:val="22"/>
          <w:lang w:val="fr-FR"/>
        </w:rPr>
        <w:t xml:space="preserve"> et al., </w:t>
      </w:r>
      <w:proofErr w:type="spellStart"/>
      <w:r>
        <w:rPr>
          <w:rFonts w:ascii="Calibri" w:hAnsi="Calibri" w:cs="Calibri"/>
          <w:sz w:val="22"/>
          <w:szCs w:val="22"/>
          <w:lang w:val="fr-FR"/>
        </w:rPr>
        <w:t>Nucl</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Instr</w:t>
      </w:r>
      <w:proofErr w:type="spellEnd"/>
      <w:r>
        <w:rPr>
          <w:rFonts w:ascii="Calibri" w:hAnsi="Calibri" w:cs="Calibri"/>
          <w:sz w:val="22"/>
          <w:szCs w:val="22"/>
          <w:lang w:val="fr-FR"/>
        </w:rPr>
        <w:t xml:space="preserve">. </w:t>
      </w:r>
      <w:proofErr w:type="spellStart"/>
      <w:r>
        <w:rPr>
          <w:rFonts w:ascii="Calibri" w:hAnsi="Calibri" w:cs="Calibri"/>
          <w:sz w:val="22"/>
          <w:szCs w:val="22"/>
          <w:lang w:val="fr-FR"/>
        </w:rPr>
        <w:t>Meth</w:t>
      </w:r>
      <w:proofErr w:type="spellEnd"/>
      <w:r>
        <w:rPr>
          <w:rFonts w:ascii="Calibri" w:hAnsi="Calibri" w:cs="Calibri"/>
          <w:sz w:val="22"/>
          <w:szCs w:val="22"/>
          <w:lang w:val="fr-FR"/>
        </w:rPr>
        <w:t xml:space="preserve">. A 668 (2012) 26 (DOI </w:t>
      </w:r>
      <w:hyperlink r:id="rId8" w:history="1">
        <w:r>
          <w:rPr>
            <w:rFonts w:ascii="Calibri" w:hAnsi="Calibri" w:cs="Calibri"/>
            <w:color w:val="3A6331"/>
            <w:sz w:val="22"/>
            <w:szCs w:val="22"/>
            <w:u w:val="single" w:color="3A6331"/>
            <w:lang w:val="fr-FR"/>
          </w:rPr>
          <w:t>10.1016/j.nima.2011.11.081</w:t>
        </w:r>
      </w:hyperlink>
      <w:r>
        <w:rPr>
          <w:rFonts w:ascii="Calibri" w:hAnsi="Calibri" w:cs="Calibri"/>
          <w:sz w:val="22"/>
          <w:szCs w:val="22"/>
          <w:lang w:val="fr-FR"/>
        </w:rPr>
        <w:t>)</w:t>
      </w:r>
    </w:p>
    <w:sectPr w:rsidR="00A52C0E" w:rsidRPr="00E3163F" w:rsidSect="00AC3D01">
      <w:pgSz w:w="12240" w:h="15840"/>
      <w:pgMar w:top="1417" w:right="1417" w:bottom="1417" w:left="1417"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A00693" w15:done="0"/>
  <w15:commentEx w15:paraId="22212F2B" w15:done="0"/>
  <w15:commentEx w15:paraId="14BB15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00693" w16cid:durableId="21671550"/>
  <w16cid:commentId w16cid:paraId="22212F2B" w16cid:durableId="21671551"/>
  <w16cid:commentId w16cid:paraId="14BB15AC" w16cid:durableId="216715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3F"/>
    <w:rsid w:val="002E5C80"/>
    <w:rsid w:val="002E7538"/>
    <w:rsid w:val="003850E0"/>
    <w:rsid w:val="00385B50"/>
    <w:rsid w:val="003F7467"/>
    <w:rsid w:val="00593CA4"/>
    <w:rsid w:val="00887403"/>
    <w:rsid w:val="00945736"/>
    <w:rsid w:val="00970B47"/>
    <w:rsid w:val="00A52C0E"/>
    <w:rsid w:val="00AC3D01"/>
    <w:rsid w:val="00CF2A22"/>
    <w:rsid w:val="00E3163F"/>
    <w:rsid w:val="00E6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7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163F"/>
    <w:rPr>
      <w:rFonts w:ascii="Lucida Grande" w:hAnsi="Lucida Grande" w:cs="Lucida Grande"/>
      <w:sz w:val="18"/>
      <w:szCs w:val="18"/>
    </w:rPr>
  </w:style>
  <w:style w:type="paragraph" w:styleId="Lgende">
    <w:name w:val="caption"/>
    <w:basedOn w:val="Normal"/>
    <w:next w:val="Normal"/>
    <w:uiPriority w:val="35"/>
    <w:unhideWhenUsed/>
    <w:qFormat/>
    <w:rsid w:val="00E3163F"/>
    <w:pPr>
      <w:spacing w:after="200"/>
    </w:pPr>
    <w:rPr>
      <w:b/>
      <w:bCs/>
      <w:color w:val="4F81BD" w:themeColor="accent1"/>
      <w:sz w:val="18"/>
      <w:szCs w:val="18"/>
    </w:rPr>
  </w:style>
  <w:style w:type="character" w:styleId="Marquedannotation">
    <w:name w:val="annotation reference"/>
    <w:basedOn w:val="Policepardfaut"/>
    <w:uiPriority w:val="99"/>
    <w:semiHidden/>
    <w:unhideWhenUsed/>
    <w:rsid w:val="003850E0"/>
    <w:rPr>
      <w:sz w:val="16"/>
      <w:szCs w:val="16"/>
    </w:rPr>
  </w:style>
  <w:style w:type="paragraph" w:styleId="Commentaire">
    <w:name w:val="annotation text"/>
    <w:basedOn w:val="Normal"/>
    <w:link w:val="CommentaireCar"/>
    <w:uiPriority w:val="99"/>
    <w:semiHidden/>
    <w:unhideWhenUsed/>
    <w:rsid w:val="003850E0"/>
    <w:rPr>
      <w:sz w:val="20"/>
      <w:szCs w:val="20"/>
    </w:rPr>
  </w:style>
  <w:style w:type="character" w:customStyle="1" w:styleId="CommentaireCar">
    <w:name w:val="Commentaire Car"/>
    <w:basedOn w:val="Policepardfaut"/>
    <w:link w:val="Commentaire"/>
    <w:uiPriority w:val="99"/>
    <w:semiHidden/>
    <w:rsid w:val="003850E0"/>
    <w:rPr>
      <w:sz w:val="20"/>
      <w:szCs w:val="20"/>
    </w:rPr>
  </w:style>
  <w:style w:type="paragraph" w:styleId="Objetducommentaire">
    <w:name w:val="annotation subject"/>
    <w:basedOn w:val="Commentaire"/>
    <w:next w:val="Commentaire"/>
    <w:link w:val="ObjetducommentaireCar"/>
    <w:uiPriority w:val="99"/>
    <w:semiHidden/>
    <w:unhideWhenUsed/>
    <w:rsid w:val="003850E0"/>
    <w:rPr>
      <w:b/>
      <w:bCs/>
    </w:rPr>
  </w:style>
  <w:style w:type="character" w:customStyle="1" w:styleId="ObjetducommentaireCar">
    <w:name w:val="Objet du commentaire Car"/>
    <w:basedOn w:val="CommentaireCar"/>
    <w:link w:val="Objetducommentaire"/>
    <w:uiPriority w:val="99"/>
    <w:semiHidden/>
    <w:rsid w:val="003850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163F"/>
    <w:rPr>
      <w:rFonts w:ascii="Lucida Grande" w:hAnsi="Lucida Grande" w:cs="Lucida Grande"/>
      <w:sz w:val="18"/>
      <w:szCs w:val="18"/>
    </w:rPr>
  </w:style>
  <w:style w:type="paragraph" w:styleId="Lgende">
    <w:name w:val="caption"/>
    <w:basedOn w:val="Normal"/>
    <w:next w:val="Normal"/>
    <w:uiPriority w:val="35"/>
    <w:unhideWhenUsed/>
    <w:qFormat/>
    <w:rsid w:val="00E3163F"/>
    <w:pPr>
      <w:spacing w:after="200"/>
    </w:pPr>
    <w:rPr>
      <w:b/>
      <w:bCs/>
      <w:color w:val="4F81BD" w:themeColor="accent1"/>
      <w:sz w:val="18"/>
      <w:szCs w:val="18"/>
    </w:rPr>
  </w:style>
  <w:style w:type="character" w:styleId="Marquedannotation">
    <w:name w:val="annotation reference"/>
    <w:basedOn w:val="Policepardfaut"/>
    <w:uiPriority w:val="99"/>
    <w:semiHidden/>
    <w:unhideWhenUsed/>
    <w:rsid w:val="003850E0"/>
    <w:rPr>
      <w:sz w:val="16"/>
      <w:szCs w:val="16"/>
    </w:rPr>
  </w:style>
  <w:style w:type="paragraph" w:styleId="Commentaire">
    <w:name w:val="annotation text"/>
    <w:basedOn w:val="Normal"/>
    <w:link w:val="CommentaireCar"/>
    <w:uiPriority w:val="99"/>
    <w:semiHidden/>
    <w:unhideWhenUsed/>
    <w:rsid w:val="003850E0"/>
    <w:rPr>
      <w:sz w:val="20"/>
      <w:szCs w:val="20"/>
    </w:rPr>
  </w:style>
  <w:style w:type="character" w:customStyle="1" w:styleId="CommentaireCar">
    <w:name w:val="Commentaire Car"/>
    <w:basedOn w:val="Policepardfaut"/>
    <w:link w:val="Commentaire"/>
    <w:uiPriority w:val="99"/>
    <w:semiHidden/>
    <w:rsid w:val="003850E0"/>
    <w:rPr>
      <w:sz w:val="20"/>
      <w:szCs w:val="20"/>
    </w:rPr>
  </w:style>
  <w:style w:type="paragraph" w:styleId="Objetducommentaire">
    <w:name w:val="annotation subject"/>
    <w:basedOn w:val="Commentaire"/>
    <w:next w:val="Commentaire"/>
    <w:link w:val="ObjetducommentaireCar"/>
    <w:uiPriority w:val="99"/>
    <w:semiHidden/>
    <w:unhideWhenUsed/>
    <w:rsid w:val="003850E0"/>
    <w:rPr>
      <w:b/>
      <w:bCs/>
    </w:rPr>
  </w:style>
  <w:style w:type="character" w:customStyle="1" w:styleId="ObjetducommentaireCar">
    <w:name w:val="Objet du commentaire Car"/>
    <w:basedOn w:val="CommentaireCar"/>
    <w:link w:val="Objetducommentaire"/>
    <w:uiPriority w:val="99"/>
    <w:semiHidden/>
    <w:rsid w:val="00385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SP2020-GT08-COPIL-L@IN2P3.FR" TargetMode="External"/><Relationship Id="rId7" Type="http://schemas.openxmlformats.org/officeDocument/2006/relationships/image" Target="media/image1.emf"/><Relationship Id="rId8" Type="http://schemas.openxmlformats.org/officeDocument/2006/relationships/hyperlink" Target="https://arxiv.org/ct?url=https%3A%2F%2Fdx.doi.org%2F10.1016%2Fj.nima.2011.11.081&amp;v=51a11a6e"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6116</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CSNSM</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Lopez-Martens</dc:creator>
  <cp:lastModifiedBy>Araceli Lopez-Martens</cp:lastModifiedBy>
  <cp:revision>2</cp:revision>
  <dcterms:created xsi:type="dcterms:W3CDTF">2019-11-07T07:32:00Z</dcterms:created>
  <dcterms:modified xsi:type="dcterms:W3CDTF">2019-11-07T07:32:00Z</dcterms:modified>
</cp:coreProperties>
</file>