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66"/>
        <w:ind w:left="0" w:right="86" w:firstLine="0"/>
        <w:jc w:val="both"/>
        <w:spacing w:after="0" w:before="0"/>
        <w:shd w:val="clear" w:color="auto" w:fill="FFFFFF"/>
      </w:pPr>
      <w:r>
        <w:rPr>
          <w:rFonts w:ascii="Calibri" w:hAnsi="Calibri" w:cs="Calibri"/>
          <w:b/>
          <w:sz w:val="48"/>
        </w:rPr>
        <w:t xml:space="preserve">Contribution Prospectives 2020 </w:t>
      </w:r>
      <w:r/>
    </w:p>
    <w:p>
      <w:pPr>
        <w:pStyle w:val="166"/>
        <w:ind w:left="0" w:right="86" w:firstLine="0"/>
        <w:jc w:val="both"/>
        <w:spacing w:after="0" w:before="0"/>
        <w:shd w:val="clear" w:color="auto" w:fill="FFFFFF"/>
        <w:rPr>
          <w:rFonts w:ascii="Calibri" w:hAnsi="Calibri" w:cs="Calibri"/>
        </w:rPr>
      </w:pPr>
      <w:r>
        <w:rPr>
          <w:rFonts w:ascii="Calibri" w:hAnsi="Calibri" w:cs="Calibri"/>
        </w:rPr>
      </w:r>
      <w:r/>
    </w:p>
    <w:p>
      <w:pPr>
        <w:pStyle w:val="166"/>
        <w:ind w:left="0" w:right="86" w:firstLine="0"/>
        <w:jc w:val="both"/>
        <w:spacing w:after="0" w:before="0"/>
        <w:shd w:val="clear" w:color="auto" w:fill="FFFFFF"/>
      </w:pPr>
      <w:r>
        <w:rPr>
          <w:rFonts w:ascii="Calibri" w:hAnsi="Calibri" w:cs="Calibri"/>
          <w:b/>
          <w:sz w:val="48"/>
        </w:rPr>
        <w:t xml:space="preserve">Dark Matter and Early Universe</w:t>
      </w:r>
      <w:r/>
    </w:p>
    <w:p>
      <w:pPr>
        <w:pStyle w:val="166"/>
        <w:jc w:val="both"/>
        <w:spacing w:after="0" w:before="0"/>
        <w:shd w:val="clear" w:color="auto" w:fill="FFFFFF"/>
        <w:rPr>
          <w:rFonts w:ascii="Calibri" w:hAnsi="Calibri" w:cs="Calibri"/>
          <w:b/>
          <w:sz w:val="24"/>
        </w:rPr>
      </w:pPr>
      <w:r>
        <w:rPr>
          <w:rFonts w:ascii="Calibri" w:hAnsi="Calibri" w:cs="Calibri"/>
          <w:b/>
          <w:sz w:val="24"/>
        </w:rPr>
      </w:r>
      <w:r/>
    </w:p>
    <w:p>
      <w:pPr>
        <w:pStyle w:val="166"/>
        <w:ind w:left="0" w:right="86" w:firstLine="0"/>
        <w:jc w:val="both"/>
        <w:spacing w:after="0" w:before="0"/>
        <w:shd w:val="clear" w:color="auto" w:fill="FFFFFF"/>
      </w:pPr>
      <w:r>
        <w:rPr>
          <w:rFonts w:ascii="Calibri" w:hAnsi="Calibri" w:cs="Calibri"/>
          <w:b/>
          <w:sz w:val="28"/>
        </w:rPr>
        <w:t xml:space="preserve">Principal Author: </w:t>
      </w:r>
      <w:r/>
    </w:p>
    <w:p>
      <w:pPr>
        <w:pStyle w:val="166"/>
        <w:ind w:left="0" w:right="86" w:firstLine="0"/>
        <w:jc w:val="both"/>
        <w:spacing w:after="0" w:before="0"/>
        <w:shd w:val="clear" w:color="auto" w:fill="FFFFFF"/>
      </w:pPr>
      <w:r>
        <w:rPr>
          <w:rFonts w:ascii="Calibri" w:hAnsi="Calibri" w:cs="Calibri"/>
          <w:sz w:val="24"/>
        </w:rPr>
        <w:t xml:space="preserve">Name:</w:t>
        <w:tab/>
        <w:t xml:space="preserve">Farvah Nazila MAHMOUDI</w:t>
        <w:tab/>
        <w:tab/>
        <w:tab/>
        <w:tab/>
        <w:tab/>
        <w:tab/>
      </w:r>
      <w:r/>
    </w:p>
    <w:p>
      <w:pPr>
        <w:pStyle w:val="166"/>
        <w:ind w:left="0" w:right="86" w:firstLine="0"/>
        <w:jc w:val="both"/>
        <w:spacing w:after="0" w:before="0"/>
        <w:shd w:val="clear" w:color="auto" w:fill="FFFFFF"/>
      </w:pPr>
      <w:r>
        <w:rPr>
          <w:rFonts w:ascii="Calibri" w:hAnsi="Calibri" w:cs="Calibri"/>
          <w:sz w:val="24"/>
        </w:rPr>
        <w:t xml:space="preserve">Institution: IP2I</w:t>
      </w:r>
      <w:r/>
    </w:p>
    <w:p>
      <w:pPr>
        <w:pStyle w:val="166"/>
        <w:ind w:left="0" w:right="86" w:firstLine="0"/>
        <w:jc w:val="both"/>
        <w:spacing w:after="0" w:before="0"/>
        <w:shd w:val="clear" w:color="auto" w:fill="FFFFFF"/>
      </w:pPr>
      <w:r>
        <w:rPr>
          <w:rFonts w:ascii="Calibri" w:hAnsi="Calibri" w:cs="Calibri"/>
          <w:sz w:val="24"/>
        </w:rPr>
        <w:t xml:space="preserve">Email: mahmoudi@in2p3.fr</w:t>
      </w:r>
      <w:r/>
    </w:p>
    <w:p>
      <w:pPr>
        <w:pStyle w:val="166"/>
        <w:ind w:left="0" w:right="86" w:firstLine="0"/>
        <w:jc w:val="both"/>
        <w:spacing w:after="0" w:before="0"/>
        <w:shd w:val="clear" w:color="auto" w:fill="FFFFFF"/>
      </w:pPr>
      <w:r>
        <w:rPr>
          <w:rFonts w:ascii="Calibri" w:hAnsi="Calibri" w:cs="Calibri"/>
          <w:sz w:val="24"/>
        </w:rPr>
        <w:t xml:space="preserve">Phone: 04 72 43 19 82</w:t>
      </w:r>
      <w:r/>
    </w:p>
    <w:p>
      <w:pPr>
        <w:pStyle w:val="166"/>
        <w:ind w:left="0" w:right="86" w:firstLine="0"/>
        <w:jc w:val="both"/>
        <w:spacing w:after="0" w:before="0"/>
        <w:shd w:val="clear" w:color="auto" w:fill="FFFFFF"/>
        <w:rPr>
          <w:rFonts w:ascii="Calibri" w:hAnsi="Calibri" w:cs="Calibri"/>
        </w:rPr>
      </w:pPr>
      <w:r>
        <w:rPr>
          <w:rFonts w:ascii="Calibri" w:hAnsi="Calibri" w:cs="Calibri"/>
        </w:rPr>
      </w:r>
      <w:r/>
    </w:p>
    <w:p>
      <w:pPr>
        <w:pStyle w:val="166"/>
        <w:ind w:left="0" w:right="86" w:firstLine="0"/>
        <w:jc w:val="both"/>
        <w:spacing w:after="0" w:before="0"/>
        <w:shd w:val="clear" w:color="auto" w:fill="FFFFFF"/>
      </w:pPr>
      <w:r>
        <w:rPr>
          <w:rFonts w:ascii="Calibri" w:hAnsi="Calibri" w:cs="Calibri"/>
          <w:b/>
          <w:sz w:val="28"/>
        </w:rPr>
        <w:t xml:space="preserve">Co-authors:</w:t>
      </w:r>
      <w:r/>
    </w:p>
    <w:p>
      <w:pPr>
        <w:pStyle w:val="166"/>
        <w:ind w:left="0" w:right="86" w:firstLine="0"/>
        <w:jc w:val="both"/>
        <w:spacing w:after="0" w:before="0"/>
        <w:shd w:val="clear" w:color="auto" w:fill="FFFFFF"/>
      </w:pPr>
      <w:r>
        <w:rPr>
          <w:rFonts w:ascii="Calibri" w:hAnsi="Calibri" w:cs="Calibri" w:eastAsia="Times New Roman"/>
          <w:lang w:bidi="en-US"/>
        </w:rPr>
        <w:t xml:space="preserve">Alexandre ARBEY, IP2I</w:t>
      </w:r>
      <w:r/>
    </w:p>
    <w:p>
      <w:pPr>
        <w:pStyle w:val="166"/>
        <w:jc w:val="both"/>
        <w:spacing w:after="0" w:before="0"/>
        <w:shd w:val="clear" w:color="auto" w:fill="FFFFFF"/>
      </w:pPr>
      <w:r/>
      <w:r/>
    </w:p>
    <w:p>
      <w:pPr>
        <w:pStyle w:val="166"/>
        <w:jc w:val="both"/>
        <w:spacing w:after="0" w:before="0"/>
        <w:shd w:val="clear" w:color="auto" w:fill="FFFFFF"/>
        <w:rPr>
          <w:rFonts w:ascii="Calibri" w:hAnsi="Calibri" w:cs="Calibri" w:eastAsia="Times New Roman"/>
          <w:lang w:bidi="en-US"/>
        </w:rPr>
      </w:pPr>
      <w:r>
        <w:rPr>
          <w:rFonts w:ascii="Calibri" w:hAnsi="Calibri" w:cs="Calibri" w:eastAsia="Times New Roman"/>
          <w:lang w:bidi="en-US"/>
        </w:rPr>
      </w:r>
      <w:r/>
    </w:p>
    <w:p>
      <w:pPr>
        <w:pStyle w:val="166"/>
        <w:spacing w:after="0" w:before="0"/>
        <w:shd w:val="clear" w:color="auto" w:fill="FFFFFF"/>
      </w:pPr>
      <w:r>
        <w:rPr>
          <w:rFonts w:ascii="Calibri" w:hAnsi="Calibri" w:cs="Calibri" w:eastAsia="Times New Roman"/>
          <w:b/>
          <w:sz w:val="28"/>
          <w:szCs w:val="26"/>
          <w:lang w:bidi="en-US"/>
        </w:rPr>
        <w:t xml:space="preserve">Abstract</w:t>
      </w:r>
      <w:r>
        <w:rPr>
          <w:rFonts w:ascii="Calibri" w:hAnsi="Calibri" w:cs="Calibri" w:eastAsia="Times New Roman"/>
          <w:sz w:val="28"/>
          <w:szCs w:val="26"/>
          <w:lang w:bidi="en-US"/>
        </w:rPr>
        <w:t xml:space="preserve">:</w:t>
      </w:r>
      <w:r/>
    </w:p>
    <w:p>
      <w:pPr>
        <w:pStyle w:val="166"/>
        <w:jc w:val="both"/>
        <w:spacing w:after="0" w:before="0"/>
        <w:shd w:val="clear" w:color="auto" w:fill="FFFFFF"/>
      </w:pPr>
      <w:r/>
      <w:r/>
      <w:r>
        <w:t xml:space="preserve">The properties of the very early Universe before Big-Bang Nucleosynthesis, while being at the origin of several very important questions, such as the origin of the baryon asymmetry in the Universe, the nature of the electroweak phase transitions, the possib</w:t>
      </w:r>
      <w:r>
        <w:t xml:space="preserve">ility of grand unification, the mechanism for inflation, etc. are only very little known and as of today we have no direct observations of the period before recombination. Nevertheless, cosmological constraints based on assumptions for the early Universe prop</w:t>
      </w:r>
      <w:r>
        <w:t xml:space="preserve">erties and simplistic models are frequently used to constrain particle physics scenarios.</w:t>
      </w:r>
      <w:r/>
    </w:p>
    <w:p>
      <w:pPr>
        <w:pStyle w:val="166"/>
        <w:jc w:val="both"/>
        <w:spacing w:after="0" w:before="0"/>
        <w:shd w:val="clear" w:color="auto" w:fill="FFFFFF"/>
      </w:pPr>
      <w:r>
        <w:t xml:space="preserve">We propose an “inverse” methodology. Given the current and future advanced technology employed for particle physics experiments in clean and reliable environments, we propose to use understanding of the properties of dark matter particles obtained from par</w:t>
      </w:r>
      <w:r>
        <w:t xml:space="preserve">ticle physics to obtain constraints on the properties of the very early Universe, providing an observational access to the dark era before Big-Bang nucleosynthesis. </w:t>
      </w:r>
      <w:r/>
    </w:p>
    <w:p>
      <w:pPr>
        <w:pStyle w:val="166"/>
        <w:jc w:val="both"/>
        <w:spacing w:after="0" w:before="0"/>
        <w:shd w:val="clear" w:color="auto" w:fill="FFFFFF"/>
        <w:rPr>
          <w:rFonts w:ascii="Calibri" w:hAnsi="Calibri" w:cs="Calibri" w:eastAsia="Times New Roman"/>
          <w:sz w:val="28"/>
          <w:szCs w:val="26"/>
          <w:lang w:bidi="en-US"/>
        </w:rPr>
      </w:pPr>
      <w:r>
        <w:rPr>
          <w:rFonts w:ascii="Calibri" w:hAnsi="Calibri" w:cs="Calibri" w:eastAsia="Times New Roman"/>
          <w:sz w:val="28"/>
          <w:szCs w:val="26"/>
          <w:lang w:bidi="en-US"/>
        </w:rPr>
      </w:r>
      <w:r/>
    </w:p>
    <w:p>
      <w:pPr>
        <w:pStyle w:val="166"/>
        <w:jc w:val="both"/>
        <w:spacing w:after="0" w:before="0"/>
        <w:shd w:val="clear" w:color="auto" w:fill="FFFFFF"/>
        <w:rPr>
          <w:rFonts w:ascii="Calibri" w:hAnsi="Calibri" w:cs="Calibri" w:eastAsia="Times New Roman"/>
          <w:sz w:val="28"/>
          <w:szCs w:val="26"/>
          <w:lang w:bidi="en-US"/>
        </w:rPr>
      </w:pPr>
      <w:r>
        <w:rPr>
          <w:rFonts w:ascii="Calibri" w:hAnsi="Calibri" w:cs="Calibri" w:eastAsia="Times New Roman"/>
          <w:sz w:val="28"/>
          <w:szCs w:val="26"/>
          <w:lang w:bidi="en-US"/>
        </w:r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spacing w:after="0" w:before="0"/>
        <w:shd w:val="clear" w:color="auto" w:fill="FFFFFF"/>
      </w:pPr>
      <w:r/>
      <w:r/>
    </w:p>
    <w:p>
      <w:pPr>
        <w:pStyle w:val="166"/>
        <w:jc w:val="both"/>
        <w:spacing w:after="0" w:before="0"/>
        <w:shd w:val="clear" w:color="auto" w:fill="FFFFFF"/>
        <w:rPr>
          <w:sz w:val="22"/>
          <w:szCs w:val="22"/>
        </w:rPr>
      </w:pPr>
      <w:r>
        <w:rPr>
          <w:sz w:val="22"/>
          <w:szCs w:val="22"/>
        </w:rPr>
        <w:t xml:space="preserve">The interplay between dark matter direct and indirect detection experiments, measurements of the dark matter abundance and se</w:t>
      </w:r>
      <w:r>
        <w:rPr>
          <w:sz w:val="22"/>
          <w:szCs w:val="22"/>
        </w:rPr>
        <w:t xml:space="preserve">arches for new physics (NP) at colliders is particularly important for the discovery and interpretation of scenarios beyond the Standard Model (BSM). Their complementarity has been thoroughly studied for thermal relics, in particular in the case of the min</w:t>
      </w:r>
      <w:r>
        <w:rPr>
          <w:sz w:val="22"/>
          <w:szCs w:val="22"/>
        </w:rPr>
        <w:t xml:space="preserve">imal supersymmetric extension of the Standard Model (MSSM). However, such analyses generally rely on simplifying assumptions on the cosmological and astrophysical models, leading to large biases and uncertainties [1,2,3]. In particular, it is assumed that:</w:t>
      </w:r>
      <w:r/>
    </w:p>
    <w:p>
      <w:pPr>
        <w:pStyle w:val="201"/>
        <w:numPr>
          <w:ilvl w:val="0"/>
          <w:numId w:val="2"/>
        </w:numPr>
        <w:contextualSpacing w:val="true"/>
        <w:jc w:val="both"/>
        <w:spacing w:after="0" w:before="0"/>
        <w:shd w:val="clear" w:color="auto" w:fill="FFFFFF"/>
        <w:rPr>
          <w:sz w:val="22"/>
          <w:szCs w:val="22"/>
        </w:rPr>
      </w:pPr>
      <w:r>
        <w:rPr>
          <w:sz w:val="22"/>
          <w:szCs w:val="22"/>
        </w:rPr>
        <w:t xml:space="preserve">the expansion is dominated by </w:t>
      </w:r>
      <w:r/>
    </w:p>
    <w:p>
      <w:pPr>
        <w:pStyle w:val="201"/>
        <w:numPr>
          <w:ilvl w:val="0"/>
          <w:numId w:val="1"/>
        </w:numPr>
        <w:contextualSpacing w:val="true"/>
        <w:jc w:val="both"/>
        <w:spacing w:after="0" w:before="0"/>
        <w:shd w:val="clear" w:color="auto" w:fill="FFFFFF"/>
        <w:rPr>
          <w:sz w:val="22"/>
          <w:szCs w:val="22"/>
        </w:rPr>
      </w:pPr>
      <w:r>
        <w:rPr>
          <w:sz w:val="22"/>
          <w:szCs w:val="22"/>
        </w:rPr>
        <w:t xml:space="preserve">relics are in thermal equilibrium in the early Universe, then freeze out</w:t>
      </w:r>
      <w:r/>
    </w:p>
    <w:p>
      <w:pPr>
        <w:pStyle w:val="201"/>
        <w:numPr>
          <w:ilvl w:val="0"/>
          <w:numId w:val="1"/>
        </w:numPr>
        <w:contextualSpacing w:val="true"/>
        <w:jc w:val="both"/>
        <w:spacing w:after="0" w:before="0"/>
        <w:shd w:val="clear" w:color="auto" w:fill="FFFFFF"/>
        <w:rPr>
          <w:sz w:val="22"/>
          <w:szCs w:val="22"/>
        </w:rPr>
      </w:pPr>
      <w:r>
        <w:rPr>
          <w:sz w:val="22"/>
          <w:szCs w:val="22"/>
        </w:rPr>
        <w:t xml:space="preserve">no phase transition affected the Universe after the relic freeze-out</w:t>
      </w:r>
      <w:r/>
    </w:p>
    <w:p>
      <w:pPr>
        <w:pStyle w:val="201"/>
        <w:numPr>
          <w:ilvl w:val="0"/>
          <w:numId w:val="1"/>
        </w:numPr>
        <w:contextualSpacing w:val="true"/>
        <w:jc w:val="both"/>
        <w:spacing w:after="0" w:before="0"/>
        <w:shd w:val="clear" w:color="auto" w:fill="FFFFFF"/>
        <w:rPr>
          <w:sz w:val="22"/>
          <w:szCs w:val="22"/>
        </w:rPr>
      </w:pPr>
      <w:r>
        <w:rPr>
          <w:sz w:val="22"/>
          <w:szCs w:val="22"/>
        </w:rPr>
        <w:t xml:space="preserve">the dark matter halos follow simple profiles to interpret limits from indirect detection</w:t>
      </w:r>
      <w:r/>
    </w:p>
    <w:p>
      <w:pPr>
        <w:pStyle w:val="201"/>
        <w:numPr>
          <w:ilvl w:val="0"/>
          <w:numId w:val="1"/>
        </w:numPr>
        <w:contextualSpacing w:val="true"/>
        <w:jc w:val="both"/>
        <w:spacing w:after="0" w:before="0"/>
        <w:shd w:val="clear" w:color="auto" w:fill="FFFFFF"/>
        <w:rPr>
          <w:sz w:val="22"/>
          <w:szCs w:val="22"/>
        </w:rPr>
      </w:pPr>
      <w:r>
        <w:rPr>
          <w:sz w:val="22"/>
          <w:szCs w:val="22"/>
        </w:rPr>
        <w:t xml:space="preserve">the local dark matter density is obtained from dark matter halo profiles in direct detection</w:t>
      </w:r>
      <w:r/>
    </w:p>
    <w:p>
      <w:pPr>
        <w:pStyle w:val="201"/>
        <w:numPr>
          <w:ilvl w:val="0"/>
          <w:numId w:val="1"/>
        </w:numPr>
        <w:contextualSpacing w:val="true"/>
        <w:jc w:val="both"/>
        <w:spacing w:after="0" w:before="0"/>
        <w:shd w:val="clear" w:color="auto" w:fill="FFFFFF"/>
        <w:rPr>
          <w:sz w:val="22"/>
          <w:szCs w:val="22"/>
        </w:rPr>
      </w:pPr>
      <w:r>
        <w:rPr>
          <w:sz w:val="22"/>
          <w:szCs w:val="22"/>
        </w:rPr>
        <w:t xml:space="preserve">dark matter is composed of one type of particle.</w:t>
      </w:r>
      <w:r/>
    </w:p>
    <w:p>
      <w:pPr>
        <w:pStyle w:val="166"/>
        <w:ind w:left="709" w:right="0" w:firstLine="0"/>
        <w:jc w:val="both"/>
        <w:spacing w:after="0" w:before="0"/>
        <w:shd w:val="clear" w:color="auto" w:fill="FFFFFF"/>
        <w:rPr>
          <w:rFonts w:ascii="Calibri" w:hAnsi="Calibri" w:cs="Calibri" w:eastAsia="Times New Roman"/>
          <w:sz w:val="22"/>
          <w:szCs w:val="22"/>
        </w:rPr>
      </w:pPr>
      <w:r>
        <w:rPr>
          <w:rFonts w:ascii="Calibri" w:hAnsi="Calibri" w:cs="Calibri" w:eastAsia="Times New Roman"/>
          <w:sz w:val="22"/>
          <w:szCs w:val="22"/>
        </w:rPr>
      </w:r>
      <w:r/>
    </w:p>
    <w:p>
      <w:pPr>
        <w:pStyle w:val="166"/>
        <w:jc w:val="both"/>
        <w:shd w:val="clear" w:color="auto" w:fill="FFFFFF"/>
        <w:rPr>
          <w:sz w:val="22"/>
          <w:szCs w:val="22"/>
        </w:rPr>
      </w:pPr>
      <w:r>
        <w:rPr>
          <w:sz w:val="22"/>
          <w:szCs w:val="22"/>
        </w:rPr>
        <w:t xml:space="preserve">In case of discovery of new phenomena in dark matter experiments or at the LHC, these assumptions will render difficult or impossible the interpretation of the discovery in</w:t>
      </w:r>
      <w:r>
        <w:rPr>
          <w:sz w:val="22"/>
          <w:szCs w:val="22"/>
        </w:rPr>
        <w:t xml:space="preserve"> order to unravel the underlying particle physics scenario. A solution is to consider that the interpretation of data has to be performed within both a specific particle physics scenario and a consistent cosmological and astrophysical context, where the hypotheses are explicit.</w:t>
      </w:r>
      <w:r/>
    </w:p>
    <w:p>
      <w:pPr>
        <w:pStyle w:val="166"/>
        <w:jc w:val="both"/>
        <w:shd w:val="clear" w:color="auto" w:fill="FFFFFF"/>
        <w:rPr>
          <w:sz w:val="22"/>
          <w:szCs w:val="22"/>
        </w:rPr>
      </w:pPr>
      <w:r>
        <w:rPr>
          <w:sz w:val="22"/>
          <w:szCs w:val="22"/>
        </w:rPr>
        <w:t xml:space="preserve">In [4] we have illustrated this concept in the framework of the MSSM with a neutralino dark matter relic, using only the relic density measurements. In particular, we showed that the presence of cosmologica</w:t>
      </w:r>
      <w:r>
        <w:rPr>
          <w:sz w:val="22"/>
          <w:szCs w:val="22"/>
        </w:rPr>
        <w:t xml:space="preserve">l scalar fields at the freeze-out time can affect the calculation of the relic density by orders of magnitude, and that a discrepancy between the measured dark matter density and the calculated one can set constraints on the primordial scalar field models.</w:t>
      </w:r>
      <w:r/>
    </w:p>
    <w:p>
      <w:pPr>
        <w:pStyle w:val="166"/>
        <w:jc w:val="both"/>
        <w:shd w:val="clear" w:color="auto" w:fill="FFFFFF"/>
      </w:pPr>
      <w:r>
        <w:rPr>
          <w:sz w:val="22"/>
          <w:szCs w:val="22"/>
        </w:rPr>
        <w:t xml:space="preserve">Such studies should be performed in a broader context using all the dark matter data, and for this it is of utmost importance that direct and indirect detection experiments find common astrophysical contexts when convertin</w:t>
      </w:r>
      <w:r>
        <w:rPr>
          <w:sz w:val="22"/>
          <w:szCs w:val="22"/>
        </w:rPr>
        <w:t xml:space="preserve">g their results in terms of particles physics scenarios, and that the community develops tools not only to precisely compute dark matter observables in a given a particle physics model, but which also features different cosmological and astrophysical scenarios. </w:t>
      </w:r>
      <w:r>
        <w:rPr>
          <w:sz w:val="22"/>
          <w:szCs w:val="22"/>
        </w:rPr>
        <w:t xml:space="preserve">It can be noted that two such tools are currently developed in France: micrOMEGAs [5] and SuperIso Relic [6], but </w:t>
      </w:r>
      <w:r>
        <w:rPr>
          <w:rFonts w:cs="Arial" w:eastAsia="Arial"/>
          <w:sz w:val="22"/>
          <w:szCs w:val="22"/>
          <w:lang w:val="en-US"/>
        </w:rPr>
        <w:t xml:space="preserve">additional work and collaborations with the experimental community are needed.</w:t>
      </w:r>
      <w:r/>
    </w:p>
    <w:p>
      <w:pPr>
        <w:pStyle w:val="166"/>
        <w:jc w:val="both"/>
        <w:shd w:val="clear" w:color="auto" w:fill="FFFFFF"/>
        <w:rPr>
          <w:sz w:val="22"/>
          <w:szCs w:val="22"/>
        </w:rPr>
      </w:pPr>
      <w:r>
        <w:rPr>
          <w:sz w:val="22"/>
          <w:szCs w:val="22"/>
        </w:rPr>
        <w:t xml:space="preserve">[1] A. Arbey, F. Mahmoudi, Phys.Lett. B669 (2008) 46-51, arXiv:0803.0741.</w:t>
      </w:r>
      <w:r/>
    </w:p>
    <w:p>
      <w:pPr>
        <w:pStyle w:val="166"/>
        <w:jc w:val="both"/>
        <w:shd w:val="clear" w:color="auto" w:fill="FFFFFF"/>
        <w:rPr>
          <w:sz w:val="22"/>
          <w:szCs w:val="22"/>
        </w:rPr>
      </w:pPr>
      <w:r>
        <w:rPr>
          <w:sz w:val="22"/>
          <w:szCs w:val="22"/>
        </w:rPr>
        <w:t xml:space="preserve">[2] A. Arbey, F. Mahmoudi, JHEP 1005 (2010) 051, arXiv:0906.0368.</w:t>
      </w:r>
      <w:r/>
    </w:p>
    <w:p>
      <w:pPr>
        <w:pStyle w:val="166"/>
        <w:jc w:val="both"/>
        <w:shd w:val="clear" w:color="auto" w:fill="FFFFFF"/>
        <w:rPr>
          <w:sz w:val="22"/>
          <w:szCs w:val="22"/>
        </w:rPr>
      </w:pPr>
      <w:r>
        <w:rPr>
          <w:sz w:val="22"/>
          <w:szCs w:val="22"/>
        </w:rPr>
        <w:t xml:space="preserve">[3] </w:t>
      </w:r>
      <w:bookmarkStart w:id="0" w:name="__DdeLink__51_2232972820"/>
      <w:r>
        <w:rPr>
          <w:sz w:val="22"/>
          <w:szCs w:val="22"/>
        </w:rPr>
        <w:t xml:space="preserve">A. Arbey, M. Boudaud, F. Mahmoudi, G. Robbins</w:t>
      </w:r>
      <w:bookmarkEnd w:id="0"/>
      <w:r>
        <w:rPr>
          <w:sz w:val="22"/>
          <w:szCs w:val="22"/>
        </w:rPr>
        <w:t xml:space="preserve">, JHEP 1711 (2017) 132, arXiv:1707.00426.</w:t>
      </w:r>
      <w:r/>
    </w:p>
    <w:p>
      <w:pPr>
        <w:pStyle w:val="166"/>
        <w:jc w:val="both"/>
        <w:shd w:val="clear" w:color="auto" w:fill="FFFFFF"/>
        <w:rPr>
          <w:sz w:val="22"/>
          <w:szCs w:val="22"/>
        </w:rPr>
      </w:pPr>
      <w:r>
        <w:rPr>
          <w:sz w:val="22"/>
          <w:szCs w:val="22"/>
        </w:rPr>
        <w:t xml:space="preserve">[4] A. Arbey, J. Ellis, F. Mahmoudi, G. Robbins, JHEP 1810 (2018) 132, arXiv:1807.00554.</w:t>
      </w:r>
      <w:r/>
    </w:p>
    <w:p>
      <w:pPr>
        <w:pStyle w:val="166"/>
        <w:jc w:val="both"/>
        <w:shd w:val="clear" w:color="auto" w:fill="FFFFFF"/>
        <w:rPr>
          <w:sz w:val="22"/>
          <w:szCs w:val="22"/>
        </w:rPr>
      </w:pPr>
      <w:r>
        <w:rPr>
          <w:sz w:val="22"/>
          <w:szCs w:val="22"/>
        </w:rPr>
        <w:t xml:space="preserve">[5] G. Belanger, F. Boudjema, A. Pukhov, A. Semenov, http://lapth.cnrs.fr/micromegas/</w:t>
      </w:r>
      <w:r/>
    </w:p>
    <w:p>
      <w:pPr>
        <w:pStyle w:val="166"/>
        <w:jc w:val="both"/>
        <w:spacing w:after="200" w:before="0"/>
        <w:shd w:val="clear" w:color="auto" w:fill="FFFFFF"/>
        <w:rPr>
          <w:sz w:val="22"/>
          <w:szCs w:val="22"/>
        </w:rPr>
      </w:pPr>
      <w:r>
        <w:rPr>
          <w:sz w:val="22"/>
          <w:szCs w:val="22"/>
        </w:rPr>
        <w:t xml:space="preserve">[6] A. Arbey, F. Mahmoudi, G. Robbins, http://superiso.in2p3.fr/relic/</w:t>
      </w:r>
      <w:r/>
    </w:p>
    <w:sectPr>
      <w:footnotePr/>
      <w:type w:val="nextPage"/>
      <w:pgSz w:w="11906" w:h="16838" w:orient="portrait"/>
      <w:pgMar w:top="1417" w:right="1417" w:bottom="1417" w:left="1417" w:header="0" w:footer="0" w:gutter="0"/>
      <w:cols w:num="1" w:sep="0" w:space="1701"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30102010509060703"/>
  </w:font>
  <w:font w:name="Courier New">
    <w:panose1 w:val="02070309020205020404"/>
  </w:font>
  <w:font w:name="Times New Roman">
    <w:panose1 w:val="02020603050405020304"/>
  </w:font>
  <w:font w:name="Liberation Sans">
    <w:panose1 w:val="020B0704020202020204"/>
  </w:font>
  <w:font w:name="Noto Sans CJK SC">
    <w:panose1 w:val="020B0500000000000000"/>
  </w:font>
  <w:font w:name="Arial">
    <w:panose1 w:val="020B0604020202020204"/>
  </w:font>
  <w:font w:name="FreeSans">
    <w:panose1 w:val="020B050402020209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ind w:left="709" w:hanging="360"/>
      </w:pPr>
      <w:rPr>
        <w:rFonts w:cs="Arial"/>
        <w:sz w:val="24"/>
      </w:rPr>
    </w:lvl>
    <w:lvl w:ilvl="1">
      <w:start w:val="1"/>
      <w:numFmt w:val="bullet"/>
      <w:suff w:val="tab"/>
      <w:lvlText w:val="o"/>
      <w:lvlJc w:val="left"/>
      <w:pPr>
        <w:ind w:left="1429" w:hanging="360"/>
      </w:pPr>
      <w:rPr>
        <w:rFonts w:cs="Courier New"/>
      </w:rPr>
    </w:lvl>
    <w:lvl w:ilvl="2">
      <w:start w:val="1"/>
      <w:numFmt w:val="bullet"/>
      <w:suff w:val="tab"/>
      <w:lvlText w:val="§"/>
      <w:lvlJc w:val="left"/>
      <w:pPr>
        <w:ind w:left="2149" w:hanging="360"/>
      </w:pPr>
      <w:rPr>
        <w:rFonts w:cs="Wingdings"/>
      </w:rPr>
    </w:lvl>
    <w:lvl w:ilvl="3">
      <w:start w:val="1"/>
      <w:numFmt w:val="bullet"/>
      <w:suff w:val="tab"/>
      <w:lvlText w:val="·"/>
      <w:lvlJc w:val="left"/>
      <w:pPr>
        <w:ind w:left="2869" w:hanging="360"/>
      </w:pPr>
      <w:rPr>
        <w:rFonts w:cs="Symbol"/>
      </w:rPr>
    </w:lvl>
    <w:lvl w:ilvl="4">
      <w:start w:val="1"/>
      <w:numFmt w:val="bullet"/>
      <w:suff w:val="tab"/>
      <w:lvlText w:val="o"/>
      <w:lvlJc w:val="left"/>
      <w:pPr>
        <w:ind w:left="3589" w:hanging="360"/>
      </w:pPr>
      <w:rPr>
        <w:rFonts w:cs="Courier New"/>
      </w:rPr>
    </w:lvl>
    <w:lvl w:ilvl="5">
      <w:start w:val="1"/>
      <w:numFmt w:val="bullet"/>
      <w:suff w:val="tab"/>
      <w:lvlText w:val="§"/>
      <w:lvlJc w:val="left"/>
      <w:pPr>
        <w:ind w:left="4309" w:hanging="360"/>
      </w:pPr>
      <w:rPr>
        <w:rFonts w:cs="Wingdings"/>
      </w:rPr>
    </w:lvl>
    <w:lvl w:ilvl="6">
      <w:start w:val="1"/>
      <w:numFmt w:val="bullet"/>
      <w:suff w:val="tab"/>
      <w:lvlText w:val="·"/>
      <w:lvlJc w:val="left"/>
      <w:pPr>
        <w:ind w:left="5029" w:hanging="360"/>
      </w:pPr>
      <w:rPr>
        <w:rFonts w:cs="Symbol"/>
      </w:rPr>
    </w:lvl>
    <w:lvl w:ilvl="7">
      <w:start w:val="1"/>
      <w:numFmt w:val="bullet"/>
      <w:suff w:val="tab"/>
      <w:lvlText w:val="o"/>
      <w:lvlJc w:val="left"/>
      <w:pPr>
        <w:ind w:left="5749" w:hanging="360"/>
      </w:pPr>
      <w:rPr>
        <w:rFonts w:cs="Courier New"/>
      </w:rPr>
    </w:lvl>
    <w:lvl w:ilvl="8">
      <w:start w:val="1"/>
      <w:numFmt w:val="bullet"/>
      <w:suff w:val="tab"/>
      <w:lvlText w:val="§"/>
      <w:lvlJc w:val="left"/>
      <w:pPr>
        <w:ind w:left="6469" w:hanging="360"/>
      </w:pPr>
      <w:rPr>
        <w:rFonts w:cs="Wingdings"/>
      </w:rPr>
    </w:lvl>
  </w:abstractNum>
  <w:abstractNum w:abstractNumId="1">
    <w:multiLevelType w:val="hybridMultilevel"/>
    <w:lvl w:ilvl="0">
      <w:start w:val="1"/>
      <w:numFmt w:val="bullet"/>
      <w:suff w:val="tab"/>
      <w:lvlText w:val="–"/>
      <w:lvlJc w:val="left"/>
      <w:pPr>
        <w:ind w:left="709" w:hanging="360"/>
      </w:pPr>
      <w:rPr>
        <w:rFonts w:cs="Arial"/>
        <w:sz w:val="24"/>
      </w:rPr>
    </w:lvl>
    <w:lvl w:ilvl="1">
      <w:start w:val="1"/>
      <w:numFmt w:val="bullet"/>
      <w:suff w:val="tab"/>
      <w:lvlText w:val="o"/>
      <w:lvlJc w:val="left"/>
      <w:pPr>
        <w:ind w:left="1429" w:hanging="360"/>
      </w:pPr>
      <w:rPr>
        <w:rFonts w:cs="Courier New"/>
      </w:rPr>
    </w:lvl>
    <w:lvl w:ilvl="2">
      <w:start w:val="1"/>
      <w:numFmt w:val="bullet"/>
      <w:suff w:val="tab"/>
      <w:lvlText w:val="§"/>
      <w:lvlJc w:val="left"/>
      <w:pPr>
        <w:ind w:left="2149" w:hanging="360"/>
      </w:pPr>
      <w:rPr>
        <w:rFonts w:cs="Wingdings"/>
      </w:rPr>
    </w:lvl>
    <w:lvl w:ilvl="3">
      <w:start w:val="1"/>
      <w:numFmt w:val="bullet"/>
      <w:suff w:val="tab"/>
      <w:lvlText w:val="·"/>
      <w:lvlJc w:val="left"/>
      <w:pPr>
        <w:ind w:left="2869" w:hanging="360"/>
      </w:pPr>
      <w:rPr>
        <w:rFonts w:cs="Symbol"/>
      </w:rPr>
    </w:lvl>
    <w:lvl w:ilvl="4">
      <w:start w:val="1"/>
      <w:numFmt w:val="bullet"/>
      <w:suff w:val="tab"/>
      <w:lvlText w:val="o"/>
      <w:lvlJc w:val="left"/>
      <w:pPr>
        <w:ind w:left="3589" w:hanging="360"/>
      </w:pPr>
      <w:rPr>
        <w:rFonts w:cs="Courier New"/>
      </w:rPr>
    </w:lvl>
    <w:lvl w:ilvl="5">
      <w:start w:val="1"/>
      <w:numFmt w:val="bullet"/>
      <w:suff w:val="tab"/>
      <w:lvlText w:val="§"/>
      <w:lvlJc w:val="left"/>
      <w:pPr>
        <w:ind w:left="4309" w:hanging="360"/>
      </w:pPr>
      <w:rPr>
        <w:rFonts w:cs="Wingdings"/>
      </w:rPr>
    </w:lvl>
    <w:lvl w:ilvl="6">
      <w:start w:val="1"/>
      <w:numFmt w:val="bullet"/>
      <w:suff w:val="tab"/>
      <w:lvlText w:val="·"/>
      <w:lvlJc w:val="left"/>
      <w:pPr>
        <w:ind w:left="5029" w:hanging="360"/>
      </w:pPr>
      <w:rPr>
        <w:rFonts w:cs="Symbol"/>
      </w:rPr>
    </w:lvl>
    <w:lvl w:ilvl="7">
      <w:start w:val="1"/>
      <w:numFmt w:val="bullet"/>
      <w:suff w:val="tab"/>
      <w:lvlText w:val="o"/>
      <w:lvlJc w:val="left"/>
      <w:pPr>
        <w:ind w:left="5749" w:hanging="360"/>
      </w:pPr>
      <w:rPr>
        <w:rFonts w:cs="Courier New"/>
      </w:rPr>
    </w:lvl>
    <w:lvl w:ilvl="8">
      <w:start w:val="1"/>
      <w:numFmt w:val="bullet"/>
      <w:suff w:val="tab"/>
      <w:lvlText w:val="§"/>
      <w:lvlJc w:val="left"/>
      <w:pPr>
        <w:ind w:left="6469" w:hanging="360"/>
      </w:pPr>
      <w:rPr>
        <w:rFonts w:cs="Wingdings"/>
      </w:rPr>
    </w:lvl>
  </w:abstractNum>
  <w:abstractNum w:abstractNumId="2">
    <w:multiLevelType w:val="hybridMultilevel"/>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0"/>
        <w:szCs w:val="24"/>
        <w:lang w:val="fr-FR"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
    <w:name w:val="Hyperlink"/>
    <w:uiPriority w:val="99"/>
    <w:unhideWhenUsed/>
    <w:rPr>
      <w:color w:val="0000FF" w:themeColor="hyperlink"/>
      <w:u w:val="single"/>
    </w:rPr>
  </w:style>
  <w:style w:type="character" w:styleId="69">
    <w:name w:val="footnote reference"/>
    <w:basedOn w:val="195"/>
    <w:uiPriority w:val="99"/>
    <w:unhideWhenUsed/>
    <w:rPr>
      <w:vertAlign w:val="superscript"/>
    </w:rPr>
  </w:style>
  <w:style w:type="paragraph" w:styleId="166" w:default="1">
    <w:name w:val="Normal"/>
    <w:qFormat/>
    <w:rPr>
      <w:rFonts w:ascii="Arial" w:hAnsi="Arial" w:cs="Arial" w:eastAsia="Arial"/>
      <w:color w:val="auto"/>
      <w:spacing w:val="0"/>
      <w:sz w:val="22"/>
      <w:szCs w:val="22"/>
      <w:lang w:val="en-US" w:bidi="ar-SA" w:eastAsia="en-US"/>
    </w:rPr>
    <w:pPr>
      <w:ind w:left="0" w:right="0" w:firstLine="0"/>
      <w:jc w:val="left"/>
      <w:spacing w:lineRule="auto" w:line="276" w:after="200" w:afterAutospacing="0" w:before="0" w:beforeAutospacing="0"/>
      <w:shd w:val="nil" w:color="auto" w:fill="FFFFFF"/>
      <w:widowControl/>
    </w:pPr>
  </w:style>
  <w:style w:type="paragraph" w:styleId="167">
    <w:name w:val="Heading 1"/>
    <w:basedOn w:val="166"/>
    <w:next w:val="166"/>
    <w:qFormat/>
    <w:uiPriority w:val="9"/>
    <w:rPr>
      <w:rFonts w:ascii="Arial" w:hAnsi="Arial" w:cs="Arial" w:eastAsia="Arial"/>
      <w:sz w:val="40"/>
      <w:szCs w:val="40"/>
    </w:rPr>
    <w:pPr>
      <w:keepLines/>
      <w:keepNext/>
      <w:spacing w:after="200" w:before="480"/>
      <w:shd w:val="clear" w:color="auto" w:fill="FFFFFF"/>
      <w:outlineLvl w:val="0"/>
    </w:pPr>
  </w:style>
  <w:style w:type="paragraph" w:styleId="168">
    <w:name w:val="Heading 2"/>
    <w:basedOn w:val="166"/>
    <w:next w:val="166"/>
    <w:qFormat/>
    <w:uiPriority w:val="9"/>
    <w:unhideWhenUsed/>
    <w:rPr>
      <w:rFonts w:ascii="Arial" w:hAnsi="Arial" w:cs="Arial" w:eastAsia="Arial"/>
      <w:sz w:val="34"/>
    </w:rPr>
    <w:pPr>
      <w:keepLines/>
      <w:keepNext/>
      <w:spacing w:after="200" w:before="360"/>
      <w:shd w:val="clear" w:color="auto" w:fill="FFFFFF"/>
      <w:outlineLvl w:val="1"/>
    </w:pPr>
  </w:style>
  <w:style w:type="paragraph" w:styleId="169">
    <w:name w:val="Heading 3"/>
    <w:basedOn w:val="166"/>
    <w:next w:val="166"/>
    <w:qFormat/>
    <w:uiPriority w:val="9"/>
    <w:unhideWhenUsed/>
    <w:rPr>
      <w:rFonts w:ascii="Arial" w:hAnsi="Arial" w:cs="Arial" w:eastAsia="Arial"/>
      <w:sz w:val="30"/>
      <w:szCs w:val="30"/>
    </w:rPr>
    <w:pPr>
      <w:keepLines/>
      <w:keepNext/>
      <w:spacing w:after="200" w:before="320"/>
      <w:shd w:val="clear" w:color="auto" w:fill="FFFFFF"/>
      <w:outlineLvl w:val="2"/>
    </w:pPr>
  </w:style>
  <w:style w:type="paragraph" w:styleId="170">
    <w:name w:val="Heading 4"/>
    <w:basedOn w:val="166"/>
    <w:next w:val="166"/>
    <w:qFormat/>
    <w:uiPriority w:val="9"/>
    <w:unhideWhenUsed/>
    <w:rPr>
      <w:rFonts w:ascii="Arial" w:hAnsi="Arial" w:cs="Arial" w:eastAsia="Arial"/>
      <w:b/>
      <w:bCs/>
      <w:sz w:val="26"/>
      <w:szCs w:val="26"/>
    </w:rPr>
    <w:pPr>
      <w:keepLines/>
      <w:keepNext/>
      <w:spacing w:after="200" w:before="320"/>
      <w:shd w:val="clear" w:color="auto" w:fill="FFFFFF"/>
      <w:outlineLvl w:val="3"/>
    </w:pPr>
  </w:style>
  <w:style w:type="paragraph" w:styleId="171">
    <w:name w:val="Heading 5"/>
    <w:basedOn w:val="166"/>
    <w:next w:val="166"/>
    <w:qFormat/>
    <w:uiPriority w:val="9"/>
    <w:unhideWhenUsed/>
    <w:rPr>
      <w:rFonts w:ascii="Arial" w:hAnsi="Arial" w:cs="Arial" w:eastAsia="Arial"/>
      <w:b/>
      <w:bCs/>
      <w:sz w:val="24"/>
      <w:szCs w:val="24"/>
    </w:rPr>
    <w:pPr>
      <w:keepLines/>
      <w:keepNext/>
      <w:spacing w:after="200" w:before="320"/>
      <w:shd w:val="clear" w:color="auto" w:fill="FFFFFF"/>
      <w:outlineLvl w:val="4"/>
    </w:pPr>
  </w:style>
  <w:style w:type="paragraph" w:styleId="172">
    <w:name w:val="Heading 6"/>
    <w:basedOn w:val="166"/>
    <w:next w:val="166"/>
    <w:qFormat/>
    <w:uiPriority w:val="9"/>
    <w:unhideWhenUsed/>
    <w:rPr>
      <w:rFonts w:ascii="Arial" w:hAnsi="Arial" w:cs="Arial" w:eastAsia="Arial"/>
      <w:b/>
      <w:bCs/>
      <w:sz w:val="22"/>
      <w:szCs w:val="22"/>
    </w:rPr>
    <w:pPr>
      <w:keepLines/>
      <w:keepNext/>
      <w:spacing w:after="200" w:before="320"/>
      <w:shd w:val="clear" w:color="auto" w:fill="FFFFFF"/>
      <w:outlineLvl w:val="5"/>
    </w:pPr>
  </w:style>
  <w:style w:type="paragraph" w:styleId="173">
    <w:name w:val="Heading 7"/>
    <w:basedOn w:val="166"/>
    <w:next w:val="166"/>
    <w:qFormat/>
    <w:uiPriority w:val="9"/>
    <w:unhideWhenUsed/>
    <w:rPr>
      <w:rFonts w:ascii="Arial" w:hAnsi="Arial" w:cs="Arial" w:eastAsia="Arial"/>
      <w:b/>
      <w:bCs/>
      <w:i/>
      <w:iCs/>
      <w:sz w:val="22"/>
      <w:szCs w:val="22"/>
    </w:rPr>
    <w:pPr>
      <w:keepLines/>
      <w:keepNext/>
      <w:spacing w:after="200" w:before="320"/>
      <w:shd w:val="clear" w:color="auto" w:fill="FFFFFF"/>
      <w:outlineLvl w:val="6"/>
    </w:pPr>
  </w:style>
  <w:style w:type="paragraph" w:styleId="174">
    <w:name w:val="Heading 8"/>
    <w:basedOn w:val="166"/>
    <w:next w:val="166"/>
    <w:qFormat/>
    <w:uiPriority w:val="9"/>
    <w:unhideWhenUsed/>
    <w:rPr>
      <w:rFonts w:ascii="Arial" w:hAnsi="Arial" w:cs="Arial" w:eastAsia="Arial"/>
      <w:i/>
      <w:iCs/>
      <w:sz w:val="22"/>
      <w:szCs w:val="22"/>
    </w:rPr>
    <w:pPr>
      <w:keepLines/>
      <w:keepNext/>
      <w:spacing w:after="200" w:before="320"/>
      <w:shd w:val="clear" w:color="auto" w:fill="FFFFFF"/>
      <w:outlineLvl w:val="7"/>
    </w:pPr>
  </w:style>
  <w:style w:type="paragraph" w:styleId="175">
    <w:name w:val="Heading 9"/>
    <w:basedOn w:val="166"/>
    <w:next w:val="166"/>
    <w:qFormat/>
    <w:uiPriority w:val="9"/>
    <w:unhideWhenUsed/>
    <w:rPr>
      <w:rFonts w:ascii="Arial" w:hAnsi="Arial" w:cs="Arial" w:eastAsia="Arial"/>
      <w:i/>
      <w:iCs/>
      <w:sz w:val="21"/>
      <w:szCs w:val="21"/>
    </w:rPr>
    <w:pPr>
      <w:keepLines/>
      <w:keepNext/>
      <w:spacing w:after="200" w:before="320"/>
      <w:shd w:val="clear" w:color="auto" w:fill="FFFFFF"/>
      <w:outlineLvl w:val="8"/>
    </w:pPr>
  </w:style>
  <w:style w:type="character" w:styleId="176">
    <w:name w:val="Heading 1 Char"/>
    <w:basedOn w:val="195"/>
    <w:qFormat/>
    <w:uiPriority w:val="9"/>
    <w:rPr>
      <w:rFonts w:ascii="Arial" w:hAnsi="Arial" w:cs="Arial" w:eastAsia="Arial"/>
      <w:sz w:val="40"/>
      <w:szCs w:val="40"/>
    </w:rPr>
  </w:style>
  <w:style w:type="character" w:styleId="177">
    <w:name w:val="Heading 2 Char"/>
    <w:basedOn w:val="195"/>
    <w:qFormat/>
    <w:uiPriority w:val="9"/>
    <w:rPr>
      <w:rFonts w:ascii="Arial" w:hAnsi="Arial" w:cs="Arial" w:eastAsia="Arial"/>
      <w:sz w:val="34"/>
    </w:rPr>
  </w:style>
  <w:style w:type="character" w:styleId="178">
    <w:name w:val="Heading 3 Char"/>
    <w:basedOn w:val="195"/>
    <w:qFormat/>
    <w:uiPriority w:val="9"/>
    <w:rPr>
      <w:rFonts w:ascii="Arial" w:hAnsi="Arial" w:cs="Arial" w:eastAsia="Arial"/>
      <w:sz w:val="30"/>
      <w:szCs w:val="30"/>
    </w:rPr>
  </w:style>
  <w:style w:type="character" w:styleId="179">
    <w:name w:val="Heading 4 Char"/>
    <w:basedOn w:val="195"/>
    <w:qFormat/>
    <w:uiPriority w:val="9"/>
    <w:rPr>
      <w:rFonts w:ascii="Arial" w:hAnsi="Arial" w:cs="Arial" w:eastAsia="Arial"/>
      <w:b/>
      <w:bCs/>
      <w:sz w:val="26"/>
      <w:szCs w:val="26"/>
    </w:rPr>
  </w:style>
  <w:style w:type="character" w:styleId="180">
    <w:name w:val="Heading 5 Char"/>
    <w:basedOn w:val="195"/>
    <w:qFormat/>
    <w:uiPriority w:val="9"/>
    <w:rPr>
      <w:rFonts w:ascii="Arial" w:hAnsi="Arial" w:cs="Arial" w:eastAsia="Arial"/>
      <w:b/>
      <w:bCs/>
      <w:sz w:val="24"/>
      <w:szCs w:val="24"/>
    </w:rPr>
  </w:style>
  <w:style w:type="character" w:styleId="181">
    <w:name w:val="Heading 6 Char"/>
    <w:basedOn w:val="195"/>
    <w:qFormat/>
    <w:uiPriority w:val="9"/>
    <w:rPr>
      <w:rFonts w:ascii="Arial" w:hAnsi="Arial" w:cs="Arial" w:eastAsia="Arial"/>
      <w:b/>
      <w:bCs/>
      <w:sz w:val="22"/>
      <w:szCs w:val="22"/>
    </w:rPr>
  </w:style>
  <w:style w:type="character" w:styleId="182">
    <w:name w:val="Heading 7 Char"/>
    <w:basedOn w:val="195"/>
    <w:qFormat/>
    <w:uiPriority w:val="9"/>
    <w:rPr>
      <w:rFonts w:ascii="Arial" w:hAnsi="Arial" w:cs="Arial" w:eastAsia="Arial"/>
      <w:b/>
      <w:bCs/>
      <w:i/>
      <w:iCs/>
      <w:sz w:val="22"/>
      <w:szCs w:val="22"/>
    </w:rPr>
  </w:style>
  <w:style w:type="character" w:styleId="183">
    <w:name w:val="Heading 8 Char"/>
    <w:basedOn w:val="195"/>
    <w:qFormat/>
    <w:uiPriority w:val="9"/>
    <w:rPr>
      <w:rFonts w:ascii="Arial" w:hAnsi="Arial" w:cs="Arial" w:eastAsia="Arial"/>
      <w:i/>
      <w:iCs/>
      <w:sz w:val="22"/>
      <w:szCs w:val="22"/>
    </w:rPr>
  </w:style>
  <w:style w:type="character" w:styleId="184">
    <w:name w:val="Heading 9 Char"/>
    <w:basedOn w:val="195"/>
    <w:qFormat/>
    <w:uiPriority w:val="9"/>
    <w:rPr>
      <w:rFonts w:ascii="Arial" w:hAnsi="Arial" w:cs="Arial" w:eastAsia="Arial"/>
      <w:i/>
      <w:iCs/>
      <w:sz w:val="21"/>
      <w:szCs w:val="21"/>
    </w:rPr>
  </w:style>
  <w:style w:type="character" w:styleId="185">
    <w:name w:val="Title Char"/>
    <w:basedOn w:val="195"/>
    <w:qFormat/>
    <w:uiPriority w:val="10"/>
    <w:rPr>
      <w:sz w:val="48"/>
      <w:szCs w:val="48"/>
    </w:rPr>
  </w:style>
  <w:style w:type="character" w:styleId="186">
    <w:name w:val="Subtitle Char"/>
    <w:basedOn w:val="195"/>
    <w:qFormat/>
    <w:uiPriority w:val="11"/>
    <w:rPr>
      <w:sz w:val="24"/>
      <w:szCs w:val="24"/>
    </w:rPr>
  </w:style>
  <w:style w:type="character" w:styleId="187">
    <w:name w:val="Quote Char"/>
    <w:qFormat/>
    <w:uiPriority w:val="29"/>
    <w:rPr>
      <w:i/>
    </w:rPr>
  </w:style>
  <w:style w:type="character" w:styleId="188">
    <w:name w:val="Intense Quote Char"/>
    <w:qFormat/>
    <w:uiPriority w:val="30"/>
    <w:rPr>
      <w:i/>
    </w:rPr>
  </w:style>
  <w:style w:type="character" w:styleId="189">
    <w:name w:val="Header Char"/>
    <w:basedOn w:val="195"/>
    <w:qFormat/>
    <w:uiPriority w:val="99"/>
  </w:style>
  <w:style w:type="character" w:styleId="190">
    <w:name w:val="Footer Char"/>
    <w:basedOn w:val="195"/>
    <w:qFormat/>
    <w:uiPriority w:val="99"/>
  </w:style>
  <w:style w:type="character" w:styleId="191">
    <w:name w:val="Internet Link"/>
    <w:uiPriority w:val="99"/>
    <w:unhideWhenUsed/>
    <w:rPr>
      <w:color w:val="0000FF" w:themeColor="hyperlink"/>
      <w:u w:val="single"/>
    </w:rPr>
  </w:style>
  <w:style w:type="character" w:styleId="192">
    <w:name w:val="Footnote Text Char"/>
    <w:qFormat/>
    <w:uiPriority w:val="99"/>
    <w:rPr>
      <w:sz w:val="18"/>
    </w:rPr>
  </w:style>
  <w:style w:type="character" w:styleId="193">
    <w:name w:val="Footnote Characters"/>
    <w:basedOn w:val="195"/>
    <w:qFormat/>
    <w:uiPriority w:val="99"/>
    <w:unhideWhenUsed/>
    <w:rPr>
      <w:vertAlign w:val="superscript"/>
    </w:rPr>
  </w:style>
  <w:style w:type="character" w:styleId="194">
    <w:name w:val="Footnote Anchor"/>
    <w:rPr>
      <w:vertAlign w:val="superscript"/>
    </w:rPr>
  </w:style>
  <w:style w:type="character" w:styleId="195" w:default="1">
    <w:name w:val="Default Paragraph Font"/>
    <w:qFormat/>
    <w:uiPriority w:val="1"/>
    <w:semiHidden/>
    <w:unhideWhenUsed/>
  </w:style>
  <w:style w:type="paragraph" w:styleId="196">
    <w:name w:val="Heading"/>
    <w:basedOn w:val="166"/>
    <w:next w:val="197"/>
    <w:qFormat/>
    <w:rPr>
      <w:rFonts w:ascii="Liberation Sans" w:hAnsi="Liberation Sans" w:cs="FreeSans" w:eastAsia="Noto Sans CJK SC"/>
      <w:sz w:val="28"/>
      <w:szCs w:val="28"/>
    </w:rPr>
    <w:pPr>
      <w:keepNext/>
      <w:spacing w:after="120" w:before="240"/>
      <w:shd w:val="clear" w:color="auto" w:fill="FFFFFF"/>
    </w:pPr>
  </w:style>
  <w:style w:type="paragraph" w:styleId="197">
    <w:name w:val="Body Text"/>
    <w:basedOn w:val="166"/>
    <w:pPr>
      <w:spacing w:lineRule="auto" w:line="276" w:after="140" w:before="0"/>
      <w:shd w:val="clear" w:color="auto" w:fill="FFFFFF"/>
    </w:pPr>
  </w:style>
  <w:style w:type="paragraph" w:styleId="198">
    <w:name w:val="List"/>
    <w:basedOn w:val="197"/>
    <w:rPr>
      <w:rFonts w:cs="FreeSans"/>
    </w:rPr>
    <w:pPr>
      <w:shd w:val="clear" w:color="auto" w:fill="FFFFFF"/>
    </w:pPr>
  </w:style>
  <w:style w:type="paragraph" w:styleId="199">
    <w:name w:val="Caption"/>
    <w:basedOn w:val="166"/>
    <w:qFormat/>
    <w:rPr>
      <w:rFonts w:cs="FreeSans"/>
      <w:i/>
      <w:iCs/>
      <w:sz w:val="24"/>
      <w:szCs w:val="24"/>
    </w:rPr>
    <w:pPr>
      <w:spacing w:after="120" w:before="120"/>
      <w:shd w:val="clear" w:color="auto" w:fill="FFFFFF"/>
    </w:pPr>
  </w:style>
  <w:style w:type="paragraph" w:styleId="200">
    <w:name w:val="Index"/>
    <w:basedOn w:val="166"/>
    <w:qFormat/>
    <w:rPr>
      <w:rFonts w:cs="FreeSans"/>
    </w:rPr>
    <w:pPr>
      <w:shd w:val="clear" w:color="auto" w:fill="FFFFFF"/>
    </w:pPr>
  </w:style>
  <w:style w:type="paragraph" w:styleId="201">
    <w:name w:val="List Paragraph"/>
    <w:basedOn w:val="166"/>
    <w:qFormat/>
    <w:uiPriority w:val="34"/>
    <w:pPr>
      <w:contextualSpacing w:val="true"/>
      <w:ind w:left="720" w:right="0" w:firstLine="0"/>
      <w:spacing w:after="0" w:before="0"/>
      <w:shd w:val="clear" w:color="auto" w:fill="FFFFFF"/>
    </w:pPr>
  </w:style>
  <w:style w:type="paragraph" w:styleId="202">
    <w:name w:val="No Spacing"/>
    <w:qFormat/>
    <w:uiPriority w:val="1"/>
    <w:rPr>
      <w:rFonts w:ascii="Calibri" w:hAnsi="Calibri" w:cs="Calibri" w:eastAsia="Calibri"/>
      <w:color w:val="auto"/>
      <w:spacing w:val="0"/>
      <w:sz w:val="22"/>
      <w:szCs w:val="24"/>
      <w:lang w:val="fr-FR" w:bidi="ar-SA" w:eastAsia="en-US"/>
    </w:rPr>
    <w:pPr>
      <w:ind w:left="0" w:right="0" w:firstLine="0"/>
      <w:jc w:val="left"/>
      <w:spacing w:lineRule="auto" w:line="240" w:after="0" w:afterAutospacing="0" w:before="0" w:beforeAutospacing="0"/>
      <w:shd w:val="nil" w:color="auto" w:fill="FFFFFF"/>
      <w:widowControl/>
    </w:pPr>
  </w:style>
  <w:style w:type="paragraph" w:styleId="203">
    <w:name w:val="Title"/>
    <w:basedOn w:val="166"/>
    <w:next w:val="166"/>
    <w:qFormat/>
    <w:uiPriority w:val="10"/>
    <w:rPr>
      <w:sz w:val="48"/>
      <w:szCs w:val="48"/>
    </w:rPr>
    <w:pPr>
      <w:contextualSpacing w:val="true"/>
      <w:spacing w:after="200" w:before="300"/>
      <w:shd w:val="clear" w:color="auto" w:fill="FFFFFF"/>
    </w:pPr>
  </w:style>
  <w:style w:type="paragraph" w:styleId="204">
    <w:name w:val="Subtitle"/>
    <w:basedOn w:val="166"/>
    <w:next w:val="166"/>
    <w:qFormat/>
    <w:uiPriority w:val="11"/>
    <w:rPr>
      <w:sz w:val="24"/>
      <w:szCs w:val="24"/>
    </w:rPr>
    <w:pPr>
      <w:spacing w:after="200" w:before="200"/>
      <w:shd w:val="clear" w:color="auto" w:fill="FFFFFF"/>
    </w:pPr>
  </w:style>
  <w:style w:type="paragraph" w:styleId="205">
    <w:name w:val="Quote"/>
    <w:basedOn w:val="166"/>
    <w:next w:val="166"/>
    <w:qFormat/>
    <w:uiPriority w:val="29"/>
    <w:rPr>
      <w:i/>
    </w:rPr>
    <w:pPr>
      <w:ind w:left="720" w:right="720" w:firstLine="0"/>
      <w:shd w:val="clear" w:color="auto" w:fill="FFFFFF"/>
    </w:pPr>
  </w:style>
  <w:style w:type="paragraph" w:styleId="206">
    <w:name w:val="Intense Quote"/>
    <w:basedOn w:val="166"/>
    <w:next w:val="166"/>
    <w:qFormat/>
    <w:uiPriority w:val="30"/>
    <w:rPr>
      <w:i/>
    </w:rPr>
    <w:pPr>
      <w:ind w:left="720" w:right="720" w:firstLine="0"/>
      <w:spacing w:after="0" w:before="0"/>
      <w:shd w:val="clear" w:color="auto" w:fill="F2F2F2"/>
      <w:pBdr>
        <w:left w:val="single" w:color="FFFFFF" w:sz="4" w:space="10"/>
        <w:top w:val="single" w:color="FFFFFF" w:sz="4" w:space="5"/>
        <w:right w:val="single" w:color="FFFFFF" w:sz="4" w:space="10"/>
        <w:bottom w:val="single" w:color="FFFFFF" w:sz="4" w:space="5"/>
      </w:pBdr>
    </w:pPr>
  </w:style>
  <w:style w:type="paragraph" w:styleId="207">
    <w:name w:val="Header and Footer"/>
    <w:basedOn w:val="166"/>
    <w:qFormat/>
  </w:style>
  <w:style w:type="paragraph" w:styleId="208">
    <w:name w:val="Header"/>
    <w:basedOn w:val="166"/>
    <w:uiPriority w:val="99"/>
    <w:unhideWhenUsed/>
    <w:pPr>
      <w:spacing w:lineRule="auto" w:line="240" w:after="0" w:before="0"/>
      <w:shd w:val="clear" w:color="auto" w:fill="FFFFFF"/>
      <w:tabs>
        <w:tab w:val="clear" w:pos="708" w:leader="none"/>
        <w:tab w:val="center" w:pos="7143" w:leader="none"/>
        <w:tab w:val="right" w:pos="14287" w:leader="none"/>
      </w:tabs>
    </w:pPr>
  </w:style>
  <w:style w:type="paragraph" w:styleId="209">
    <w:name w:val="Footer"/>
    <w:basedOn w:val="166"/>
    <w:uiPriority w:val="99"/>
    <w:unhideWhenUsed/>
    <w:pPr>
      <w:spacing w:lineRule="auto" w:line="240" w:after="0" w:before="0"/>
      <w:shd w:val="clear" w:color="auto" w:fill="FFFFFF"/>
      <w:tabs>
        <w:tab w:val="clear" w:pos="708" w:leader="none"/>
        <w:tab w:val="center" w:pos="7143" w:leader="none"/>
        <w:tab w:val="right" w:pos="14287" w:leader="none"/>
      </w:tabs>
    </w:pPr>
  </w:style>
  <w:style w:type="paragraph" w:styleId="210">
    <w:name w:val="footnote text"/>
    <w:basedOn w:val="166"/>
    <w:uiPriority w:val="99"/>
    <w:semiHidden/>
    <w:unhideWhenUsed/>
    <w:rPr>
      <w:sz w:val="18"/>
    </w:rPr>
    <w:pPr>
      <w:spacing w:lineRule="auto" w:line="240" w:after="40" w:before="0"/>
      <w:shd w:val="clear" w:color="auto" w:fill="FFFFFF"/>
    </w:pPr>
  </w:style>
  <w:style w:type="paragraph" w:styleId="211">
    <w:name w:val="toc 1"/>
    <w:basedOn w:val="166"/>
    <w:next w:val="166"/>
    <w:uiPriority w:val="39"/>
    <w:unhideWhenUsed/>
    <w:pPr>
      <w:ind w:left="0" w:right="0" w:firstLine="0"/>
      <w:spacing w:after="57" w:before="0"/>
      <w:shd w:val="clear" w:color="auto" w:fill="FFFFFF"/>
    </w:pPr>
  </w:style>
  <w:style w:type="paragraph" w:styleId="212">
    <w:name w:val="toc 2"/>
    <w:basedOn w:val="166"/>
    <w:next w:val="166"/>
    <w:uiPriority w:val="39"/>
    <w:unhideWhenUsed/>
    <w:pPr>
      <w:ind w:left="283" w:right="0" w:firstLine="0"/>
      <w:spacing w:after="57" w:before="0"/>
      <w:shd w:val="clear" w:color="auto" w:fill="FFFFFF"/>
    </w:pPr>
  </w:style>
  <w:style w:type="paragraph" w:styleId="213">
    <w:name w:val="toc 3"/>
    <w:basedOn w:val="166"/>
    <w:next w:val="166"/>
    <w:uiPriority w:val="39"/>
    <w:unhideWhenUsed/>
    <w:pPr>
      <w:ind w:left="567" w:right="0" w:firstLine="0"/>
      <w:spacing w:after="57" w:before="0"/>
      <w:shd w:val="clear" w:color="auto" w:fill="FFFFFF"/>
    </w:pPr>
  </w:style>
  <w:style w:type="paragraph" w:styleId="214">
    <w:name w:val="toc 4"/>
    <w:basedOn w:val="166"/>
    <w:next w:val="166"/>
    <w:uiPriority w:val="39"/>
    <w:unhideWhenUsed/>
    <w:pPr>
      <w:ind w:left="850" w:right="0" w:firstLine="0"/>
      <w:spacing w:after="57" w:before="0"/>
      <w:shd w:val="clear" w:color="auto" w:fill="FFFFFF"/>
    </w:pPr>
  </w:style>
  <w:style w:type="paragraph" w:styleId="215">
    <w:name w:val="toc 5"/>
    <w:basedOn w:val="166"/>
    <w:next w:val="166"/>
    <w:uiPriority w:val="39"/>
    <w:unhideWhenUsed/>
    <w:pPr>
      <w:ind w:left="1134" w:right="0" w:firstLine="0"/>
      <w:spacing w:after="57" w:before="0"/>
      <w:shd w:val="clear" w:color="auto" w:fill="FFFFFF"/>
    </w:pPr>
  </w:style>
  <w:style w:type="paragraph" w:styleId="216">
    <w:name w:val="toc 6"/>
    <w:basedOn w:val="166"/>
    <w:next w:val="166"/>
    <w:uiPriority w:val="39"/>
    <w:unhideWhenUsed/>
    <w:pPr>
      <w:ind w:left="1417" w:right="0" w:firstLine="0"/>
      <w:spacing w:after="57" w:before="0"/>
      <w:shd w:val="clear" w:color="auto" w:fill="FFFFFF"/>
    </w:pPr>
  </w:style>
  <w:style w:type="paragraph" w:styleId="217">
    <w:name w:val="toc 7"/>
    <w:basedOn w:val="166"/>
    <w:next w:val="166"/>
    <w:uiPriority w:val="39"/>
    <w:unhideWhenUsed/>
    <w:pPr>
      <w:ind w:left="1701" w:right="0" w:firstLine="0"/>
      <w:spacing w:after="57" w:before="0"/>
      <w:shd w:val="clear" w:color="auto" w:fill="FFFFFF"/>
    </w:pPr>
  </w:style>
  <w:style w:type="paragraph" w:styleId="218">
    <w:name w:val="toc 8"/>
    <w:basedOn w:val="166"/>
    <w:next w:val="166"/>
    <w:uiPriority w:val="39"/>
    <w:unhideWhenUsed/>
    <w:pPr>
      <w:ind w:left="1984" w:right="0" w:firstLine="0"/>
      <w:spacing w:after="57" w:before="0"/>
      <w:shd w:val="clear" w:color="auto" w:fill="FFFFFF"/>
    </w:pPr>
  </w:style>
  <w:style w:type="paragraph" w:styleId="219">
    <w:name w:val="toc 9"/>
    <w:basedOn w:val="166"/>
    <w:next w:val="166"/>
    <w:uiPriority w:val="39"/>
    <w:unhideWhenUsed/>
    <w:pPr>
      <w:ind w:left="2268" w:right="0" w:firstLine="0"/>
      <w:spacing w:after="57" w:before="0"/>
      <w:shd w:val="clear" w:color="auto" w:fill="FFFFFF"/>
    </w:pPr>
  </w:style>
  <w:style w:type="paragraph" w:styleId="220">
    <w:name w:val="TOC Heading"/>
    <w:qFormat/>
    <w:uiPriority w:val="39"/>
    <w:unhideWhenUsed/>
    <w:rPr>
      <w:rFonts w:ascii="Calibri" w:hAnsi="Calibri" w:cs="Calibri" w:eastAsia="Calibri"/>
      <w:color w:val="auto"/>
      <w:spacing w:val="0"/>
      <w:sz w:val="22"/>
      <w:szCs w:val="24"/>
      <w:lang w:val="fr-FR" w:bidi="ar-SA" w:eastAsia="en-US"/>
    </w:rPr>
    <w:pPr>
      <w:ind w:left="0" w:right="0" w:firstLine="0"/>
      <w:jc w:val="left"/>
      <w:spacing w:lineRule="auto" w:line="240" w:after="0" w:afterAutospacing="0" w:before="0" w:beforeAutospacing="0"/>
      <w:shd w:val="nil" w:color="auto" w:fill="FFFFFF"/>
      <w:widowControl/>
    </w:pPr>
  </w:style>
  <w:style w:type="numbering" w:styleId="221" w:default="1">
    <w:name w:val="No List"/>
    <w:qFormat/>
    <w:uiPriority w:val="99"/>
    <w:semiHidden/>
    <w:unhideWhenUsed/>
  </w:style>
  <w:style w:type="table" w:styleId="222">
    <w:name w:val="Table Grid"/>
    <w:basedOn w:val="24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23">
    <w:name w:val="Lined"/>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2F2F2"/>
      </w:tcPr>
    </w:tblStylePr>
    <w:tblStylePr w:type="band2Vert">
      <w:rPr>
        <w:color w:val="404040"/>
        <w:sz w:val="22"/>
      </w:rPr>
      <w:tcPr>
        <w:shd w:val="clear" w:color="auto" w:fill="F2F2F2"/>
      </w:tcPr>
    </w:tblStylePr>
    <w:tblStylePr w:type="firstCol">
      <w:rPr>
        <w:color w:val="F2F2F2"/>
        <w:sz w:val="22"/>
      </w:rPr>
      <w:tcPr>
        <w:shd w:val="clear" w:color="auto" w:fill="7F7F7F"/>
      </w:tcPr>
    </w:tblStylePr>
    <w:tblStylePr w:type="firstRow">
      <w:rPr>
        <w:color w:val="F2F2F2"/>
        <w:sz w:val="22"/>
      </w:rPr>
      <w:tcPr>
        <w:shd w:val="clear" w:color="auto" w:fill="7F7F7F"/>
      </w:tcPr>
    </w:tblStylePr>
    <w:tblStylePr w:type="lastCol">
      <w:rPr>
        <w:color w:val="F2F2F2"/>
        <w:sz w:val="22"/>
      </w:rPr>
      <w:tcPr>
        <w:shd w:val="clear" w:color="auto" w:fill="7F7F7F"/>
      </w:tcPr>
    </w:tblStylePr>
    <w:tblStylePr w:type="lastRow">
      <w:rPr>
        <w:color w:val="F2F2F2"/>
        <w:sz w:val="22"/>
      </w:rPr>
      <w:tcPr>
        <w:shd w:val="clear" w:color="auto" w:fill="7F7F7F"/>
      </w:tcPr>
    </w:tblStylePr>
  </w:style>
  <w:style w:type="table" w:styleId="224">
    <w:name w:val="Lined - Accent 1"/>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C6D9F1"/>
      </w:tcPr>
    </w:tblStylePr>
    <w:tblStylePr w:type="band2Vert">
      <w:rPr>
        <w:color w:val="404040"/>
        <w:sz w:val="22"/>
      </w:rPr>
      <w:tcPr>
        <w:shd w:val="clear" w:color="auto" w:fill="C6D9F1"/>
      </w:tcPr>
    </w:tblStylePr>
    <w:tblStylePr w:type="firstCol">
      <w:rPr>
        <w:color w:val="F2F2F2"/>
        <w:sz w:val="22"/>
      </w:rPr>
      <w:tcPr>
        <w:shd w:val="clear" w:color="auto" w:fill="548DD4"/>
      </w:tcPr>
    </w:tblStylePr>
    <w:tblStylePr w:type="firstRow">
      <w:rPr>
        <w:color w:val="F2F2F2"/>
        <w:sz w:val="22"/>
      </w:rPr>
      <w:tcPr>
        <w:shd w:val="clear" w:color="auto" w:fill="548DD4"/>
      </w:tcPr>
    </w:tblStylePr>
    <w:tblStylePr w:type="lastCol">
      <w:rPr>
        <w:color w:val="F2F2F2"/>
        <w:sz w:val="22"/>
      </w:rPr>
      <w:tcPr>
        <w:shd w:val="clear" w:color="auto" w:fill="548DD4"/>
      </w:tcPr>
    </w:tblStylePr>
    <w:tblStylePr w:type="lastRow">
      <w:rPr>
        <w:color w:val="F2F2F2"/>
        <w:sz w:val="22"/>
      </w:rPr>
      <w:tcPr>
        <w:shd w:val="clear" w:color="auto" w:fill="548DD4"/>
      </w:tcPr>
    </w:tblStylePr>
  </w:style>
  <w:style w:type="table" w:styleId="225">
    <w:name w:val="Lined - Accent 2"/>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2DBDB"/>
      </w:tcPr>
    </w:tblStylePr>
    <w:tblStylePr w:type="band2Vert">
      <w:rPr>
        <w:color w:val="404040"/>
        <w:sz w:val="22"/>
      </w:rPr>
      <w:tcPr>
        <w:shd w:val="clear" w:color="auto" w:fill="F2DBDB"/>
      </w:tcPr>
    </w:tblStylePr>
    <w:tblStylePr w:type="firstCol">
      <w:rPr>
        <w:color w:val="F2F2F2"/>
        <w:sz w:val="22"/>
      </w:rPr>
      <w:tcPr>
        <w:shd w:val="clear" w:color="auto" w:fill="D99594"/>
      </w:tcPr>
    </w:tblStylePr>
    <w:tblStylePr w:type="firstRow">
      <w:rPr>
        <w:color w:val="F2F2F2"/>
        <w:sz w:val="22"/>
      </w:rPr>
      <w:tcPr>
        <w:shd w:val="clear" w:color="auto" w:fill="D99594"/>
      </w:tcPr>
    </w:tblStylePr>
    <w:tblStylePr w:type="lastCol">
      <w:rPr>
        <w:color w:val="F2F2F2"/>
        <w:sz w:val="22"/>
      </w:rPr>
      <w:tcPr>
        <w:shd w:val="clear" w:color="auto" w:fill="D99594"/>
      </w:tcPr>
    </w:tblStylePr>
    <w:tblStylePr w:type="lastRow">
      <w:rPr>
        <w:color w:val="F2F2F2"/>
        <w:sz w:val="22"/>
      </w:rPr>
      <w:tcPr>
        <w:shd w:val="clear" w:color="auto" w:fill="D99594"/>
      </w:tcPr>
    </w:tblStylePr>
  </w:style>
  <w:style w:type="table" w:styleId="226">
    <w:name w:val="Lined - Accent 3"/>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EAF1DD"/>
      </w:tcPr>
    </w:tblStylePr>
    <w:tblStylePr w:type="band2Vert">
      <w:rPr>
        <w:color w:val="404040"/>
        <w:sz w:val="22"/>
      </w:rPr>
      <w:tcPr>
        <w:shd w:val="clear" w:color="auto" w:fill="EAF1DD"/>
      </w:tcPr>
    </w:tblStylePr>
    <w:tblStylePr w:type="firstCol">
      <w:rPr>
        <w:color w:val="F2F2F2"/>
        <w:sz w:val="22"/>
      </w:rPr>
      <w:tcPr>
        <w:shd w:val="clear" w:color="auto" w:fill="9BB559"/>
      </w:tcPr>
    </w:tblStylePr>
    <w:tblStylePr w:type="firstRow">
      <w:rPr>
        <w:color w:val="F2F2F2"/>
        <w:sz w:val="22"/>
      </w:rPr>
      <w:tcPr>
        <w:shd w:val="clear" w:color="auto" w:fill="9BB559"/>
      </w:tcPr>
    </w:tblStylePr>
    <w:tblStylePr w:type="lastCol">
      <w:rPr>
        <w:color w:val="F2F2F2"/>
        <w:sz w:val="22"/>
      </w:rPr>
      <w:tcPr>
        <w:shd w:val="clear" w:color="auto" w:fill="9BB559"/>
      </w:tcPr>
    </w:tblStylePr>
    <w:tblStylePr w:type="lastRow">
      <w:rPr>
        <w:color w:val="F2F2F2"/>
        <w:sz w:val="22"/>
      </w:rPr>
      <w:tcPr>
        <w:shd w:val="clear" w:color="auto" w:fill="9BB559"/>
      </w:tcPr>
    </w:tblStylePr>
  </w:style>
  <w:style w:type="table" w:styleId="227">
    <w:name w:val="Lined - Accent 4"/>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E5DFEC"/>
      </w:tcPr>
    </w:tblStylePr>
    <w:tblStylePr w:type="band2Vert">
      <w:rPr>
        <w:color w:val="404040"/>
        <w:sz w:val="22"/>
      </w:rPr>
      <w:tcPr>
        <w:shd w:val="clear" w:color="auto" w:fill="E5DFEC"/>
      </w:tcPr>
    </w:tblStylePr>
    <w:tblStylePr w:type="firstCol">
      <w:rPr>
        <w:color w:val="F2F2F2"/>
        <w:sz w:val="22"/>
      </w:rPr>
      <w:tcPr>
        <w:shd w:val="clear" w:color="auto" w:fill="B2A1C7"/>
      </w:tcPr>
    </w:tblStylePr>
    <w:tblStylePr w:type="firstRow">
      <w:rPr>
        <w:color w:val="F2F2F2"/>
        <w:sz w:val="22"/>
      </w:rPr>
      <w:tcPr>
        <w:shd w:val="clear" w:color="auto" w:fill="B2A1C7"/>
      </w:tcPr>
    </w:tblStylePr>
    <w:tblStylePr w:type="lastCol">
      <w:rPr>
        <w:color w:val="F2F2F2"/>
        <w:sz w:val="22"/>
      </w:rPr>
      <w:tcPr>
        <w:shd w:val="clear" w:color="auto" w:fill="B2A1C7"/>
      </w:tcPr>
    </w:tblStylePr>
    <w:tblStylePr w:type="lastRow">
      <w:rPr>
        <w:color w:val="F2F2F2"/>
        <w:sz w:val="22"/>
      </w:rPr>
      <w:tcPr>
        <w:shd w:val="clear" w:color="auto" w:fill="B2A1C7"/>
      </w:tcPr>
    </w:tblStylePr>
  </w:style>
  <w:style w:type="table" w:styleId="228">
    <w:name w:val="Lined - Accent 5"/>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DAEEF3"/>
      </w:tcPr>
    </w:tblStylePr>
    <w:tblStylePr w:type="band2Vert">
      <w:rPr>
        <w:color w:val="404040"/>
        <w:sz w:val="22"/>
      </w:rPr>
      <w:tcPr>
        <w:shd w:val="clear" w:color="auto" w:fill="DAEEF3"/>
      </w:tcPr>
    </w:tblStylePr>
    <w:tblStylePr w:type="firstCol">
      <w:rPr>
        <w:color w:val="F2F2F2"/>
        <w:sz w:val="22"/>
      </w:rPr>
      <w:tcPr>
        <w:shd w:val="clear" w:color="auto" w:fill="4BACC6"/>
      </w:tcPr>
    </w:tblStylePr>
    <w:tblStylePr w:type="firstRow">
      <w:rPr>
        <w:color w:val="F2F2F2"/>
        <w:sz w:val="22"/>
      </w:rPr>
      <w:tcPr>
        <w:shd w:val="clear" w:color="auto" w:fill="4BACC6"/>
      </w:tcPr>
    </w:tblStylePr>
    <w:tblStylePr w:type="lastCol">
      <w:rPr>
        <w:color w:val="F2F2F2"/>
        <w:sz w:val="22"/>
      </w:rPr>
      <w:tcPr>
        <w:shd w:val="clear" w:color="auto" w:fill="4BACC6"/>
      </w:tcPr>
    </w:tblStylePr>
    <w:tblStylePr w:type="lastRow">
      <w:rPr>
        <w:color w:val="F2F2F2"/>
        <w:sz w:val="22"/>
      </w:rPr>
      <w:tcPr>
        <w:shd w:val="clear" w:color="auto" w:fill="4BACC6"/>
      </w:tcPr>
    </w:tblStylePr>
  </w:style>
  <w:style w:type="table" w:styleId="229">
    <w:name w:val="Lined - Accent 6"/>
    <w:basedOn w:val="24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DE9D9"/>
      </w:tcPr>
    </w:tblStylePr>
    <w:tblStylePr w:type="band2Vert">
      <w:rPr>
        <w:color w:val="404040"/>
        <w:sz w:val="22"/>
      </w:rPr>
      <w:tcPr>
        <w:shd w:val="clear" w:color="auto" w:fill="FDE9D9"/>
      </w:tcPr>
    </w:tblStylePr>
    <w:tblStylePr w:type="firstCol">
      <w:rPr>
        <w:color w:val="F2F2F2"/>
        <w:sz w:val="22"/>
      </w:rPr>
      <w:tcPr>
        <w:shd w:val="clear" w:color="auto" w:fill="F79646"/>
      </w:tcPr>
    </w:tblStylePr>
    <w:tblStylePr w:type="firstRow">
      <w:rPr>
        <w:color w:val="F2F2F2"/>
        <w:sz w:val="22"/>
      </w:rPr>
      <w:tcPr>
        <w:shd w:val="clear" w:color="auto" w:fill="F79646"/>
      </w:tcPr>
    </w:tblStylePr>
    <w:tblStylePr w:type="lastCol">
      <w:rPr>
        <w:color w:val="F2F2F2"/>
        <w:sz w:val="22"/>
      </w:rPr>
      <w:tcPr>
        <w:shd w:val="clear" w:color="auto" w:fill="F79646"/>
      </w:tcPr>
    </w:tblStylePr>
    <w:tblStylePr w:type="lastRow">
      <w:rPr>
        <w:color w:val="F2F2F2"/>
        <w:sz w:val="22"/>
      </w:rPr>
      <w:tcPr>
        <w:shd w:val="clear" w:color="auto" w:fill="F79646"/>
      </w:tcPr>
    </w:tblStylePr>
  </w:style>
  <w:style w:type="table" w:styleId="230">
    <w:name w:val="Bordered"/>
    <w:basedOn w:val="244"/>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color w:val="404040"/>
        <w:sz w:val="22"/>
      </w:rPr>
      <w:tcPr>
        <w:tcBorders>
          <w:right w:val="single" w:color="7F7F7F" w:sz="12" w:space="0"/>
        </w:tcBorders>
      </w:tcPr>
    </w:tblStylePr>
    <w:tblStylePr w:type="firstRow">
      <w:rPr>
        <w:color w:val="404040"/>
        <w:sz w:val="22"/>
      </w:rPr>
      <w:tcPr>
        <w:tcBorders>
          <w:bottom w:val="single" w:color="7F7F7F" w:sz="12" w:space="0"/>
        </w:tcBorders>
      </w:tcPr>
    </w:tblStylePr>
    <w:tblStylePr w:type="lastCol">
      <w:rPr>
        <w:color w:val="404040"/>
        <w:sz w:val="22"/>
      </w:rPr>
      <w:tcPr>
        <w:tcBorders>
          <w:left w:val="single" w:color="7F7F7F" w:sz="12" w:space="0"/>
        </w:tcBorders>
      </w:tcPr>
    </w:tblStylePr>
    <w:tblStylePr w:type="lastRow">
      <w:rPr>
        <w:color w:val="404040"/>
        <w:sz w:val="22"/>
      </w:rPr>
      <w:tcPr>
        <w:tcBorders>
          <w:top w:val="single" w:color="7F7F7F" w:sz="12" w:space="0"/>
        </w:tcBorders>
      </w:tcPr>
    </w:tblStylePr>
  </w:style>
  <w:style w:type="table" w:styleId="231">
    <w:name w:val="Bordered - Accent 1"/>
    <w:basedOn w:val="244"/>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color w:val="404040"/>
        <w:sz w:val="22"/>
      </w:rPr>
      <w:tcPr>
        <w:tcBorders>
          <w:right w:val="single" w:color="4F81BD" w:sz="12" w:space="0"/>
        </w:tcBorders>
      </w:tcPr>
    </w:tblStylePr>
    <w:tblStylePr w:type="firstRow">
      <w:rPr>
        <w:color w:val="404040"/>
        <w:sz w:val="22"/>
      </w:rPr>
      <w:tcPr>
        <w:tcBorders>
          <w:bottom w:val="single" w:color="4F81BD" w:sz="12" w:space="0"/>
        </w:tcBorders>
      </w:tcPr>
    </w:tblStylePr>
    <w:tblStylePr w:type="lastCol">
      <w:rPr>
        <w:color w:val="404040"/>
        <w:sz w:val="22"/>
      </w:rPr>
      <w:tcPr>
        <w:tcBorders>
          <w:left w:val="single" w:color="4F81BD" w:sz="12" w:space="0"/>
        </w:tcBorders>
      </w:tcPr>
    </w:tblStylePr>
    <w:tblStylePr w:type="lastRow">
      <w:rPr>
        <w:color w:val="404040"/>
        <w:sz w:val="22"/>
      </w:rPr>
      <w:tcPr>
        <w:tcBorders>
          <w:top w:val="single" w:color="4F81BD" w:sz="12" w:space="0"/>
        </w:tcBorders>
      </w:tcPr>
    </w:tblStylePr>
  </w:style>
  <w:style w:type="table" w:styleId="232">
    <w:name w:val="Bordered - Accent 2"/>
    <w:basedOn w:val="244"/>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color w:val="404040"/>
        <w:sz w:val="22"/>
      </w:rPr>
      <w:tcPr>
        <w:tcBorders>
          <w:right w:val="single" w:color="D99594" w:sz="12" w:space="0"/>
        </w:tcBorders>
      </w:tcPr>
    </w:tblStylePr>
    <w:tblStylePr w:type="firstRow">
      <w:rPr>
        <w:color w:val="404040"/>
        <w:sz w:val="22"/>
      </w:rPr>
      <w:tcPr>
        <w:tcBorders>
          <w:bottom w:val="single" w:color="D99594" w:sz="12" w:space="0"/>
        </w:tcBorders>
      </w:tcPr>
    </w:tblStylePr>
    <w:tblStylePr w:type="lastCol">
      <w:rPr>
        <w:color w:val="404040"/>
        <w:sz w:val="22"/>
      </w:rPr>
      <w:tcPr>
        <w:tcBorders>
          <w:left w:val="single" w:color="D99594" w:sz="12" w:space="0"/>
        </w:tcBorders>
      </w:tcPr>
    </w:tblStylePr>
    <w:tblStylePr w:type="lastRow">
      <w:rPr>
        <w:color w:val="404040"/>
        <w:sz w:val="22"/>
      </w:rPr>
      <w:tcPr>
        <w:tcBorders>
          <w:top w:val="single" w:color="D99594" w:sz="12" w:space="0"/>
        </w:tcBorders>
      </w:tcPr>
    </w:tblStylePr>
  </w:style>
  <w:style w:type="table" w:styleId="233">
    <w:name w:val="Bordered - Accent 3"/>
    <w:basedOn w:val="244"/>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color w:val="404040"/>
        <w:sz w:val="22"/>
      </w:rPr>
      <w:tcPr>
        <w:tcBorders>
          <w:right w:val="single" w:color="C2D69B" w:sz="12" w:space="0"/>
        </w:tcBorders>
      </w:tcPr>
    </w:tblStylePr>
    <w:tblStylePr w:type="firstRow">
      <w:rPr>
        <w:color w:val="404040"/>
        <w:sz w:val="22"/>
      </w:rPr>
      <w:tcPr>
        <w:tcBorders>
          <w:bottom w:val="single" w:color="C2D69B" w:sz="12" w:space="0"/>
        </w:tcBorders>
      </w:tcPr>
    </w:tblStylePr>
    <w:tblStylePr w:type="lastCol">
      <w:rPr>
        <w:color w:val="404040"/>
        <w:sz w:val="22"/>
      </w:rPr>
      <w:tcPr>
        <w:tcBorders>
          <w:left w:val="single" w:color="C2D69B" w:sz="12" w:space="0"/>
        </w:tcBorders>
      </w:tcPr>
    </w:tblStylePr>
    <w:tblStylePr w:type="lastRow">
      <w:rPr>
        <w:color w:val="404040"/>
        <w:sz w:val="22"/>
      </w:rPr>
      <w:tcPr>
        <w:tcBorders>
          <w:top w:val="single" w:color="C2D69B" w:sz="12" w:space="0"/>
        </w:tcBorders>
      </w:tcPr>
    </w:tblStylePr>
  </w:style>
  <w:style w:type="table" w:styleId="234">
    <w:name w:val="Bordered - Accent 4"/>
    <w:basedOn w:val="24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color w:val="404040"/>
        <w:sz w:val="22"/>
      </w:rPr>
      <w:tcPr>
        <w:tcBorders>
          <w:right w:val="single" w:color="B2A1C7" w:sz="12" w:space="0"/>
        </w:tcBorders>
      </w:tcPr>
    </w:tblStylePr>
    <w:tblStylePr w:type="firstRow">
      <w:rPr>
        <w:color w:val="404040"/>
        <w:sz w:val="22"/>
      </w:rPr>
      <w:tcPr>
        <w:tcBorders>
          <w:bottom w:val="single" w:color="B2A1C7" w:sz="12" w:space="0"/>
        </w:tcBorders>
      </w:tcPr>
    </w:tblStylePr>
    <w:tblStylePr w:type="lastCol">
      <w:rPr>
        <w:color w:val="404040"/>
        <w:sz w:val="22"/>
      </w:rPr>
      <w:tcPr>
        <w:tcBorders>
          <w:left w:val="single" w:color="B2A1C7" w:sz="12" w:space="0"/>
        </w:tcBorders>
      </w:tcPr>
    </w:tblStylePr>
    <w:tblStylePr w:type="lastRow">
      <w:rPr>
        <w:color w:val="404040"/>
        <w:sz w:val="22"/>
      </w:rPr>
      <w:tcPr>
        <w:tcBorders>
          <w:top w:val="single" w:color="B2A1C7" w:sz="12" w:space="0"/>
        </w:tcBorders>
      </w:tcPr>
    </w:tblStylePr>
  </w:style>
  <w:style w:type="table" w:styleId="235">
    <w:name w:val="Bordered - Accent 5"/>
    <w:basedOn w:val="244"/>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color w:val="404040"/>
        <w:sz w:val="22"/>
      </w:rPr>
      <w:tcPr>
        <w:tcBorders>
          <w:right w:val="single" w:color="92CDDC" w:sz="12" w:space="0"/>
        </w:tcBorders>
      </w:tcPr>
    </w:tblStylePr>
    <w:tblStylePr w:type="firstRow">
      <w:rPr>
        <w:color w:val="404040"/>
        <w:sz w:val="22"/>
      </w:rPr>
      <w:tcPr>
        <w:tcBorders>
          <w:bottom w:val="single" w:color="92CDDC" w:sz="12" w:space="0"/>
        </w:tcBorders>
      </w:tcPr>
    </w:tblStylePr>
    <w:tblStylePr w:type="lastCol">
      <w:rPr>
        <w:color w:val="404040"/>
        <w:sz w:val="22"/>
      </w:rPr>
      <w:tcPr>
        <w:tcBorders>
          <w:left w:val="single" w:color="92CDDC" w:sz="12" w:space="0"/>
        </w:tcBorders>
      </w:tcPr>
    </w:tblStylePr>
    <w:tblStylePr w:type="lastRow">
      <w:rPr>
        <w:color w:val="404040"/>
        <w:sz w:val="22"/>
      </w:rPr>
      <w:tcPr>
        <w:tcBorders>
          <w:top w:val="single" w:color="92CDDC" w:sz="12" w:space="0"/>
        </w:tcBorders>
      </w:tcPr>
    </w:tblStylePr>
  </w:style>
  <w:style w:type="table" w:styleId="236">
    <w:name w:val="Bordered - Accent 6"/>
    <w:basedOn w:val="244"/>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color w:val="404040"/>
        <w:sz w:val="22"/>
      </w:rPr>
      <w:tcPr>
        <w:tcBorders>
          <w:right w:val="single" w:color="FABF8F" w:sz="12" w:space="0"/>
        </w:tcBorders>
      </w:tcPr>
    </w:tblStylePr>
    <w:tblStylePr w:type="firstRow">
      <w:rPr>
        <w:color w:val="404040"/>
        <w:sz w:val="22"/>
      </w:rPr>
      <w:tcPr>
        <w:tcBorders>
          <w:bottom w:val="single" w:color="FABF8F" w:sz="12" w:space="0"/>
        </w:tcBorders>
      </w:tcPr>
    </w:tblStylePr>
    <w:tblStylePr w:type="lastCol">
      <w:rPr>
        <w:color w:val="404040"/>
        <w:sz w:val="22"/>
      </w:rPr>
      <w:tcPr>
        <w:tcBorders>
          <w:left w:val="single" w:color="FABF8F" w:sz="12" w:space="0"/>
        </w:tcBorders>
      </w:tcPr>
    </w:tblStylePr>
    <w:tblStylePr w:type="lastRow">
      <w:rPr>
        <w:color w:val="404040"/>
        <w:sz w:val="22"/>
      </w:rPr>
      <w:tcPr>
        <w:tcBorders>
          <w:top w:val="single" w:color="FABF8F" w:sz="12" w:space="0"/>
        </w:tcBorders>
      </w:tcPr>
    </w:tblStylePr>
  </w:style>
  <w:style w:type="table" w:styleId="237">
    <w:name w:val="Bordered &amp; Lined"/>
    <w:basedOn w:val="244"/>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2F2F2"/>
      </w:tcPr>
    </w:tblStylePr>
    <w:tblStylePr w:type="band2Vert">
      <w:rPr>
        <w:color w:val="404040"/>
        <w:sz w:val="22"/>
      </w:rPr>
      <w:tcPr>
        <w:shd w:val="clear" w:color="auto" w:fill="D9D9D9"/>
      </w:tcPr>
    </w:tblStylePr>
    <w:tblStylePr w:type="firstCol">
      <w:rPr>
        <w:color w:val="F2F2F2"/>
        <w:sz w:val="22"/>
      </w:rPr>
      <w:tcPr>
        <w:shd w:val="clear" w:color="auto" w:fill="7F7F7F"/>
      </w:tcPr>
    </w:tblStylePr>
    <w:tblStylePr w:type="firstRow">
      <w:rPr>
        <w:color w:val="F2F2F2"/>
        <w:sz w:val="22"/>
      </w:rPr>
      <w:tcPr>
        <w:shd w:val="clear" w:color="auto" w:fill="7F7F7F"/>
      </w:tcPr>
    </w:tblStylePr>
    <w:tblStylePr w:type="lastCol">
      <w:rPr>
        <w:color w:val="F2F2F2"/>
        <w:sz w:val="22"/>
      </w:rPr>
      <w:tcPr>
        <w:shd w:val="clear" w:color="auto" w:fill="7F7F7F"/>
      </w:tcPr>
    </w:tblStylePr>
    <w:tblStylePr w:type="lastRow">
      <w:rPr>
        <w:color w:val="F2F2F2"/>
        <w:sz w:val="22"/>
      </w:rPr>
      <w:tcPr>
        <w:shd w:val="clear" w:color="auto" w:fill="7F7F7F"/>
      </w:tcPr>
    </w:tblStylePr>
  </w:style>
  <w:style w:type="table" w:styleId="238">
    <w:name w:val="Bordered &amp; Lined - Accent 1"/>
    <w:basedOn w:val="244"/>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C6D9F1"/>
      </w:tcPr>
    </w:tblStylePr>
    <w:tblStylePr w:type="band2Vert">
      <w:rPr>
        <w:color w:val="404040"/>
        <w:sz w:val="22"/>
      </w:rPr>
      <w:tcPr>
        <w:shd w:val="clear" w:color="auto" w:fill="C6D9F1"/>
      </w:tcPr>
    </w:tblStylePr>
    <w:tblStylePr w:type="firstCol">
      <w:rPr>
        <w:color w:val="F2F2F2"/>
        <w:sz w:val="22"/>
      </w:rPr>
      <w:tcPr>
        <w:shd w:val="clear" w:color="auto" w:fill="548DD4"/>
      </w:tcPr>
    </w:tblStylePr>
    <w:tblStylePr w:type="firstRow">
      <w:rPr>
        <w:color w:val="F2F2F2"/>
        <w:sz w:val="22"/>
      </w:rPr>
      <w:tcPr>
        <w:shd w:val="clear" w:color="auto" w:fill="548DD4"/>
      </w:tcPr>
    </w:tblStylePr>
    <w:tblStylePr w:type="lastCol">
      <w:rPr>
        <w:color w:val="F2F2F2"/>
        <w:sz w:val="22"/>
      </w:rPr>
      <w:tcPr>
        <w:shd w:val="clear" w:color="auto" w:fill="548DD4"/>
      </w:tcPr>
    </w:tblStylePr>
    <w:tblStylePr w:type="lastRow">
      <w:rPr>
        <w:color w:val="F2F2F2"/>
        <w:sz w:val="22"/>
      </w:rPr>
      <w:tcPr>
        <w:shd w:val="clear" w:color="auto" w:fill="548DD4"/>
      </w:tcPr>
    </w:tblStylePr>
  </w:style>
  <w:style w:type="table" w:styleId="239">
    <w:name w:val="Bordered &amp; Lined - Accent 2"/>
    <w:basedOn w:val="244"/>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2DBDB"/>
      </w:tcPr>
    </w:tblStylePr>
    <w:tblStylePr w:type="band2Vert">
      <w:rPr>
        <w:color w:val="404040"/>
        <w:sz w:val="22"/>
      </w:rPr>
      <w:tcPr>
        <w:shd w:val="clear" w:color="auto" w:fill="F2DBDB"/>
      </w:tcPr>
    </w:tblStylePr>
    <w:tblStylePr w:type="firstCol">
      <w:rPr>
        <w:color w:val="F2F2F2"/>
        <w:sz w:val="22"/>
      </w:rPr>
      <w:tcPr>
        <w:shd w:val="clear" w:color="auto" w:fill="D99594"/>
      </w:tcPr>
    </w:tblStylePr>
    <w:tblStylePr w:type="firstRow">
      <w:rPr>
        <w:color w:val="F2F2F2"/>
        <w:sz w:val="22"/>
      </w:rPr>
      <w:tcPr>
        <w:shd w:val="clear" w:color="auto" w:fill="D99594"/>
      </w:tcPr>
    </w:tblStylePr>
    <w:tblStylePr w:type="lastCol">
      <w:rPr>
        <w:color w:val="F2F2F2"/>
        <w:sz w:val="22"/>
      </w:rPr>
      <w:tcPr>
        <w:shd w:val="clear" w:color="auto" w:fill="D99594"/>
      </w:tcPr>
    </w:tblStylePr>
    <w:tblStylePr w:type="lastRow">
      <w:rPr>
        <w:color w:val="F2F2F2"/>
        <w:sz w:val="22"/>
      </w:rPr>
      <w:tcPr>
        <w:shd w:val="clear" w:color="auto" w:fill="D99594"/>
      </w:tcPr>
    </w:tblStylePr>
  </w:style>
  <w:style w:type="table" w:styleId="240">
    <w:name w:val="Bordered &amp; Lined - Accent 3"/>
    <w:basedOn w:val="244"/>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EAF1DD"/>
      </w:tcPr>
    </w:tblStylePr>
    <w:tblStylePr w:type="band2Vert">
      <w:rPr>
        <w:color w:val="404040"/>
        <w:sz w:val="22"/>
      </w:rPr>
      <w:tcPr>
        <w:shd w:val="clear" w:color="auto" w:fill="EAF1DD"/>
      </w:tcPr>
    </w:tblStylePr>
    <w:tblStylePr w:type="firstCol">
      <w:rPr>
        <w:color w:val="F2F2F2"/>
        <w:sz w:val="22"/>
      </w:rPr>
      <w:tcPr>
        <w:shd w:val="clear" w:color="auto" w:fill="9BBB59"/>
      </w:tcPr>
    </w:tblStylePr>
    <w:tblStylePr w:type="firstRow">
      <w:rPr>
        <w:color w:val="F2F2F2"/>
        <w:sz w:val="22"/>
      </w:rPr>
      <w:tcPr>
        <w:shd w:val="clear" w:color="auto" w:fill="9BBB59"/>
      </w:tcPr>
    </w:tblStylePr>
    <w:tblStylePr w:type="lastCol">
      <w:rPr>
        <w:color w:val="F2F2F2"/>
        <w:sz w:val="22"/>
      </w:rPr>
      <w:tcPr>
        <w:shd w:val="clear" w:color="auto" w:fill="9BBB59"/>
      </w:tcPr>
    </w:tblStylePr>
    <w:tblStylePr w:type="lastRow">
      <w:rPr>
        <w:color w:val="F2F2F2"/>
        <w:sz w:val="22"/>
      </w:rPr>
      <w:tcPr>
        <w:shd w:val="clear" w:color="auto" w:fill="9BBB59"/>
      </w:tcPr>
    </w:tblStylePr>
  </w:style>
  <w:style w:type="table" w:styleId="241">
    <w:name w:val="Bordered &amp; Lined - Accent 4"/>
    <w:basedOn w:val="24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E5DFEC"/>
      </w:tcPr>
    </w:tblStylePr>
    <w:tblStylePr w:type="band2Vert">
      <w:rPr>
        <w:color w:val="404040"/>
        <w:sz w:val="22"/>
      </w:rPr>
      <w:tcPr>
        <w:shd w:val="clear" w:color="auto" w:fill="E5DFEC"/>
      </w:tcPr>
    </w:tblStylePr>
    <w:tblStylePr w:type="firstCol">
      <w:rPr>
        <w:color w:val="F2F2F2"/>
        <w:sz w:val="22"/>
      </w:rPr>
      <w:tcPr>
        <w:shd w:val="clear" w:color="auto" w:fill="B2A1C7"/>
      </w:tcPr>
    </w:tblStylePr>
    <w:tblStylePr w:type="firstRow">
      <w:rPr>
        <w:color w:val="F2F2F2"/>
        <w:sz w:val="22"/>
      </w:rPr>
      <w:tcPr>
        <w:shd w:val="clear" w:color="auto" w:fill="B2A1C7"/>
      </w:tcPr>
    </w:tblStylePr>
    <w:tblStylePr w:type="lastCol">
      <w:rPr>
        <w:color w:val="F2F2F2"/>
        <w:sz w:val="22"/>
      </w:rPr>
      <w:tcPr>
        <w:shd w:val="clear" w:color="auto" w:fill="B2A1C7"/>
      </w:tcPr>
    </w:tblStylePr>
    <w:tblStylePr w:type="lastRow">
      <w:rPr>
        <w:color w:val="F2F2F2"/>
        <w:sz w:val="22"/>
      </w:rPr>
      <w:tcPr>
        <w:shd w:val="clear" w:color="auto" w:fill="B2A1C7"/>
      </w:tcPr>
    </w:tblStylePr>
  </w:style>
  <w:style w:type="table" w:styleId="242">
    <w:name w:val="Bordered &amp; Lined - Accent 5"/>
    <w:basedOn w:val="244"/>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DAEEF3"/>
      </w:tcPr>
    </w:tblStylePr>
    <w:tblStylePr w:type="band2Vert">
      <w:rPr>
        <w:color w:val="404040"/>
        <w:sz w:val="22"/>
      </w:rPr>
      <w:tcPr>
        <w:shd w:val="clear" w:color="auto" w:fill="DAEEF3"/>
      </w:tcPr>
    </w:tblStylePr>
    <w:tblStylePr w:type="firstCol">
      <w:rPr>
        <w:color w:val="F2F2F2"/>
        <w:sz w:val="22"/>
      </w:rPr>
      <w:tcPr>
        <w:shd w:val="clear" w:color="auto" w:fill="4BACC6"/>
      </w:tcPr>
    </w:tblStylePr>
    <w:tblStylePr w:type="firstRow">
      <w:rPr>
        <w:color w:val="F2F2F2"/>
        <w:sz w:val="22"/>
      </w:rPr>
      <w:tcPr>
        <w:shd w:val="clear" w:color="auto" w:fill="4BACC6"/>
      </w:tcPr>
    </w:tblStylePr>
    <w:tblStylePr w:type="lastCol">
      <w:rPr>
        <w:color w:val="F2F2F2"/>
        <w:sz w:val="22"/>
      </w:rPr>
      <w:tcPr>
        <w:shd w:val="clear" w:color="auto" w:fill="4BACC6"/>
      </w:tcPr>
    </w:tblStylePr>
    <w:tblStylePr w:type="lastRow">
      <w:rPr>
        <w:color w:val="F2F2F2"/>
        <w:sz w:val="22"/>
      </w:rPr>
      <w:tcPr>
        <w:shd w:val="clear" w:color="auto" w:fill="4BACC6"/>
      </w:tcPr>
    </w:tblStylePr>
  </w:style>
  <w:style w:type="table" w:styleId="243">
    <w:name w:val="Bordered &amp; Lined - Accent 6"/>
    <w:basedOn w:val="244"/>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color w:val="404040"/>
        <w:sz w:val="22"/>
      </w:rPr>
    </w:tblStylePr>
    <w:tblStylePr w:type="band1Vert">
      <w:rPr>
        <w:color w:val="404040"/>
        <w:sz w:val="22"/>
      </w:rPr>
    </w:tblStylePr>
    <w:tblStylePr w:type="band2Horz">
      <w:rPr>
        <w:color w:val="404040"/>
        <w:sz w:val="22"/>
      </w:rPr>
      <w:tcPr>
        <w:shd w:val="clear" w:color="auto" w:fill="FDE9D9"/>
      </w:tcPr>
    </w:tblStylePr>
    <w:tblStylePr w:type="band2Vert">
      <w:rPr>
        <w:color w:val="404040"/>
        <w:sz w:val="22"/>
      </w:rPr>
      <w:tcPr>
        <w:shd w:val="clear" w:color="auto" w:fill="FDE9D9"/>
      </w:tcPr>
    </w:tblStylePr>
    <w:tblStylePr w:type="firstCol">
      <w:rPr>
        <w:color w:val="F2F2F2"/>
        <w:sz w:val="22"/>
      </w:rPr>
      <w:tcPr>
        <w:shd w:val="clear" w:color="auto" w:fill="F79646"/>
      </w:tcPr>
    </w:tblStylePr>
    <w:tblStylePr w:type="firstRow">
      <w:rPr>
        <w:color w:val="F2F2F2"/>
        <w:sz w:val="22"/>
      </w:rPr>
      <w:tcPr>
        <w:shd w:val="clear" w:color="auto" w:fill="F79646"/>
      </w:tcPr>
    </w:tblStylePr>
    <w:tblStylePr w:type="lastCol">
      <w:rPr>
        <w:color w:val="F2F2F2"/>
        <w:sz w:val="22"/>
      </w:rPr>
      <w:tcPr>
        <w:shd w:val="clear" w:color="auto" w:fill="F79646"/>
      </w:tcPr>
    </w:tblStylePr>
    <w:tblStylePr w:type="lastRow">
      <w:rPr>
        <w:color w:val="F2F2F2"/>
        <w:sz w:val="22"/>
      </w:rPr>
      <w:tcPr>
        <w:shd w:val="clear" w:color="auto" w:fill="F79646"/>
      </w:tcPr>
    </w:tblStylePr>
  </w:style>
  <w:style w:type="table" w:styleId="244" w:default="1">
    <w:name w:val="Normal Table"/>
    <w:uiPriority w:val="99"/>
    <w:semiHidden/>
    <w:unhideWhenUsed/>
    <w:tblPr>
      <w:tblInd w:w="0" w:type="dxa"/>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ONLYOFFICE/5.3.5.47</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dc:language>fr-FR</dc:language>
  <cp:revision>6</cp:revision>
  <dcterms:created xsi:type="dcterms:W3CDTF">2019-09-17T14:02:00Z</dcterms:created>
  <dcterms:modified xsi:type="dcterms:W3CDTF">2019-09-20T08:12:39Z</dcterms:modified>
</cp:coreProperties>
</file>