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46" w:rsidRPr="0002214D" w:rsidRDefault="0002214D" w:rsidP="0002214D">
      <w:pPr>
        <w:jc w:val="center"/>
        <w:rPr>
          <w:b/>
        </w:rPr>
      </w:pPr>
      <w:r w:rsidRPr="0002214D">
        <w:rPr>
          <w:b/>
        </w:rPr>
        <w:t>Contribution aux exercices de prospective 2020-2030</w:t>
      </w:r>
    </w:p>
    <w:p w:rsidR="0002214D" w:rsidRPr="001E01A9" w:rsidRDefault="0002214D" w:rsidP="0002214D">
      <w:pPr>
        <w:jc w:val="center"/>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rsidR="0002214D" w:rsidRPr="001E01A9" w:rsidRDefault="0002214D" w:rsidP="0002214D">
      <w:pPr>
        <w:jc w:val="center"/>
        <w:rPr>
          <w:b/>
        </w:rPr>
      </w:pPr>
    </w:p>
    <w:p w:rsidR="0002214D" w:rsidRPr="0002214D" w:rsidRDefault="0002214D" w:rsidP="0002214D">
      <w:pPr>
        <w:jc w:val="center"/>
        <w:rPr>
          <w:b/>
        </w:rPr>
      </w:pPr>
      <w:r w:rsidRPr="0002214D">
        <w:rPr>
          <w:b/>
        </w:rPr>
        <w:t>Energie nucléaire et environnement</w:t>
      </w:r>
    </w:p>
    <w:p w:rsidR="0002214D" w:rsidRPr="0002214D" w:rsidRDefault="0002214D" w:rsidP="0002214D">
      <w:pPr>
        <w:jc w:val="center"/>
        <w:rPr>
          <w:i/>
          <w:lang w:val="en-US"/>
        </w:rPr>
      </w:pPr>
      <w:r w:rsidRPr="0002214D">
        <w:rPr>
          <w:i/>
          <w:lang w:val="en-US"/>
        </w:rPr>
        <w:t>Nuclear energy and environment</w:t>
      </w:r>
    </w:p>
    <w:p w:rsidR="0002214D" w:rsidRPr="0002214D" w:rsidRDefault="0002214D">
      <w:pPr>
        <w:rPr>
          <w:lang w:val="en-US"/>
        </w:rPr>
      </w:pPr>
    </w:p>
    <w:p w:rsidR="0002214D" w:rsidRPr="0002214D" w:rsidRDefault="0002214D" w:rsidP="003B5089">
      <w:pPr>
        <w:jc w:val="both"/>
        <w:rPr>
          <w:b/>
          <w:lang w:val="en-US"/>
        </w:rPr>
      </w:pPr>
      <w:r w:rsidRPr="0002214D">
        <w:rPr>
          <w:b/>
          <w:lang w:val="en-US"/>
        </w:rPr>
        <w:t xml:space="preserve">1) </w:t>
      </w:r>
      <w:proofErr w:type="spellStart"/>
      <w:r w:rsidRPr="0002214D">
        <w:rPr>
          <w:b/>
          <w:lang w:val="en-US"/>
        </w:rPr>
        <w:t>Aperçu</w:t>
      </w:r>
      <w:proofErr w:type="spellEnd"/>
      <w:r w:rsidRPr="0002214D">
        <w:rPr>
          <w:b/>
          <w:lang w:val="en-US"/>
        </w:rPr>
        <w:t xml:space="preserve"> / </w:t>
      </w:r>
      <w:r w:rsidRPr="0002214D">
        <w:rPr>
          <w:b/>
          <w:i/>
          <w:lang w:val="en-US"/>
        </w:rPr>
        <w:t>Overview</w:t>
      </w:r>
    </w:p>
    <w:p w:rsidR="0002214D" w:rsidRPr="0002214D" w:rsidRDefault="0002214D" w:rsidP="003B5089">
      <w:pPr>
        <w:jc w:val="both"/>
        <w:rPr>
          <w:lang w:val="en-US"/>
        </w:rPr>
      </w:pPr>
    </w:p>
    <w:p w:rsidR="006D5F80" w:rsidRDefault="006D5F80" w:rsidP="003B5089">
      <w:pPr>
        <w:jc w:val="both"/>
      </w:pPr>
      <w:r>
        <w:t>Thème de recherche proposé</w:t>
      </w:r>
      <w:r w:rsidR="00314287">
        <w:t xml:space="preserve"> </w:t>
      </w:r>
      <w:r>
        <w:t>:</w:t>
      </w:r>
    </w:p>
    <w:p w:rsidR="00246AE0" w:rsidRPr="00314287" w:rsidRDefault="00246AE0" w:rsidP="003B5089">
      <w:pPr>
        <w:jc w:val="both"/>
        <w:rPr>
          <w:i/>
        </w:rPr>
      </w:pPr>
      <w:proofErr w:type="spellStart"/>
      <w:r w:rsidRPr="00314287">
        <w:rPr>
          <w:i/>
        </w:rPr>
        <w:t>Research</w:t>
      </w:r>
      <w:proofErr w:type="spellEnd"/>
      <w:r w:rsidRPr="00314287">
        <w:rPr>
          <w:i/>
        </w:rPr>
        <w:t xml:space="preserve"> </w:t>
      </w:r>
      <w:r w:rsidR="008A43A3" w:rsidRPr="00314287">
        <w:rPr>
          <w:i/>
        </w:rPr>
        <w:t>topic</w:t>
      </w:r>
      <w:r w:rsidRPr="00314287">
        <w:rPr>
          <w:i/>
        </w:rPr>
        <w:t xml:space="preserve"> of the proposition</w:t>
      </w:r>
      <w:r w:rsidR="00314287" w:rsidRPr="00314287">
        <w:rPr>
          <w:i/>
        </w:rPr>
        <w:t xml:space="preserve"> </w:t>
      </w:r>
      <w:r w:rsidRPr="00314287">
        <w:rPr>
          <w:i/>
        </w:rPr>
        <w:t>:</w:t>
      </w:r>
    </w:p>
    <w:p w:rsidR="006D5F80" w:rsidRPr="00CF25ED" w:rsidRDefault="002D02EE" w:rsidP="003B5089">
      <w:pPr>
        <w:jc w:val="both"/>
        <w:rPr>
          <w:rFonts w:ascii="Arial" w:hAnsi="Arial" w:cs="Arial"/>
        </w:rPr>
      </w:pPr>
      <w:r w:rsidRPr="00CF25ED">
        <w:rPr>
          <w:rFonts w:ascii="Arial" w:hAnsi="Arial" w:cs="Arial"/>
        </w:rPr>
        <w:t>Spéciation du Tritium Organiquement Lié</w:t>
      </w:r>
      <w:r w:rsidR="00874042" w:rsidRPr="00CF25ED">
        <w:rPr>
          <w:rFonts w:ascii="Arial" w:hAnsi="Arial" w:cs="Arial"/>
        </w:rPr>
        <w:t xml:space="preserve"> dans des </w:t>
      </w:r>
      <w:r w:rsidR="000421F8" w:rsidRPr="00CF25ED">
        <w:rPr>
          <w:rFonts w:ascii="Arial" w:hAnsi="Arial" w:cs="Arial"/>
        </w:rPr>
        <w:t>b</w:t>
      </w:r>
      <w:r w:rsidR="00874042" w:rsidRPr="00CF25ED">
        <w:rPr>
          <w:rFonts w:ascii="Arial" w:hAnsi="Arial" w:cs="Arial"/>
        </w:rPr>
        <w:t>io-</w:t>
      </w:r>
      <w:r w:rsidR="000421F8" w:rsidRPr="00CF25ED">
        <w:rPr>
          <w:rFonts w:ascii="Arial" w:hAnsi="Arial" w:cs="Arial"/>
        </w:rPr>
        <w:t>indicateurs de fleuves français (STOL)</w:t>
      </w:r>
    </w:p>
    <w:p w:rsidR="004C600F" w:rsidRPr="00314287" w:rsidRDefault="004C600F" w:rsidP="003B5089">
      <w:pPr>
        <w:jc w:val="both"/>
      </w:pPr>
    </w:p>
    <w:p w:rsidR="004C600F" w:rsidRPr="004C600F" w:rsidRDefault="004C600F" w:rsidP="00F2613A">
      <w:pPr>
        <w:jc w:val="both"/>
      </w:pPr>
      <w:r w:rsidRPr="004C600F">
        <w:t>Axe principal concerné (</w:t>
      </w:r>
      <w:r w:rsidRPr="00314287">
        <w:rPr>
          <w:b/>
        </w:rPr>
        <w:t>voir la liste</w:t>
      </w:r>
      <w:r w:rsidR="00CE56A6" w:rsidRPr="00314287">
        <w:rPr>
          <w:b/>
        </w:rPr>
        <w:t xml:space="preserve"> </w:t>
      </w:r>
      <w:r w:rsidR="00314287">
        <w:rPr>
          <w:b/>
        </w:rPr>
        <w:t xml:space="preserve">des thèmes </w:t>
      </w:r>
      <w:r w:rsidR="00CE56A6" w:rsidRPr="00314287">
        <w:rPr>
          <w:b/>
        </w:rPr>
        <w:t>en fin de</w:t>
      </w:r>
      <w:r w:rsidR="00314287" w:rsidRPr="00314287">
        <w:rPr>
          <w:b/>
        </w:rPr>
        <w:t xml:space="preserve"> </w:t>
      </w:r>
      <w:r w:rsidR="00CE56A6" w:rsidRPr="00314287">
        <w:rPr>
          <w:b/>
        </w:rPr>
        <w:t>document</w:t>
      </w:r>
      <w:r w:rsidRPr="004C600F">
        <w:t>)</w:t>
      </w:r>
      <w:r w:rsidR="00314287">
        <w:t xml:space="preserve"> </w:t>
      </w:r>
      <w:r w:rsidRPr="004C600F">
        <w:t>:</w:t>
      </w:r>
    </w:p>
    <w:p w:rsidR="004C600F" w:rsidRPr="004C600F" w:rsidRDefault="004C600F" w:rsidP="00F2613A">
      <w:pPr>
        <w:jc w:val="both"/>
        <w:rPr>
          <w:i/>
          <w:lang w:val="en-US"/>
        </w:rPr>
      </w:pPr>
      <w:r w:rsidRPr="004C600F">
        <w:rPr>
          <w:i/>
          <w:lang w:val="en-US"/>
        </w:rPr>
        <w:t>Main research topic (</w:t>
      </w:r>
      <w:r w:rsidRPr="00314287">
        <w:rPr>
          <w:b/>
          <w:i/>
          <w:lang w:val="en-US"/>
        </w:rPr>
        <w:t>see the list</w:t>
      </w:r>
      <w:r w:rsidR="00CE56A6" w:rsidRPr="00314287">
        <w:rPr>
          <w:b/>
          <w:i/>
          <w:lang w:val="en-US"/>
        </w:rPr>
        <w:t xml:space="preserve"> </w:t>
      </w:r>
      <w:r w:rsidR="00314287">
        <w:rPr>
          <w:b/>
          <w:i/>
          <w:lang w:val="en-US"/>
        </w:rPr>
        <w:t xml:space="preserve">of research topics </w:t>
      </w:r>
      <w:r w:rsidR="00CE56A6" w:rsidRPr="00314287">
        <w:rPr>
          <w:b/>
          <w:i/>
          <w:lang w:val="en-US"/>
        </w:rPr>
        <w:t>at the end</w:t>
      </w:r>
      <w:r w:rsidR="00314287" w:rsidRPr="00314287">
        <w:rPr>
          <w:b/>
          <w:i/>
          <w:lang w:val="en-US"/>
        </w:rPr>
        <w:t xml:space="preserve"> of this document</w:t>
      </w:r>
      <w:proofErr w:type="gramStart"/>
      <w:r w:rsidRPr="004C600F">
        <w:rPr>
          <w:i/>
          <w:lang w:val="en-US"/>
        </w:rPr>
        <w:t>)</w:t>
      </w:r>
      <w:r w:rsidR="00314287">
        <w:rPr>
          <w:i/>
          <w:lang w:val="en-US"/>
        </w:rPr>
        <w:t xml:space="preserve"> </w:t>
      </w:r>
      <w:r>
        <w:rPr>
          <w:i/>
          <w:lang w:val="en-US"/>
        </w:rPr>
        <w:t>:</w:t>
      </w:r>
      <w:proofErr w:type="gramEnd"/>
    </w:p>
    <w:p w:rsidR="002E0819" w:rsidRPr="005C69F0" w:rsidRDefault="002E0819" w:rsidP="002E0819">
      <w:pPr>
        <w:jc w:val="both"/>
        <w:rPr>
          <w:rFonts w:eastAsia="Times New Roman" w:cstheme="minorHAnsi"/>
          <w:color w:val="000000" w:themeColor="text1"/>
          <w:lang w:val="en-US" w:eastAsia="fr-FR"/>
        </w:rPr>
      </w:pPr>
    </w:p>
    <w:p w:rsidR="002E0819" w:rsidRPr="00CF25ED" w:rsidRDefault="002E0819" w:rsidP="002E0819">
      <w:pPr>
        <w:jc w:val="both"/>
        <w:rPr>
          <w:rFonts w:ascii="Arial" w:eastAsia="Times New Roman" w:hAnsi="Arial" w:cs="Arial"/>
          <w:color w:val="000000" w:themeColor="text1"/>
          <w:lang w:eastAsia="fr-FR"/>
        </w:rPr>
      </w:pPr>
      <w:r w:rsidRPr="00CF25ED">
        <w:rPr>
          <w:rFonts w:ascii="Arial" w:eastAsia="Times New Roman" w:hAnsi="Arial" w:cs="Arial"/>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4C600F" w:rsidRPr="005C69F0" w:rsidRDefault="004C600F" w:rsidP="00F2613A">
      <w:pPr>
        <w:jc w:val="both"/>
      </w:pPr>
    </w:p>
    <w:p w:rsidR="00F2613A" w:rsidRDefault="00983468" w:rsidP="00F2613A">
      <w:pPr>
        <w:jc w:val="both"/>
      </w:pPr>
      <w:r>
        <w:t>Contributeur</w:t>
      </w:r>
      <w:r w:rsidR="00F2613A" w:rsidRPr="00F2613A">
        <w:t xml:space="preserve">(s) </w:t>
      </w:r>
      <w:r w:rsidR="00377B76">
        <w:t>(et affiliation</w:t>
      </w:r>
      <w:r>
        <w:t>s</w:t>
      </w:r>
      <w:r w:rsidR="00377B76">
        <w:t xml:space="preserve">) </w:t>
      </w:r>
      <w:r w:rsidR="00F2613A" w:rsidRPr="00F2613A">
        <w:t>de la proposition</w:t>
      </w:r>
      <w:r w:rsidR="00314287">
        <w:t xml:space="preserve"> </w:t>
      </w:r>
      <w:r w:rsidR="00F2613A" w:rsidRPr="00F2613A">
        <w:t>:</w:t>
      </w:r>
    </w:p>
    <w:p w:rsidR="00246AE0" w:rsidRPr="00246AE0" w:rsidRDefault="00246AE0" w:rsidP="00F2613A">
      <w:pPr>
        <w:jc w:val="both"/>
        <w:rPr>
          <w:i/>
          <w:lang w:val="en-US"/>
        </w:rPr>
      </w:pPr>
      <w:r w:rsidRPr="00246AE0">
        <w:rPr>
          <w:i/>
          <w:lang w:val="en-US"/>
        </w:rPr>
        <w:t xml:space="preserve">Proposition’s author(s) and </w:t>
      </w:r>
      <w:proofErr w:type="gramStart"/>
      <w:r w:rsidRPr="00246AE0">
        <w:rPr>
          <w:i/>
          <w:lang w:val="en-US"/>
        </w:rPr>
        <w:t>affiliation</w:t>
      </w:r>
      <w:r w:rsidR="00983468">
        <w:rPr>
          <w:i/>
          <w:lang w:val="en-US"/>
        </w:rPr>
        <w:t>s</w:t>
      </w:r>
      <w:r w:rsidR="00314287">
        <w:rPr>
          <w:i/>
          <w:lang w:val="en-US"/>
        </w:rPr>
        <w:t xml:space="preserve"> </w:t>
      </w:r>
      <w:r w:rsidRPr="00246AE0">
        <w:rPr>
          <w:i/>
          <w:lang w:val="en-US"/>
        </w:rPr>
        <w:t>:</w:t>
      </w:r>
      <w:proofErr w:type="gramEnd"/>
    </w:p>
    <w:p w:rsidR="00F2613A" w:rsidRPr="005C69F0" w:rsidRDefault="00283B32" w:rsidP="00F2613A">
      <w:pPr>
        <w:jc w:val="both"/>
        <w:rPr>
          <w:rFonts w:ascii="Arial" w:hAnsi="Arial" w:cs="Arial"/>
        </w:rPr>
      </w:pPr>
      <w:r w:rsidRPr="005C69F0">
        <w:rPr>
          <w:rFonts w:ascii="Arial" w:hAnsi="Arial" w:cs="Arial"/>
        </w:rPr>
        <w:t xml:space="preserve">Olivier </w:t>
      </w:r>
      <w:proofErr w:type="spellStart"/>
      <w:r w:rsidRPr="005C69F0">
        <w:rPr>
          <w:rFonts w:ascii="Arial" w:hAnsi="Arial" w:cs="Arial"/>
        </w:rPr>
        <w:t>Péron</w:t>
      </w:r>
      <w:proofErr w:type="spellEnd"/>
      <w:r w:rsidR="00EB0016" w:rsidRPr="005C69F0">
        <w:rPr>
          <w:rFonts w:ascii="Arial" w:hAnsi="Arial" w:cs="Arial"/>
        </w:rPr>
        <w:t xml:space="preserve">, Gilles </w:t>
      </w:r>
      <w:proofErr w:type="spellStart"/>
      <w:r w:rsidR="00EB0016" w:rsidRPr="005C69F0">
        <w:rPr>
          <w:rFonts w:ascii="Arial" w:hAnsi="Arial" w:cs="Arial"/>
        </w:rPr>
        <w:t>Montavon</w:t>
      </w:r>
      <w:proofErr w:type="spellEnd"/>
      <w:r w:rsidRPr="005C69F0">
        <w:rPr>
          <w:rFonts w:ascii="Arial" w:hAnsi="Arial" w:cs="Arial"/>
        </w:rPr>
        <w:t xml:space="preserve"> (</w:t>
      </w:r>
      <w:proofErr w:type="spellStart"/>
      <w:r w:rsidRPr="005C69F0">
        <w:rPr>
          <w:rFonts w:ascii="Arial" w:hAnsi="Arial" w:cs="Arial"/>
        </w:rPr>
        <w:t>Subatech</w:t>
      </w:r>
      <w:proofErr w:type="spellEnd"/>
      <w:r w:rsidRPr="005C69F0">
        <w:rPr>
          <w:rFonts w:ascii="Arial" w:hAnsi="Arial" w:cs="Arial"/>
        </w:rPr>
        <w:t>)</w:t>
      </w:r>
    </w:p>
    <w:p w:rsidR="00283B32" w:rsidRPr="005C69F0" w:rsidRDefault="00283B32" w:rsidP="00F2613A">
      <w:pPr>
        <w:jc w:val="both"/>
        <w:rPr>
          <w:rFonts w:ascii="Arial" w:hAnsi="Arial" w:cs="Arial"/>
        </w:rPr>
      </w:pPr>
      <w:r w:rsidRPr="005C69F0">
        <w:rPr>
          <w:rFonts w:ascii="Arial" w:hAnsi="Arial" w:cs="Arial"/>
        </w:rPr>
        <w:t>Mireille Del Nero (IPHC)</w:t>
      </w:r>
    </w:p>
    <w:p w:rsidR="00314287" w:rsidRPr="005C69F0" w:rsidRDefault="00314287" w:rsidP="00F2613A">
      <w:pPr>
        <w:jc w:val="both"/>
      </w:pPr>
    </w:p>
    <w:p w:rsidR="00F2613A" w:rsidRDefault="00F2613A" w:rsidP="00F2613A">
      <w:pPr>
        <w:jc w:val="both"/>
      </w:pPr>
      <w:r>
        <w:t>Email du contact de la proposition :</w:t>
      </w:r>
    </w:p>
    <w:p w:rsidR="00F2613A" w:rsidRDefault="00246AE0" w:rsidP="00F2613A">
      <w:pPr>
        <w:jc w:val="both"/>
        <w:rPr>
          <w:i/>
          <w:lang w:val="en-US"/>
        </w:rPr>
      </w:pPr>
      <w:r>
        <w:rPr>
          <w:i/>
          <w:lang w:val="en-US"/>
        </w:rPr>
        <w:t xml:space="preserve">E-mail of the corresponding </w:t>
      </w:r>
      <w:proofErr w:type="gramStart"/>
      <w:r>
        <w:rPr>
          <w:i/>
          <w:lang w:val="en-US"/>
        </w:rPr>
        <w:t>author</w:t>
      </w:r>
      <w:r w:rsidR="00314287">
        <w:rPr>
          <w:i/>
          <w:lang w:val="en-US"/>
        </w:rPr>
        <w:t xml:space="preserve"> </w:t>
      </w:r>
      <w:r>
        <w:rPr>
          <w:i/>
          <w:lang w:val="en-US"/>
        </w:rPr>
        <w:t>:</w:t>
      </w:r>
      <w:proofErr w:type="gramEnd"/>
    </w:p>
    <w:p w:rsidR="00246AE0" w:rsidRPr="005C69F0" w:rsidRDefault="00283B32" w:rsidP="00F2613A">
      <w:pPr>
        <w:jc w:val="both"/>
        <w:rPr>
          <w:rFonts w:ascii="Arial" w:hAnsi="Arial" w:cs="Arial"/>
        </w:rPr>
      </w:pPr>
      <w:r w:rsidRPr="005C69F0">
        <w:rPr>
          <w:rFonts w:ascii="Arial" w:hAnsi="Arial" w:cs="Arial"/>
        </w:rPr>
        <w:t>olivier.peron@subatech.in2p3.fr</w:t>
      </w:r>
    </w:p>
    <w:p w:rsidR="00314287" w:rsidRPr="005C69F0" w:rsidRDefault="00314287" w:rsidP="00F2613A">
      <w:pPr>
        <w:jc w:val="both"/>
      </w:pPr>
    </w:p>
    <w:p w:rsidR="00F2613A" w:rsidRPr="0002214D" w:rsidRDefault="00246AE0" w:rsidP="00F2613A">
      <w:pPr>
        <w:jc w:val="both"/>
      </w:pPr>
      <w:r>
        <w:t>Résumé (5</w:t>
      </w:r>
      <w:r w:rsidR="00F2613A" w:rsidRPr="0002214D">
        <w:t>00 caractères max., inc</w:t>
      </w:r>
      <w:r w:rsidR="00F2613A">
        <w:t>l</w:t>
      </w:r>
      <w:r w:rsidR="00F2613A" w:rsidRPr="0002214D">
        <w:t>uant les espaces)</w:t>
      </w:r>
      <w:r w:rsidR="00314287">
        <w:t xml:space="preserve"> </w:t>
      </w:r>
      <w:r w:rsidR="00F2613A">
        <w:t>:</w:t>
      </w:r>
    </w:p>
    <w:p w:rsidR="00F2613A" w:rsidRDefault="00246AE0" w:rsidP="00F2613A">
      <w:pPr>
        <w:jc w:val="both"/>
        <w:rPr>
          <w:i/>
          <w:lang w:val="en-US"/>
        </w:rPr>
      </w:pPr>
      <w:r>
        <w:rPr>
          <w:i/>
          <w:lang w:val="en-US"/>
        </w:rPr>
        <w:t>Summary (5</w:t>
      </w:r>
      <w:r w:rsidR="00F2613A" w:rsidRPr="0002214D">
        <w:rPr>
          <w:i/>
          <w:lang w:val="en-US"/>
        </w:rPr>
        <w:t>00 characters maximum, including spaces</w:t>
      </w:r>
      <w:proofErr w:type="gramStart"/>
      <w:r w:rsidR="00F2613A" w:rsidRPr="0002214D">
        <w:rPr>
          <w:i/>
          <w:lang w:val="en-US"/>
        </w:rPr>
        <w:t>)</w:t>
      </w:r>
      <w:r w:rsidR="00314287">
        <w:rPr>
          <w:i/>
          <w:lang w:val="en-US"/>
        </w:rPr>
        <w:t xml:space="preserve"> </w:t>
      </w:r>
      <w:r w:rsidR="00F2613A">
        <w:rPr>
          <w:i/>
          <w:lang w:val="en-US"/>
        </w:rPr>
        <w:t>:</w:t>
      </w:r>
      <w:proofErr w:type="gramEnd"/>
    </w:p>
    <w:p w:rsidR="008A43A3" w:rsidRDefault="008A43A3" w:rsidP="00F2613A">
      <w:pPr>
        <w:jc w:val="both"/>
        <w:rPr>
          <w:i/>
          <w:lang w:val="en-US"/>
        </w:rPr>
      </w:pPr>
    </w:p>
    <w:p w:rsidR="006D5F80" w:rsidRPr="006C21A4" w:rsidRDefault="00283B32" w:rsidP="00174B73">
      <w:pPr>
        <w:spacing w:line="276" w:lineRule="auto"/>
        <w:jc w:val="both"/>
        <w:rPr>
          <w:rFonts w:cstheme="minorHAnsi"/>
        </w:rPr>
      </w:pPr>
      <w:r w:rsidRPr="006C21A4">
        <w:rPr>
          <w:rFonts w:cstheme="minorHAnsi"/>
        </w:rPr>
        <w:t xml:space="preserve">Les origines, la rémanence et l’impact d’un marquage environnemental, en lien direct avec les activités anthropiques, sont au cœur des questions sociétales. Le tritium, </w:t>
      </w:r>
      <w:r w:rsidR="000421F8" w:rsidRPr="006C21A4">
        <w:rPr>
          <w:rFonts w:cstheme="minorHAnsi"/>
        </w:rPr>
        <w:t>l’</w:t>
      </w:r>
      <w:r w:rsidRPr="006C21A4">
        <w:rPr>
          <w:rFonts w:cstheme="minorHAnsi"/>
        </w:rPr>
        <w:t xml:space="preserve">isotope radioactif de l’hydrogène, suit le cycle de l’eau dans l’environnement et peut ainsi être intégré à la matière organique. La proposition </w:t>
      </w:r>
      <w:r w:rsidR="000421F8" w:rsidRPr="006C21A4">
        <w:rPr>
          <w:rFonts w:cstheme="minorHAnsi"/>
        </w:rPr>
        <w:t xml:space="preserve">STOL </w:t>
      </w:r>
      <w:r w:rsidRPr="006C21A4">
        <w:rPr>
          <w:rFonts w:cstheme="minorHAnsi"/>
        </w:rPr>
        <w:t xml:space="preserve">vise à </w:t>
      </w:r>
      <w:r w:rsidR="00174B73" w:rsidRPr="006C21A4">
        <w:rPr>
          <w:rFonts w:cstheme="minorHAnsi"/>
        </w:rPr>
        <w:t xml:space="preserve">mieux comprendre les mécanismes </w:t>
      </w:r>
      <w:r w:rsidRPr="006C21A4">
        <w:rPr>
          <w:rFonts w:cstheme="minorHAnsi"/>
        </w:rPr>
        <w:t xml:space="preserve">des échanges d’atomes d’hydrogène labiles de matrices environnementales prélevées </w:t>
      </w:r>
      <w:r w:rsidR="000421F8" w:rsidRPr="006C21A4">
        <w:rPr>
          <w:rFonts w:cstheme="minorHAnsi"/>
        </w:rPr>
        <w:t xml:space="preserve">dans les fleuves de </w:t>
      </w:r>
      <w:r w:rsidR="00174B73" w:rsidRPr="006C21A4">
        <w:rPr>
          <w:rFonts w:cstheme="minorHAnsi"/>
        </w:rPr>
        <w:t>La Loire et le Rhin.</w:t>
      </w:r>
      <w:r w:rsidRPr="006C21A4">
        <w:rPr>
          <w:rFonts w:cstheme="minorHAnsi"/>
        </w:rPr>
        <w:t xml:space="preserve"> </w:t>
      </w:r>
    </w:p>
    <w:p w:rsidR="00B963D7" w:rsidRPr="005C69F0" w:rsidRDefault="00B963D7" w:rsidP="00174B73">
      <w:pPr>
        <w:spacing w:line="276" w:lineRule="auto"/>
        <w:jc w:val="both"/>
        <w:rPr>
          <w:rFonts w:ascii="Arial" w:hAnsi="Arial" w:cs="Arial"/>
        </w:rPr>
      </w:pPr>
    </w:p>
    <w:p w:rsidR="00F2613A" w:rsidRPr="00314287" w:rsidRDefault="00F2613A" w:rsidP="00F2613A">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 xml:space="preserve">Description of the </w:t>
      </w:r>
      <w:proofErr w:type="spellStart"/>
      <w:r w:rsidR="008A43A3" w:rsidRPr="00314287">
        <w:rPr>
          <w:b/>
          <w:i/>
        </w:rPr>
        <w:t>scientific</w:t>
      </w:r>
      <w:proofErr w:type="spellEnd"/>
      <w:r w:rsidR="008A43A3" w:rsidRPr="00314287">
        <w:rPr>
          <w:b/>
          <w:i/>
        </w:rPr>
        <w:t xml:space="preserve"> issue </w:t>
      </w:r>
      <w:proofErr w:type="spellStart"/>
      <w:r w:rsidR="008A43A3" w:rsidRPr="00314287">
        <w:rPr>
          <w:b/>
          <w:i/>
        </w:rPr>
        <w:t>connected</w:t>
      </w:r>
      <w:proofErr w:type="spellEnd"/>
      <w:r w:rsidR="008A43A3" w:rsidRPr="00314287">
        <w:rPr>
          <w:b/>
          <w:i/>
        </w:rPr>
        <w:t xml:space="preserve"> to the topic (1 page)</w:t>
      </w:r>
    </w:p>
    <w:p w:rsidR="00314287" w:rsidRDefault="00314287" w:rsidP="006D5F80">
      <w:pPr>
        <w:jc w:val="both"/>
        <w:rPr>
          <w:i/>
          <w:color w:val="0070C0"/>
        </w:rPr>
      </w:pPr>
    </w:p>
    <w:p w:rsidR="00EE0DCA" w:rsidRPr="006C21A4" w:rsidRDefault="002B249C" w:rsidP="002352EE">
      <w:pPr>
        <w:spacing w:line="276" w:lineRule="auto"/>
        <w:jc w:val="both"/>
        <w:rPr>
          <w:rFonts w:cstheme="minorHAnsi"/>
        </w:rPr>
      </w:pPr>
      <w:r w:rsidRPr="006C21A4">
        <w:rPr>
          <w:rFonts w:cstheme="minorHAnsi"/>
        </w:rPr>
        <w:t>Le tritium (</w:t>
      </w:r>
      <w:r w:rsidRPr="006C21A4">
        <w:rPr>
          <w:rFonts w:cstheme="minorHAnsi"/>
          <w:vertAlign w:val="superscript"/>
        </w:rPr>
        <w:t>3</w:t>
      </w:r>
      <w:r w:rsidRPr="006C21A4">
        <w:rPr>
          <w:rFonts w:cstheme="minorHAnsi"/>
        </w:rPr>
        <w:t>H ou T),</w:t>
      </w:r>
      <w:r w:rsidR="00AC5D3F" w:rsidRPr="006C21A4">
        <w:rPr>
          <w:rFonts w:cstheme="minorHAnsi"/>
        </w:rPr>
        <w:t xml:space="preserve"> l’</w:t>
      </w:r>
      <w:r w:rsidRPr="006C21A4">
        <w:rPr>
          <w:rFonts w:cstheme="minorHAnsi"/>
        </w:rPr>
        <w:t xml:space="preserve">isotope radioactif de l’hydrogène (émetteur </w:t>
      </w:r>
      <w:r w:rsidRPr="006C21A4">
        <w:rPr>
          <w:rFonts w:ascii="Symbol" w:hAnsi="Symbol" w:cstheme="minorHAnsi"/>
        </w:rPr>
        <w:t></w:t>
      </w:r>
      <w:r w:rsidRPr="006C21A4">
        <w:rPr>
          <w:rFonts w:ascii="Symbol" w:hAnsi="Symbol" w:cstheme="minorHAnsi"/>
        </w:rPr>
        <w:t></w:t>
      </w:r>
      <w:r w:rsidRPr="006C21A4">
        <w:rPr>
          <w:rFonts w:cstheme="minorHAnsi"/>
        </w:rPr>
        <w:t xml:space="preserve">pur, énergie maximum 18,6 </w:t>
      </w:r>
      <w:proofErr w:type="spellStart"/>
      <w:r w:rsidRPr="006C21A4">
        <w:rPr>
          <w:rFonts w:cstheme="minorHAnsi"/>
        </w:rPr>
        <w:t>keV</w:t>
      </w:r>
      <w:proofErr w:type="spellEnd"/>
      <w:r w:rsidRPr="006C21A4">
        <w:rPr>
          <w:rFonts w:cstheme="minorHAnsi"/>
        </w:rPr>
        <w:t xml:space="preserve">, période de demi-vie 12,3 ans) est relâché dans l’environnement (effluents KER/SEK), de façon contrôlée et réglementée, régulièrement au niveau des Centres Nucléaires de </w:t>
      </w:r>
      <w:r w:rsidRPr="006C21A4">
        <w:rPr>
          <w:rFonts w:cstheme="minorHAnsi"/>
        </w:rPr>
        <w:lastRenderedPageBreak/>
        <w:t xml:space="preserve">Production d’Electricité (CNPE) présents sur le territoire français. A titre d’exemple, en amont de l’estuaire de La Loire, sont localisés cinq (CNPE), quatre sur La Loire et un sur l’un de ses affluents La Vienne. Le tritium se comporte principalement dans l’environnement selon le cycle de l’eau (HTO ou eau </w:t>
      </w:r>
      <w:proofErr w:type="spellStart"/>
      <w:r w:rsidRPr="006C21A4">
        <w:rPr>
          <w:rFonts w:cstheme="minorHAnsi"/>
        </w:rPr>
        <w:t>tritiée</w:t>
      </w:r>
      <w:proofErr w:type="spellEnd"/>
      <w:r w:rsidRPr="006C21A4">
        <w:rPr>
          <w:rFonts w:cstheme="minorHAnsi"/>
        </w:rPr>
        <w:t>) et peut, lors de la photosynthèse, intégrer le métabolisme des molécules organiques dans les organismes vivants et former le tritium organiquement lié (TOL). Le TOL regroupe les formes échangeable et non-échangeable, respectivement TOL-E et TOL-NE</w:t>
      </w:r>
      <w:r w:rsidRPr="006C21A4">
        <w:rPr>
          <w:rStyle w:val="Appelnotedebasdep"/>
          <w:rFonts w:cstheme="minorHAnsi"/>
        </w:rPr>
        <w:footnoteReference w:id="1"/>
      </w:r>
      <w:r w:rsidRPr="006C21A4">
        <w:rPr>
          <w:rFonts w:cstheme="minorHAnsi"/>
        </w:rPr>
        <w:t xml:space="preserve">, dont cette dernière </w:t>
      </w:r>
      <w:r w:rsidR="00AC5D3F" w:rsidRPr="006C21A4">
        <w:rPr>
          <w:rFonts w:cstheme="minorHAnsi"/>
        </w:rPr>
        <w:t xml:space="preserve">peut </w:t>
      </w:r>
      <w:r w:rsidRPr="006C21A4">
        <w:rPr>
          <w:rFonts w:cstheme="minorHAnsi"/>
        </w:rPr>
        <w:t>présente</w:t>
      </w:r>
      <w:r w:rsidR="00AC5D3F" w:rsidRPr="006C21A4">
        <w:rPr>
          <w:rFonts w:cstheme="minorHAnsi"/>
        </w:rPr>
        <w:t>r</w:t>
      </w:r>
      <w:r w:rsidRPr="006C21A4">
        <w:rPr>
          <w:rFonts w:cstheme="minorHAnsi"/>
        </w:rPr>
        <w:t xml:space="preserve"> un risque </w:t>
      </w:r>
      <w:r w:rsidR="00AC5D3F" w:rsidRPr="006C21A4">
        <w:rPr>
          <w:rFonts w:cstheme="minorHAnsi"/>
        </w:rPr>
        <w:t>de rémanence</w:t>
      </w:r>
      <w:r w:rsidRPr="006C21A4">
        <w:rPr>
          <w:rFonts w:cstheme="minorHAnsi"/>
        </w:rPr>
        <w:t>. Cependant cette différenciation entre TOL-E et TOL-NE ne fait pas consensus</w:t>
      </w:r>
      <w:r w:rsidRPr="006C21A4">
        <w:rPr>
          <w:rStyle w:val="Appelnotedebasdep"/>
          <w:rFonts w:cstheme="minorHAnsi"/>
        </w:rPr>
        <w:footnoteReference w:id="2"/>
      </w:r>
      <w:r w:rsidRPr="006C21A4">
        <w:rPr>
          <w:rFonts w:cstheme="minorHAnsi"/>
        </w:rPr>
        <w:t xml:space="preserve">. </w:t>
      </w:r>
      <w:r w:rsidR="00AC5D3F" w:rsidRPr="006C21A4">
        <w:rPr>
          <w:rFonts w:cstheme="minorHAnsi"/>
          <w:spacing w:val="-1"/>
        </w:rPr>
        <w:t>L</w:t>
      </w:r>
      <w:r w:rsidR="00485092" w:rsidRPr="006C21A4">
        <w:rPr>
          <w:rFonts w:cstheme="minorHAnsi"/>
          <w:spacing w:val="-1"/>
        </w:rPr>
        <w:t>’IAEA</w:t>
      </w:r>
      <w:r w:rsidR="00485092" w:rsidRPr="006C21A4">
        <w:rPr>
          <w:rFonts w:cstheme="minorHAnsi"/>
          <w:spacing w:val="24"/>
        </w:rPr>
        <w:t xml:space="preserve"> </w:t>
      </w:r>
      <w:r w:rsidR="00485092" w:rsidRPr="006C21A4">
        <w:rPr>
          <w:rFonts w:cstheme="minorHAnsi"/>
          <w:spacing w:val="-1"/>
        </w:rPr>
        <w:t>(International</w:t>
      </w:r>
      <w:r w:rsidR="00485092" w:rsidRPr="006C21A4">
        <w:rPr>
          <w:rFonts w:cstheme="minorHAnsi"/>
          <w:spacing w:val="37"/>
        </w:rPr>
        <w:t xml:space="preserve"> </w:t>
      </w:r>
      <w:r w:rsidR="00485092" w:rsidRPr="006C21A4">
        <w:rPr>
          <w:rFonts w:cstheme="minorHAnsi"/>
        </w:rPr>
        <w:t>Atomic</w:t>
      </w:r>
      <w:r w:rsidR="00485092" w:rsidRPr="006C21A4">
        <w:rPr>
          <w:rFonts w:cstheme="minorHAnsi"/>
          <w:spacing w:val="36"/>
        </w:rPr>
        <w:t xml:space="preserve"> </w:t>
      </w:r>
      <w:proofErr w:type="spellStart"/>
      <w:r w:rsidR="00485092" w:rsidRPr="006C21A4">
        <w:rPr>
          <w:rFonts w:cstheme="minorHAnsi"/>
          <w:spacing w:val="-1"/>
        </w:rPr>
        <w:t>Energy</w:t>
      </w:r>
      <w:proofErr w:type="spellEnd"/>
      <w:r w:rsidR="00485092" w:rsidRPr="006C21A4">
        <w:rPr>
          <w:rFonts w:cstheme="minorHAnsi"/>
          <w:spacing w:val="34"/>
        </w:rPr>
        <w:t xml:space="preserve"> </w:t>
      </w:r>
      <w:r w:rsidR="00485092" w:rsidRPr="006C21A4">
        <w:rPr>
          <w:rFonts w:cstheme="minorHAnsi"/>
          <w:spacing w:val="-1"/>
        </w:rPr>
        <w:t>Agency)</w:t>
      </w:r>
      <w:r w:rsidR="00485092" w:rsidRPr="006C21A4">
        <w:rPr>
          <w:rFonts w:cstheme="minorHAnsi"/>
          <w:spacing w:val="35"/>
        </w:rPr>
        <w:t xml:space="preserve"> </w:t>
      </w:r>
      <w:r w:rsidR="00485092" w:rsidRPr="006C21A4">
        <w:rPr>
          <w:rFonts w:cstheme="minorHAnsi"/>
          <w:spacing w:val="-1"/>
        </w:rPr>
        <w:t>propose</w:t>
      </w:r>
      <w:r w:rsidR="00485092" w:rsidRPr="006C21A4">
        <w:rPr>
          <w:rFonts w:cstheme="minorHAnsi"/>
          <w:spacing w:val="37"/>
        </w:rPr>
        <w:t xml:space="preserve"> </w:t>
      </w:r>
      <w:r w:rsidR="00485092" w:rsidRPr="006C21A4">
        <w:rPr>
          <w:rFonts w:cstheme="minorHAnsi"/>
        </w:rPr>
        <w:t>dans</w:t>
      </w:r>
      <w:r w:rsidR="00485092" w:rsidRPr="006C21A4">
        <w:rPr>
          <w:rFonts w:cstheme="minorHAnsi"/>
          <w:spacing w:val="36"/>
        </w:rPr>
        <w:t xml:space="preserve"> </w:t>
      </w:r>
      <w:r w:rsidR="00485092" w:rsidRPr="006C21A4">
        <w:rPr>
          <w:rFonts w:cstheme="minorHAnsi"/>
        </w:rPr>
        <w:t>son</w:t>
      </w:r>
      <w:r w:rsidR="00485092" w:rsidRPr="006C21A4">
        <w:rPr>
          <w:rFonts w:cstheme="minorHAnsi"/>
          <w:spacing w:val="37"/>
        </w:rPr>
        <w:t xml:space="preserve"> </w:t>
      </w:r>
      <w:r w:rsidR="00485092" w:rsidRPr="006C21A4">
        <w:rPr>
          <w:rFonts w:cstheme="minorHAnsi"/>
          <w:spacing w:val="-1"/>
        </w:rPr>
        <w:t>programme</w:t>
      </w:r>
      <w:r w:rsidR="00847B45" w:rsidRPr="006C21A4">
        <w:rPr>
          <w:rFonts w:cstheme="minorHAnsi"/>
          <w:spacing w:val="-1"/>
        </w:rPr>
        <w:t xml:space="preserve"> EMRAS</w:t>
      </w:r>
      <w:r w:rsidR="00AC5D3F" w:rsidRPr="006C21A4">
        <w:rPr>
          <w:rFonts w:cstheme="minorHAnsi"/>
          <w:spacing w:val="36"/>
        </w:rPr>
        <w:t xml:space="preserve"> </w:t>
      </w:r>
      <w:r w:rsidR="00485092" w:rsidRPr="006C21A4">
        <w:rPr>
          <w:rFonts w:cstheme="minorHAnsi"/>
        </w:rPr>
        <w:t>une</w:t>
      </w:r>
      <w:r w:rsidR="00847B45" w:rsidRPr="006C21A4">
        <w:rPr>
          <w:rFonts w:cstheme="minorHAnsi"/>
        </w:rPr>
        <w:t xml:space="preserve"> </w:t>
      </w:r>
      <w:r w:rsidR="00847B45" w:rsidRPr="006C21A4">
        <w:rPr>
          <w:rFonts w:cstheme="minorHAnsi"/>
          <w:spacing w:val="-1"/>
        </w:rPr>
        <w:t>autre</w:t>
      </w:r>
      <w:r w:rsidR="00847B45" w:rsidRPr="006C21A4">
        <w:rPr>
          <w:rFonts w:cstheme="minorHAnsi"/>
          <w:spacing w:val="20"/>
        </w:rPr>
        <w:t xml:space="preserve"> </w:t>
      </w:r>
      <w:r w:rsidR="00847B45" w:rsidRPr="006C21A4">
        <w:rPr>
          <w:rFonts w:cstheme="minorHAnsi"/>
          <w:spacing w:val="-1"/>
        </w:rPr>
        <w:t>dé</w:t>
      </w:r>
      <w:r w:rsidR="00AC5D3F" w:rsidRPr="006C21A4">
        <w:rPr>
          <w:rFonts w:cstheme="minorHAnsi"/>
          <w:spacing w:val="-1"/>
        </w:rPr>
        <w:t>finition</w:t>
      </w:r>
      <w:r w:rsidR="00847B45" w:rsidRPr="006C21A4">
        <w:rPr>
          <w:rFonts w:cstheme="minorHAnsi"/>
          <w:spacing w:val="-1"/>
        </w:rPr>
        <w:t>.</w:t>
      </w:r>
      <w:r w:rsidR="00847B45" w:rsidRPr="006C21A4">
        <w:rPr>
          <w:rFonts w:cstheme="minorHAnsi"/>
          <w:spacing w:val="20"/>
        </w:rPr>
        <w:t xml:space="preserve"> </w:t>
      </w:r>
      <w:r w:rsidR="00847B45" w:rsidRPr="006C21A4">
        <w:rPr>
          <w:rFonts w:cstheme="minorHAnsi"/>
          <w:spacing w:val="-1"/>
        </w:rPr>
        <w:t>Cette</w:t>
      </w:r>
      <w:r w:rsidR="00847B45" w:rsidRPr="006C21A4">
        <w:rPr>
          <w:rFonts w:cstheme="minorHAnsi"/>
          <w:spacing w:val="20"/>
        </w:rPr>
        <w:t xml:space="preserve"> </w:t>
      </w:r>
      <w:r w:rsidR="00847B45" w:rsidRPr="006C21A4">
        <w:rPr>
          <w:rFonts w:cstheme="minorHAnsi"/>
          <w:spacing w:val="-1"/>
        </w:rPr>
        <w:t>dernière</w:t>
      </w:r>
      <w:r w:rsidR="00847B45" w:rsidRPr="006C21A4">
        <w:rPr>
          <w:rFonts w:cstheme="minorHAnsi"/>
          <w:spacing w:val="20"/>
        </w:rPr>
        <w:t xml:space="preserve"> </w:t>
      </w:r>
      <w:r w:rsidR="00847B45" w:rsidRPr="006C21A4">
        <w:rPr>
          <w:rFonts w:cstheme="minorHAnsi"/>
          <w:spacing w:val="-1"/>
        </w:rPr>
        <w:t>inclut</w:t>
      </w:r>
      <w:r w:rsidR="00847B45" w:rsidRPr="006C21A4">
        <w:rPr>
          <w:rFonts w:cstheme="minorHAnsi"/>
          <w:spacing w:val="17"/>
        </w:rPr>
        <w:t xml:space="preserve"> </w:t>
      </w:r>
      <w:r w:rsidR="00847B45" w:rsidRPr="006C21A4">
        <w:rPr>
          <w:rFonts w:cstheme="minorHAnsi"/>
        </w:rPr>
        <w:t>sous</w:t>
      </w:r>
      <w:r w:rsidR="00847B45" w:rsidRPr="006C21A4">
        <w:rPr>
          <w:rFonts w:cstheme="minorHAnsi"/>
          <w:spacing w:val="17"/>
        </w:rPr>
        <w:t xml:space="preserve"> </w:t>
      </w:r>
      <w:r w:rsidR="00847B45" w:rsidRPr="006C21A4">
        <w:rPr>
          <w:rFonts w:cstheme="minorHAnsi"/>
          <w:spacing w:val="-1"/>
        </w:rPr>
        <w:t>le</w:t>
      </w:r>
      <w:r w:rsidR="00847B45" w:rsidRPr="006C21A4">
        <w:rPr>
          <w:rFonts w:cstheme="minorHAnsi"/>
          <w:spacing w:val="18"/>
        </w:rPr>
        <w:t xml:space="preserve"> </w:t>
      </w:r>
      <w:r w:rsidR="00847B45" w:rsidRPr="006C21A4">
        <w:rPr>
          <w:rFonts w:cstheme="minorHAnsi"/>
        </w:rPr>
        <w:t>terme</w:t>
      </w:r>
      <w:r w:rsidR="00847B45" w:rsidRPr="006C21A4">
        <w:rPr>
          <w:rFonts w:cstheme="minorHAnsi"/>
          <w:spacing w:val="18"/>
        </w:rPr>
        <w:t xml:space="preserve"> </w:t>
      </w:r>
      <w:r w:rsidR="00847B45" w:rsidRPr="006C21A4">
        <w:rPr>
          <w:rFonts w:cstheme="minorHAnsi"/>
        </w:rPr>
        <w:t>TOL-NE,</w:t>
      </w:r>
      <w:r w:rsidR="00847B45" w:rsidRPr="006C21A4">
        <w:rPr>
          <w:rFonts w:cstheme="minorHAnsi"/>
          <w:spacing w:val="17"/>
        </w:rPr>
        <w:t xml:space="preserve"> </w:t>
      </w:r>
      <w:r w:rsidR="00847B45" w:rsidRPr="006C21A4">
        <w:rPr>
          <w:rFonts w:cstheme="minorHAnsi"/>
        </w:rPr>
        <w:t>à</w:t>
      </w:r>
      <w:r w:rsidR="00847B45" w:rsidRPr="006C21A4">
        <w:rPr>
          <w:rFonts w:cstheme="minorHAnsi"/>
          <w:spacing w:val="18"/>
        </w:rPr>
        <w:t xml:space="preserve"> </w:t>
      </w:r>
      <w:r w:rsidR="00847B45" w:rsidRPr="006C21A4">
        <w:rPr>
          <w:rFonts w:cstheme="minorHAnsi"/>
          <w:spacing w:val="-1"/>
        </w:rPr>
        <w:t>la</w:t>
      </w:r>
      <w:r w:rsidR="00847B45" w:rsidRPr="006C21A4">
        <w:rPr>
          <w:rFonts w:cstheme="minorHAnsi"/>
          <w:spacing w:val="18"/>
        </w:rPr>
        <w:t xml:space="preserve"> </w:t>
      </w:r>
      <w:r w:rsidR="00847B45" w:rsidRPr="006C21A4">
        <w:rPr>
          <w:rFonts w:cstheme="minorHAnsi"/>
        </w:rPr>
        <w:t>fois</w:t>
      </w:r>
      <w:r w:rsidR="00847B45" w:rsidRPr="006C21A4">
        <w:rPr>
          <w:rFonts w:cstheme="minorHAnsi"/>
          <w:spacing w:val="17"/>
        </w:rPr>
        <w:t xml:space="preserve"> </w:t>
      </w:r>
      <w:r w:rsidR="00847B45" w:rsidRPr="006C21A4">
        <w:rPr>
          <w:rFonts w:cstheme="minorHAnsi"/>
          <w:spacing w:val="-1"/>
        </w:rPr>
        <w:t>le</w:t>
      </w:r>
      <w:r w:rsidR="00847B45" w:rsidRPr="006C21A4">
        <w:rPr>
          <w:rFonts w:cstheme="minorHAnsi"/>
          <w:spacing w:val="18"/>
        </w:rPr>
        <w:t xml:space="preserve"> </w:t>
      </w:r>
      <w:r w:rsidR="00847B45" w:rsidRPr="006C21A4">
        <w:rPr>
          <w:rFonts w:cstheme="minorHAnsi"/>
          <w:spacing w:val="-1"/>
        </w:rPr>
        <w:t>tritium</w:t>
      </w:r>
      <w:r w:rsidR="00847B45" w:rsidRPr="006C21A4">
        <w:rPr>
          <w:rFonts w:cstheme="minorHAnsi"/>
          <w:spacing w:val="18"/>
        </w:rPr>
        <w:t xml:space="preserve"> </w:t>
      </w:r>
      <w:r w:rsidR="00847B45" w:rsidRPr="006C21A4">
        <w:rPr>
          <w:rFonts w:cstheme="minorHAnsi"/>
          <w:spacing w:val="-1"/>
        </w:rPr>
        <w:t>lié</w:t>
      </w:r>
      <w:r w:rsidR="00847B45" w:rsidRPr="006C21A4">
        <w:rPr>
          <w:rFonts w:cstheme="minorHAnsi"/>
          <w:spacing w:val="68"/>
        </w:rPr>
        <w:t xml:space="preserve"> </w:t>
      </w:r>
      <w:r w:rsidR="00847B45" w:rsidRPr="006C21A4">
        <w:rPr>
          <w:rFonts w:cstheme="minorHAnsi"/>
        </w:rPr>
        <w:t>aux</w:t>
      </w:r>
      <w:r w:rsidR="00847B45" w:rsidRPr="006C21A4">
        <w:rPr>
          <w:rFonts w:cstheme="minorHAnsi"/>
          <w:spacing w:val="2"/>
        </w:rPr>
        <w:t xml:space="preserve"> </w:t>
      </w:r>
      <w:r w:rsidR="00847B45" w:rsidRPr="006C21A4">
        <w:rPr>
          <w:rFonts w:cstheme="minorHAnsi"/>
        </w:rPr>
        <w:t>atomes</w:t>
      </w:r>
      <w:r w:rsidR="00847B45" w:rsidRPr="006C21A4">
        <w:rPr>
          <w:rFonts w:cstheme="minorHAnsi"/>
          <w:spacing w:val="5"/>
        </w:rPr>
        <w:t xml:space="preserve"> </w:t>
      </w:r>
      <w:r w:rsidR="00847B45" w:rsidRPr="006C21A4">
        <w:rPr>
          <w:rFonts w:cstheme="minorHAnsi"/>
        </w:rPr>
        <w:t>de</w:t>
      </w:r>
      <w:r w:rsidR="00847B45" w:rsidRPr="006C21A4">
        <w:rPr>
          <w:rFonts w:cstheme="minorHAnsi"/>
          <w:spacing w:val="6"/>
        </w:rPr>
        <w:t xml:space="preserve"> </w:t>
      </w:r>
      <w:r w:rsidR="00847B45" w:rsidRPr="006C21A4">
        <w:rPr>
          <w:rFonts w:cstheme="minorHAnsi"/>
          <w:spacing w:val="-1"/>
        </w:rPr>
        <w:t>carbone</w:t>
      </w:r>
      <w:r w:rsidR="00847B45" w:rsidRPr="006C21A4">
        <w:rPr>
          <w:rFonts w:cstheme="minorHAnsi"/>
          <w:spacing w:val="6"/>
        </w:rPr>
        <w:t xml:space="preserve"> </w:t>
      </w:r>
      <w:r w:rsidR="00847B45" w:rsidRPr="006C21A4">
        <w:rPr>
          <w:rFonts w:cstheme="minorHAnsi"/>
        </w:rPr>
        <w:t>et</w:t>
      </w:r>
      <w:r w:rsidR="00847B45" w:rsidRPr="006C21A4">
        <w:rPr>
          <w:rFonts w:cstheme="minorHAnsi"/>
          <w:spacing w:val="5"/>
        </w:rPr>
        <w:t xml:space="preserve"> </w:t>
      </w:r>
      <w:r w:rsidR="00847B45" w:rsidRPr="006C21A4">
        <w:rPr>
          <w:rFonts w:cstheme="minorHAnsi"/>
          <w:spacing w:val="-1"/>
        </w:rPr>
        <w:t>le</w:t>
      </w:r>
      <w:r w:rsidR="00847B45" w:rsidRPr="006C21A4">
        <w:rPr>
          <w:rFonts w:cstheme="minorHAnsi"/>
          <w:spacing w:val="6"/>
        </w:rPr>
        <w:t xml:space="preserve"> </w:t>
      </w:r>
      <w:r w:rsidR="00847B45" w:rsidRPr="006C21A4">
        <w:rPr>
          <w:rFonts w:cstheme="minorHAnsi"/>
          <w:spacing w:val="-1"/>
        </w:rPr>
        <w:t>tritium</w:t>
      </w:r>
      <w:r w:rsidR="00847B45" w:rsidRPr="006C21A4">
        <w:rPr>
          <w:rFonts w:cstheme="minorHAnsi"/>
          <w:spacing w:val="6"/>
        </w:rPr>
        <w:t xml:space="preserve"> </w:t>
      </w:r>
      <w:r w:rsidR="00847B45" w:rsidRPr="006C21A4">
        <w:rPr>
          <w:rFonts w:cstheme="minorHAnsi"/>
          <w:spacing w:val="-1"/>
        </w:rPr>
        <w:t>‘‘enfoui’’</w:t>
      </w:r>
      <w:r w:rsidR="00847B45" w:rsidRPr="006C21A4">
        <w:rPr>
          <w:rFonts w:cstheme="minorHAnsi"/>
          <w:spacing w:val="4"/>
        </w:rPr>
        <w:t xml:space="preserve"> </w:t>
      </w:r>
      <w:r w:rsidR="00847B45" w:rsidRPr="006C21A4">
        <w:rPr>
          <w:rFonts w:cstheme="minorHAnsi"/>
          <w:spacing w:val="-1"/>
        </w:rPr>
        <w:t>(</w:t>
      </w:r>
      <w:proofErr w:type="spellStart"/>
      <w:r w:rsidR="00847B45" w:rsidRPr="006C21A4">
        <w:rPr>
          <w:rFonts w:cstheme="minorHAnsi"/>
          <w:spacing w:val="-1"/>
        </w:rPr>
        <w:t>buried</w:t>
      </w:r>
      <w:proofErr w:type="spellEnd"/>
      <w:r w:rsidR="00847B45" w:rsidRPr="006C21A4">
        <w:rPr>
          <w:rFonts w:cstheme="minorHAnsi"/>
          <w:spacing w:val="6"/>
        </w:rPr>
        <w:t xml:space="preserve"> </w:t>
      </w:r>
      <w:r w:rsidR="00847B45" w:rsidRPr="006C21A4">
        <w:rPr>
          <w:rFonts w:cstheme="minorHAnsi"/>
          <w:spacing w:val="-1"/>
        </w:rPr>
        <w:t>tritium),</w:t>
      </w:r>
      <w:r w:rsidR="00847B45" w:rsidRPr="006C21A4">
        <w:rPr>
          <w:rFonts w:cstheme="minorHAnsi"/>
          <w:spacing w:val="5"/>
        </w:rPr>
        <w:t xml:space="preserve"> </w:t>
      </w:r>
      <w:r w:rsidR="00847B45" w:rsidRPr="006C21A4">
        <w:rPr>
          <w:rFonts w:cstheme="minorHAnsi"/>
          <w:i/>
          <w:spacing w:val="-1"/>
        </w:rPr>
        <w:t>i.e.</w:t>
      </w:r>
      <w:r w:rsidR="00847B45" w:rsidRPr="006C21A4">
        <w:rPr>
          <w:rFonts w:cstheme="minorHAnsi"/>
          <w:i/>
          <w:spacing w:val="5"/>
        </w:rPr>
        <w:t xml:space="preserve"> </w:t>
      </w:r>
      <w:r w:rsidR="00847B45" w:rsidRPr="006C21A4">
        <w:rPr>
          <w:rFonts w:cstheme="minorHAnsi"/>
          <w:spacing w:val="-1"/>
        </w:rPr>
        <w:t>le</w:t>
      </w:r>
      <w:r w:rsidR="00847B45" w:rsidRPr="006C21A4">
        <w:rPr>
          <w:rFonts w:cstheme="minorHAnsi"/>
          <w:spacing w:val="3"/>
        </w:rPr>
        <w:t xml:space="preserve"> </w:t>
      </w:r>
      <w:r w:rsidR="00847B45" w:rsidRPr="006C21A4">
        <w:rPr>
          <w:rFonts w:cstheme="minorHAnsi"/>
          <w:spacing w:val="-1"/>
        </w:rPr>
        <w:t>tritium</w:t>
      </w:r>
      <w:r w:rsidR="00847B45" w:rsidRPr="006C21A4">
        <w:rPr>
          <w:rFonts w:cstheme="minorHAnsi"/>
          <w:spacing w:val="4"/>
        </w:rPr>
        <w:t xml:space="preserve"> </w:t>
      </w:r>
      <w:r w:rsidR="00847B45" w:rsidRPr="006C21A4">
        <w:rPr>
          <w:rFonts w:cstheme="minorHAnsi"/>
        </w:rPr>
        <w:t>se</w:t>
      </w:r>
      <w:r w:rsidR="00847B45" w:rsidRPr="006C21A4">
        <w:rPr>
          <w:rFonts w:cstheme="minorHAnsi"/>
          <w:spacing w:val="3"/>
        </w:rPr>
        <w:t xml:space="preserve"> </w:t>
      </w:r>
      <w:r w:rsidR="00847B45" w:rsidRPr="006C21A4">
        <w:rPr>
          <w:rFonts w:cstheme="minorHAnsi"/>
          <w:spacing w:val="-1"/>
        </w:rPr>
        <w:t>trouvant</w:t>
      </w:r>
      <w:r w:rsidR="00847B45" w:rsidRPr="006C21A4">
        <w:rPr>
          <w:rFonts w:cstheme="minorHAnsi"/>
          <w:spacing w:val="85"/>
        </w:rPr>
        <w:t xml:space="preserve"> </w:t>
      </w:r>
      <w:r w:rsidR="00847B45" w:rsidRPr="006C21A4">
        <w:rPr>
          <w:rFonts w:cstheme="minorHAnsi"/>
        </w:rPr>
        <w:t>en</w:t>
      </w:r>
      <w:r w:rsidR="00847B45" w:rsidRPr="006C21A4">
        <w:rPr>
          <w:rFonts w:cstheme="minorHAnsi"/>
          <w:spacing w:val="27"/>
        </w:rPr>
        <w:t xml:space="preserve"> </w:t>
      </w:r>
      <w:r w:rsidR="00847B45" w:rsidRPr="006C21A4">
        <w:rPr>
          <w:rFonts w:cstheme="minorHAnsi"/>
          <w:spacing w:val="-1"/>
        </w:rPr>
        <w:t>position</w:t>
      </w:r>
      <w:r w:rsidR="00847B45" w:rsidRPr="006C21A4">
        <w:rPr>
          <w:rFonts w:cstheme="minorHAnsi"/>
          <w:spacing w:val="27"/>
        </w:rPr>
        <w:t xml:space="preserve"> </w:t>
      </w:r>
      <w:r w:rsidR="00847B45" w:rsidRPr="006C21A4">
        <w:rPr>
          <w:rFonts w:cstheme="minorHAnsi"/>
          <w:spacing w:val="-1"/>
        </w:rPr>
        <w:t>échangeable</w:t>
      </w:r>
      <w:r w:rsidR="00847B45" w:rsidRPr="006C21A4">
        <w:rPr>
          <w:rFonts w:cstheme="minorHAnsi"/>
          <w:spacing w:val="27"/>
        </w:rPr>
        <w:t xml:space="preserve"> </w:t>
      </w:r>
      <w:r w:rsidR="00847B45" w:rsidRPr="006C21A4">
        <w:rPr>
          <w:rFonts w:cstheme="minorHAnsi"/>
        </w:rPr>
        <w:t>dans</w:t>
      </w:r>
      <w:r w:rsidR="00847B45" w:rsidRPr="006C21A4">
        <w:rPr>
          <w:rFonts w:cstheme="minorHAnsi"/>
          <w:spacing w:val="26"/>
        </w:rPr>
        <w:t xml:space="preserve"> </w:t>
      </w:r>
      <w:r w:rsidR="00847B45" w:rsidRPr="006C21A4">
        <w:rPr>
          <w:rFonts w:cstheme="minorHAnsi"/>
        </w:rPr>
        <w:t>des</w:t>
      </w:r>
      <w:r w:rsidR="00847B45" w:rsidRPr="006C21A4">
        <w:rPr>
          <w:rFonts w:cstheme="minorHAnsi"/>
          <w:spacing w:val="26"/>
        </w:rPr>
        <w:t xml:space="preserve"> </w:t>
      </w:r>
      <w:r w:rsidR="00847B45" w:rsidRPr="006C21A4">
        <w:rPr>
          <w:rFonts w:cstheme="minorHAnsi"/>
          <w:spacing w:val="-1"/>
        </w:rPr>
        <w:t>biomolécules</w:t>
      </w:r>
      <w:r w:rsidR="00847B45" w:rsidRPr="006C21A4">
        <w:rPr>
          <w:rFonts w:cstheme="minorHAnsi"/>
          <w:spacing w:val="26"/>
        </w:rPr>
        <w:t xml:space="preserve"> </w:t>
      </w:r>
      <w:r w:rsidR="00847B45" w:rsidRPr="006C21A4">
        <w:rPr>
          <w:rFonts w:cstheme="minorHAnsi"/>
        </w:rPr>
        <w:t>mais</w:t>
      </w:r>
      <w:r w:rsidR="00847B45" w:rsidRPr="006C21A4">
        <w:rPr>
          <w:rFonts w:cstheme="minorHAnsi"/>
          <w:spacing w:val="26"/>
        </w:rPr>
        <w:t xml:space="preserve"> </w:t>
      </w:r>
      <w:r w:rsidR="00847B45" w:rsidRPr="006C21A4">
        <w:rPr>
          <w:rFonts w:cstheme="minorHAnsi"/>
          <w:spacing w:val="-1"/>
        </w:rPr>
        <w:t>inaccessible</w:t>
      </w:r>
      <w:r w:rsidR="00847B45" w:rsidRPr="006C21A4">
        <w:rPr>
          <w:rFonts w:cstheme="minorHAnsi"/>
          <w:spacing w:val="25"/>
        </w:rPr>
        <w:t xml:space="preserve"> </w:t>
      </w:r>
      <w:r w:rsidR="00847B45" w:rsidRPr="006C21A4">
        <w:rPr>
          <w:rFonts w:cstheme="minorHAnsi"/>
          <w:spacing w:val="-1"/>
        </w:rPr>
        <w:t>lors</w:t>
      </w:r>
      <w:r w:rsidR="00847B45" w:rsidRPr="006C21A4">
        <w:rPr>
          <w:rFonts w:cstheme="minorHAnsi"/>
          <w:spacing w:val="24"/>
        </w:rPr>
        <w:t xml:space="preserve"> </w:t>
      </w:r>
      <w:r w:rsidR="00847B45" w:rsidRPr="006C21A4">
        <w:rPr>
          <w:rFonts w:cstheme="minorHAnsi"/>
          <w:spacing w:val="-1"/>
        </w:rPr>
        <w:t>d’échanges</w:t>
      </w:r>
      <w:r w:rsidR="00847B45" w:rsidRPr="006C21A4">
        <w:rPr>
          <w:rFonts w:cstheme="minorHAnsi"/>
          <w:spacing w:val="85"/>
        </w:rPr>
        <w:t xml:space="preserve"> </w:t>
      </w:r>
      <w:r w:rsidR="00847B45" w:rsidRPr="006C21A4">
        <w:rPr>
          <w:rFonts w:cstheme="minorHAnsi"/>
          <w:spacing w:val="-1"/>
        </w:rPr>
        <w:t>isotopiques</w:t>
      </w:r>
      <w:r w:rsidR="00847B45" w:rsidRPr="006C21A4">
        <w:rPr>
          <w:rFonts w:cstheme="minorHAnsi"/>
          <w:spacing w:val="1"/>
        </w:rPr>
        <w:t xml:space="preserve"> </w:t>
      </w:r>
      <w:r w:rsidR="00847B45" w:rsidRPr="006C21A4">
        <w:rPr>
          <w:rFonts w:cstheme="minorHAnsi"/>
        </w:rPr>
        <w:t>en</w:t>
      </w:r>
      <w:r w:rsidR="00847B45" w:rsidRPr="006C21A4">
        <w:rPr>
          <w:rFonts w:cstheme="minorHAnsi"/>
          <w:spacing w:val="2"/>
        </w:rPr>
        <w:t xml:space="preserve"> </w:t>
      </w:r>
      <w:r w:rsidR="00847B45" w:rsidRPr="006C21A4">
        <w:rPr>
          <w:rFonts w:cstheme="minorHAnsi"/>
          <w:spacing w:val="-1"/>
        </w:rPr>
        <w:t>raison</w:t>
      </w:r>
      <w:r w:rsidR="00847B45" w:rsidRPr="006C21A4">
        <w:rPr>
          <w:rFonts w:cstheme="minorHAnsi"/>
          <w:spacing w:val="2"/>
        </w:rPr>
        <w:t xml:space="preserve"> </w:t>
      </w:r>
      <w:r w:rsidR="00847B45" w:rsidRPr="006C21A4">
        <w:rPr>
          <w:rFonts w:cstheme="minorHAnsi"/>
        </w:rPr>
        <w:t>de</w:t>
      </w:r>
      <w:r w:rsidR="00847B45" w:rsidRPr="006C21A4">
        <w:rPr>
          <w:rFonts w:cstheme="minorHAnsi"/>
          <w:spacing w:val="2"/>
        </w:rPr>
        <w:t xml:space="preserve"> </w:t>
      </w:r>
      <w:r w:rsidR="00847B45" w:rsidRPr="006C21A4">
        <w:rPr>
          <w:rFonts w:cstheme="minorHAnsi"/>
          <w:spacing w:val="-1"/>
        </w:rPr>
        <w:t>la</w:t>
      </w:r>
      <w:r w:rsidR="00847B45" w:rsidRPr="006C21A4">
        <w:rPr>
          <w:rFonts w:cstheme="minorHAnsi"/>
          <w:spacing w:val="2"/>
        </w:rPr>
        <w:t xml:space="preserve"> </w:t>
      </w:r>
      <w:r w:rsidR="00847B45" w:rsidRPr="006C21A4">
        <w:rPr>
          <w:rFonts w:cstheme="minorHAnsi"/>
        </w:rPr>
        <w:t>conformation</w:t>
      </w:r>
      <w:r w:rsidR="00847B45" w:rsidRPr="006C21A4">
        <w:rPr>
          <w:rFonts w:cstheme="minorHAnsi"/>
          <w:spacing w:val="2"/>
        </w:rPr>
        <w:t xml:space="preserve"> </w:t>
      </w:r>
      <w:r w:rsidR="00847B45" w:rsidRPr="006C21A4">
        <w:rPr>
          <w:rFonts w:cstheme="minorHAnsi"/>
        </w:rPr>
        <w:t>des</w:t>
      </w:r>
      <w:r w:rsidR="00847B45" w:rsidRPr="006C21A4">
        <w:rPr>
          <w:rFonts w:cstheme="minorHAnsi"/>
          <w:spacing w:val="1"/>
        </w:rPr>
        <w:t xml:space="preserve"> </w:t>
      </w:r>
      <w:r w:rsidR="00847B45" w:rsidRPr="006C21A4">
        <w:rPr>
          <w:rFonts w:cstheme="minorHAnsi"/>
          <w:spacing w:val="-1"/>
        </w:rPr>
        <w:t>molécules</w:t>
      </w:r>
      <w:r w:rsidR="00847B45" w:rsidRPr="006C21A4">
        <w:rPr>
          <w:rFonts w:cstheme="minorHAnsi"/>
          <w:spacing w:val="1"/>
        </w:rPr>
        <w:t xml:space="preserve"> </w:t>
      </w:r>
      <w:r w:rsidR="00847B45" w:rsidRPr="006C21A4">
        <w:rPr>
          <w:rFonts w:cstheme="minorHAnsi"/>
          <w:spacing w:val="-1"/>
        </w:rPr>
        <w:t>considérées.</w:t>
      </w:r>
      <w:r w:rsidR="00847B45" w:rsidRPr="006C21A4">
        <w:rPr>
          <w:rFonts w:cstheme="minorHAnsi"/>
          <w:spacing w:val="65"/>
        </w:rPr>
        <w:t xml:space="preserve"> </w:t>
      </w:r>
      <w:r w:rsidR="00847B45" w:rsidRPr="006C21A4">
        <w:rPr>
          <w:rFonts w:cstheme="minorHAnsi"/>
          <w:spacing w:val="-1"/>
        </w:rPr>
        <w:t>Ces</w:t>
      </w:r>
      <w:r w:rsidR="00847B45" w:rsidRPr="006C21A4">
        <w:rPr>
          <w:rFonts w:cstheme="minorHAnsi"/>
          <w:spacing w:val="67"/>
        </w:rPr>
        <w:t xml:space="preserve"> </w:t>
      </w:r>
      <w:r w:rsidR="00847B45" w:rsidRPr="006C21A4">
        <w:rPr>
          <w:rFonts w:cstheme="minorHAnsi"/>
          <w:spacing w:val="-1"/>
        </w:rPr>
        <w:t>considérations</w:t>
      </w:r>
      <w:r w:rsidR="00847B45" w:rsidRPr="006C21A4">
        <w:rPr>
          <w:rFonts w:cstheme="minorHAnsi"/>
          <w:spacing w:val="29"/>
        </w:rPr>
        <w:t xml:space="preserve"> </w:t>
      </w:r>
      <w:r w:rsidR="00847B45" w:rsidRPr="006C21A4">
        <w:rPr>
          <w:rFonts w:cstheme="minorHAnsi"/>
        </w:rPr>
        <w:t>sur</w:t>
      </w:r>
      <w:r w:rsidR="00847B45" w:rsidRPr="006C21A4">
        <w:rPr>
          <w:rFonts w:cstheme="minorHAnsi"/>
          <w:spacing w:val="28"/>
        </w:rPr>
        <w:t xml:space="preserve"> </w:t>
      </w:r>
      <w:r w:rsidR="00847B45" w:rsidRPr="006C21A4">
        <w:rPr>
          <w:rFonts w:cstheme="minorHAnsi"/>
          <w:spacing w:val="-1"/>
        </w:rPr>
        <w:t>la</w:t>
      </w:r>
      <w:r w:rsidR="00847B45" w:rsidRPr="006C21A4">
        <w:rPr>
          <w:rFonts w:cstheme="minorHAnsi"/>
          <w:spacing w:val="30"/>
        </w:rPr>
        <w:t xml:space="preserve"> </w:t>
      </w:r>
      <w:r w:rsidR="00847B45" w:rsidRPr="006C21A4">
        <w:rPr>
          <w:rFonts w:cstheme="minorHAnsi"/>
          <w:spacing w:val="-1"/>
        </w:rPr>
        <w:t>nature</w:t>
      </w:r>
      <w:r w:rsidR="00847B45" w:rsidRPr="006C21A4">
        <w:rPr>
          <w:rFonts w:cstheme="minorHAnsi"/>
          <w:spacing w:val="30"/>
        </w:rPr>
        <w:t xml:space="preserve"> </w:t>
      </w:r>
      <w:r w:rsidR="00847B45" w:rsidRPr="006C21A4">
        <w:rPr>
          <w:rFonts w:cstheme="minorHAnsi"/>
        </w:rPr>
        <w:t>des</w:t>
      </w:r>
      <w:r w:rsidR="00847B45" w:rsidRPr="006C21A4">
        <w:rPr>
          <w:rFonts w:cstheme="minorHAnsi"/>
          <w:spacing w:val="29"/>
        </w:rPr>
        <w:t xml:space="preserve"> </w:t>
      </w:r>
      <w:r w:rsidR="00847B45" w:rsidRPr="006C21A4">
        <w:rPr>
          <w:rFonts w:cstheme="minorHAnsi"/>
          <w:spacing w:val="-1"/>
        </w:rPr>
        <w:t>liaisons</w:t>
      </w:r>
      <w:r w:rsidR="00847B45" w:rsidRPr="006C21A4">
        <w:rPr>
          <w:rFonts w:cstheme="minorHAnsi"/>
          <w:spacing w:val="29"/>
        </w:rPr>
        <w:t xml:space="preserve"> </w:t>
      </w:r>
      <w:r w:rsidR="00847B45" w:rsidRPr="006C21A4">
        <w:rPr>
          <w:rFonts w:cstheme="minorHAnsi"/>
          <w:spacing w:val="-1"/>
        </w:rPr>
        <w:t>entre</w:t>
      </w:r>
      <w:r w:rsidR="00847B45" w:rsidRPr="006C21A4">
        <w:rPr>
          <w:rFonts w:cstheme="minorHAnsi"/>
          <w:spacing w:val="30"/>
        </w:rPr>
        <w:t xml:space="preserve"> </w:t>
      </w:r>
      <w:r w:rsidR="00847B45" w:rsidRPr="006C21A4">
        <w:rPr>
          <w:rFonts w:cstheme="minorHAnsi"/>
          <w:spacing w:val="-1"/>
        </w:rPr>
        <w:t>l’hydrogène</w:t>
      </w:r>
      <w:r w:rsidR="00847B45" w:rsidRPr="006C21A4">
        <w:rPr>
          <w:rFonts w:cstheme="minorHAnsi"/>
          <w:spacing w:val="30"/>
        </w:rPr>
        <w:t xml:space="preserve"> </w:t>
      </w:r>
      <w:r w:rsidR="00847B45" w:rsidRPr="006C21A4">
        <w:rPr>
          <w:rFonts w:cstheme="minorHAnsi"/>
          <w:spacing w:val="-1"/>
        </w:rPr>
        <w:t>disponible</w:t>
      </w:r>
      <w:r w:rsidR="00847B45" w:rsidRPr="006C21A4">
        <w:rPr>
          <w:rFonts w:cstheme="minorHAnsi"/>
          <w:spacing w:val="30"/>
        </w:rPr>
        <w:t xml:space="preserve"> </w:t>
      </w:r>
      <w:r w:rsidR="00847B45" w:rsidRPr="006C21A4">
        <w:rPr>
          <w:rFonts w:cstheme="minorHAnsi"/>
        </w:rPr>
        <w:t>et</w:t>
      </w:r>
      <w:r w:rsidR="00847B45" w:rsidRPr="006C21A4">
        <w:rPr>
          <w:rFonts w:cstheme="minorHAnsi"/>
          <w:spacing w:val="29"/>
        </w:rPr>
        <w:t xml:space="preserve"> </w:t>
      </w:r>
      <w:r w:rsidR="00847B45" w:rsidRPr="006C21A4">
        <w:rPr>
          <w:rFonts w:cstheme="minorHAnsi"/>
          <w:spacing w:val="-1"/>
        </w:rPr>
        <w:t>la</w:t>
      </w:r>
      <w:r w:rsidR="00847B45" w:rsidRPr="006C21A4">
        <w:rPr>
          <w:rFonts w:cstheme="minorHAnsi"/>
          <w:spacing w:val="30"/>
        </w:rPr>
        <w:t xml:space="preserve"> </w:t>
      </w:r>
      <w:r w:rsidR="00847B45" w:rsidRPr="006C21A4">
        <w:rPr>
          <w:rFonts w:cstheme="minorHAnsi"/>
          <w:spacing w:val="-1"/>
        </w:rPr>
        <w:t>matière</w:t>
      </w:r>
      <w:r w:rsidR="00847B45" w:rsidRPr="006C21A4">
        <w:rPr>
          <w:rFonts w:cstheme="minorHAnsi"/>
          <w:spacing w:val="87"/>
        </w:rPr>
        <w:t xml:space="preserve"> </w:t>
      </w:r>
      <w:r w:rsidR="00847B45" w:rsidRPr="006C21A4">
        <w:rPr>
          <w:rFonts w:cstheme="minorHAnsi"/>
          <w:spacing w:val="-1"/>
        </w:rPr>
        <w:t>organique</w:t>
      </w:r>
      <w:r w:rsidR="00847B45" w:rsidRPr="006C21A4">
        <w:rPr>
          <w:rFonts w:cstheme="minorHAnsi"/>
          <w:spacing w:val="20"/>
        </w:rPr>
        <w:t xml:space="preserve"> </w:t>
      </w:r>
      <w:r w:rsidR="00847B45" w:rsidRPr="006C21A4">
        <w:rPr>
          <w:rFonts w:cstheme="minorHAnsi"/>
          <w:spacing w:val="-1"/>
        </w:rPr>
        <w:t>revêtent</w:t>
      </w:r>
      <w:r w:rsidR="00847B45" w:rsidRPr="006C21A4">
        <w:rPr>
          <w:rFonts w:cstheme="minorHAnsi"/>
          <w:spacing w:val="20"/>
        </w:rPr>
        <w:t xml:space="preserve"> </w:t>
      </w:r>
      <w:r w:rsidR="00847B45" w:rsidRPr="006C21A4">
        <w:rPr>
          <w:rFonts w:cstheme="minorHAnsi"/>
        </w:rPr>
        <w:t>une</w:t>
      </w:r>
      <w:r w:rsidR="00847B45" w:rsidRPr="006C21A4">
        <w:rPr>
          <w:rFonts w:cstheme="minorHAnsi"/>
          <w:spacing w:val="20"/>
        </w:rPr>
        <w:t xml:space="preserve"> </w:t>
      </w:r>
      <w:r w:rsidR="00847B45" w:rsidRPr="006C21A4">
        <w:rPr>
          <w:rFonts w:cstheme="minorHAnsi"/>
          <w:spacing w:val="-1"/>
        </w:rPr>
        <w:t>importance</w:t>
      </w:r>
      <w:r w:rsidR="00847B45" w:rsidRPr="006C21A4">
        <w:rPr>
          <w:rFonts w:cstheme="minorHAnsi"/>
          <w:spacing w:val="20"/>
        </w:rPr>
        <w:t xml:space="preserve"> </w:t>
      </w:r>
      <w:r w:rsidR="00847B45" w:rsidRPr="006C21A4">
        <w:rPr>
          <w:rFonts w:cstheme="minorHAnsi"/>
          <w:spacing w:val="-1"/>
        </w:rPr>
        <w:t>particulière</w:t>
      </w:r>
      <w:r w:rsidR="00847B45" w:rsidRPr="006C21A4">
        <w:rPr>
          <w:rFonts w:cstheme="minorHAnsi"/>
          <w:spacing w:val="20"/>
        </w:rPr>
        <w:t xml:space="preserve"> </w:t>
      </w:r>
      <w:r w:rsidR="00847B45" w:rsidRPr="006C21A4">
        <w:rPr>
          <w:rFonts w:cstheme="minorHAnsi"/>
          <w:spacing w:val="-1"/>
        </w:rPr>
        <w:t>lorsque</w:t>
      </w:r>
      <w:r w:rsidR="00847B45" w:rsidRPr="006C21A4">
        <w:rPr>
          <w:rFonts w:cstheme="minorHAnsi"/>
          <w:spacing w:val="20"/>
        </w:rPr>
        <w:t xml:space="preserve"> </w:t>
      </w:r>
      <w:r w:rsidR="00847B45" w:rsidRPr="006C21A4">
        <w:rPr>
          <w:rFonts w:cstheme="minorHAnsi"/>
          <w:spacing w:val="-1"/>
        </w:rPr>
        <w:t>l’on</w:t>
      </w:r>
      <w:r w:rsidR="00847B45" w:rsidRPr="006C21A4">
        <w:rPr>
          <w:rFonts w:cstheme="minorHAnsi"/>
          <w:spacing w:val="20"/>
        </w:rPr>
        <w:t xml:space="preserve"> </w:t>
      </w:r>
      <w:r w:rsidR="00847B45" w:rsidRPr="006C21A4">
        <w:rPr>
          <w:rFonts w:cstheme="minorHAnsi"/>
        </w:rPr>
        <w:t>compare</w:t>
      </w:r>
      <w:r w:rsidR="00847B45" w:rsidRPr="006C21A4">
        <w:rPr>
          <w:rFonts w:cstheme="minorHAnsi"/>
          <w:spacing w:val="20"/>
        </w:rPr>
        <w:t xml:space="preserve"> </w:t>
      </w:r>
      <w:r w:rsidR="00847B45" w:rsidRPr="006C21A4">
        <w:rPr>
          <w:rFonts w:cstheme="minorHAnsi"/>
          <w:spacing w:val="-1"/>
        </w:rPr>
        <w:t>les</w:t>
      </w:r>
      <w:r w:rsidR="00847B45" w:rsidRPr="006C21A4">
        <w:rPr>
          <w:rFonts w:cstheme="minorHAnsi"/>
          <w:spacing w:val="19"/>
        </w:rPr>
        <w:t xml:space="preserve"> </w:t>
      </w:r>
      <w:r w:rsidR="00847B45" w:rsidRPr="006C21A4">
        <w:rPr>
          <w:rFonts w:cstheme="minorHAnsi"/>
          <w:spacing w:val="-1"/>
        </w:rPr>
        <w:t>niveaux</w:t>
      </w:r>
      <w:r w:rsidR="00847B45" w:rsidRPr="006C21A4">
        <w:rPr>
          <w:rFonts w:cstheme="minorHAnsi"/>
          <w:spacing w:val="14"/>
        </w:rPr>
        <w:t xml:space="preserve"> </w:t>
      </w:r>
      <w:r w:rsidR="00847B45" w:rsidRPr="006C21A4">
        <w:rPr>
          <w:rFonts w:cstheme="minorHAnsi"/>
        </w:rPr>
        <w:t>de</w:t>
      </w:r>
      <w:r w:rsidR="00847B45" w:rsidRPr="006C21A4">
        <w:rPr>
          <w:rFonts w:cstheme="minorHAnsi"/>
          <w:spacing w:val="67"/>
        </w:rPr>
        <w:t xml:space="preserve"> </w:t>
      </w:r>
      <w:r w:rsidR="00847B45" w:rsidRPr="006C21A4">
        <w:rPr>
          <w:rFonts w:cstheme="minorHAnsi"/>
          <w:spacing w:val="-1"/>
        </w:rPr>
        <w:t>tritium</w:t>
      </w:r>
      <w:r w:rsidR="00847B45" w:rsidRPr="006C21A4">
        <w:rPr>
          <w:rFonts w:cstheme="minorHAnsi"/>
          <w:spacing w:val="59"/>
        </w:rPr>
        <w:t xml:space="preserve"> </w:t>
      </w:r>
      <w:r w:rsidR="00847B45" w:rsidRPr="006C21A4">
        <w:rPr>
          <w:rFonts w:cstheme="minorHAnsi"/>
        </w:rPr>
        <w:t>dans</w:t>
      </w:r>
      <w:r w:rsidR="00847B45" w:rsidRPr="006C21A4">
        <w:rPr>
          <w:rFonts w:cstheme="minorHAnsi"/>
          <w:spacing w:val="58"/>
        </w:rPr>
        <w:t xml:space="preserve"> </w:t>
      </w:r>
      <w:r w:rsidR="00847B45" w:rsidRPr="006C21A4">
        <w:rPr>
          <w:rFonts w:cstheme="minorHAnsi"/>
          <w:spacing w:val="-1"/>
        </w:rPr>
        <w:t>la</w:t>
      </w:r>
      <w:r w:rsidR="00847B45" w:rsidRPr="006C21A4">
        <w:rPr>
          <w:rFonts w:cstheme="minorHAnsi"/>
          <w:spacing w:val="59"/>
        </w:rPr>
        <w:t xml:space="preserve"> </w:t>
      </w:r>
      <w:r w:rsidR="00847B45" w:rsidRPr="006C21A4">
        <w:rPr>
          <w:rFonts w:cstheme="minorHAnsi"/>
          <w:spacing w:val="-1"/>
        </w:rPr>
        <w:t>matière</w:t>
      </w:r>
      <w:r w:rsidR="00847B45" w:rsidRPr="006C21A4">
        <w:rPr>
          <w:rFonts w:cstheme="minorHAnsi"/>
          <w:spacing w:val="58"/>
        </w:rPr>
        <w:t xml:space="preserve"> </w:t>
      </w:r>
      <w:r w:rsidR="00847B45" w:rsidRPr="006C21A4">
        <w:rPr>
          <w:rFonts w:cstheme="minorHAnsi"/>
          <w:spacing w:val="-1"/>
        </w:rPr>
        <w:t>organique</w:t>
      </w:r>
      <w:r w:rsidR="00847B45" w:rsidRPr="006C21A4">
        <w:rPr>
          <w:rFonts w:cstheme="minorHAnsi"/>
          <w:spacing w:val="59"/>
        </w:rPr>
        <w:t xml:space="preserve"> </w:t>
      </w:r>
      <w:r w:rsidR="00847B45" w:rsidRPr="006C21A4">
        <w:rPr>
          <w:rFonts w:cstheme="minorHAnsi"/>
        </w:rPr>
        <w:t>à</w:t>
      </w:r>
      <w:r w:rsidR="00847B45" w:rsidRPr="006C21A4">
        <w:rPr>
          <w:rFonts w:cstheme="minorHAnsi"/>
          <w:spacing w:val="56"/>
        </w:rPr>
        <w:t xml:space="preserve"> </w:t>
      </w:r>
      <w:r w:rsidR="00847B45" w:rsidRPr="006C21A4">
        <w:rPr>
          <w:rFonts w:cstheme="minorHAnsi"/>
        </w:rPr>
        <w:t>ceux</w:t>
      </w:r>
      <w:r w:rsidR="00847B45" w:rsidRPr="006C21A4">
        <w:rPr>
          <w:rFonts w:cstheme="minorHAnsi"/>
          <w:spacing w:val="53"/>
        </w:rPr>
        <w:t xml:space="preserve"> </w:t>
      </w:r>
      <w:r w:rsidR="00847B45" w:rsidRPr="006C21A4">
        <w:rPr>
          <w:rFonts w:cstheme="minorHAnsi"/>
        </w:rPr>
        <w:t>de</w:t>
      </w:r>
      <w:r w:rsidR="00847B45" w:rsidRPr="006C21A4">
        <w:rPr>
          <w:rFonts w:cstheme="minorHAnsi"/>
          <w:spacing w:val="55"/>
        </w:rPr>
        <w:t xml:space="preserve"> </w:t>
      </w:r>
      <w:r w:rsidR="00847B45" w:rsidRPr="006C21A4">
        <w:rPr>
          <w:rFonts w:cstheme="minorHAnsi"/>
          <w:spacing w:val="-1"/>
        </w:rPr>
        <w:t>tritium</w:t>
      </w:r>
      <w:r w:rsidR="00847B45" w:rsidRPr="006C21A4">
        <w:rPr>
          <w:rFonts w:cstheme="minorHAnsi"/>
          <w:spacing w:val="57"/>
        </w:rPr>
        <w:t xml:space="preserve"> </w:t>
      </w:r>
      <w:r w:rsidR="00847B45" w:rsidRPr="006C21A4">
        <w:rPr>
          <w:rFonts w:cstheme="minorHAnsi"/>
        </w:rPr>
        <w:t>dans</w:t>
      </w:r>
      <w:r w:rsidR="00847B45" w:rsidRPr="006C21A4">
        <w:rPr>
          <w:rFonts w:cstheme="minorHAnsi"/>
          <w:spacing w:val="55"/>
        </w:rPr>
        <w:t xml:space="preserve"> </w:t>
      </w:r>
      <w:r w:rsidR="00847B45" w:rsidRPr="006C21A4">
        <w:rPr>
          <w:rFonts w:cstheme="minorHAnsi"/>
          <w:spacing w:val="-1"/>
        </w:rPr>
        <w:t>l’eau</w:t>
      </w:r>
      <w:r w:rsidR="00847B45" w:rsidRPr="006C21A4">
        <w:rPr>
          <w:rFonts w:cstheme="minorHAnsi"/>
          <w:spacing w:val="55"/>
        </w:rPr>
        <w:t xml:space="preserve"> </w:t>
      </w:r>
      <w:r w:rsidR="00847B45" w:rsidRPr="006C21A4">
        <w:rPr>
          <w:rFonts w:cstheme="minorHAnsi"/>
        </w:rPr>
        <w:t>du</w:t>
      </w:r>
      <w:r w:rsidR="00847B45" w:rsidRPr="006C21A4">
        <w:rPr>
          <w:rFonts w:cstheme="minorHAnsi"/>
          <w:spacing w:val="56"/>
        </w:rPr>
        <w:t xml:space="preserve"> </w:t>
      </w:r>
      <w:r w:rsidR="00847B45" w:rsidRPr="006C21A4">
        <w:rPr>
          <w:rFonts w:cstheme="minorHAnsi"/>
          <w:spacing w:val="-1"/>
        </w:rPr>
        <w:t>milieu</w:t>
      </w:r>
      <w:r w:rsidR="00847B45" w:rsidRPr="006C21A4">
        <w:rPr>
          <w:rFonts w:cstheme="minorHAnsi"/>
          <w:spacing w:val="56"/>
        </w:rPr>
        <w:t xml:space="preserve"> </w:t>
      </w:r>
      <w:r w:rsidR="00847B45" w:rsidRPr="006C21A4">
        <w:rPr>
          <w:rFonts w:cstheme="minorHAnsi"/>
          <w:spacing w:val="-1"/>
        </w:rPr>
        <w:t>naturel</w:t>
      </w:r>
      <w:r w:rsidR="00847B45" w:rsidRPr="006C21A4">
        <w:rPr>
          <w:rFonts w:cstheme="minorHAnsi"/>
          <w:spacing w:val="63"/>
        </w:rPr>
        <w:t xml:space="preserve"> </w:t>
      </w:r>
      <w:r w:rsidR="00847B45" w:rsidRPr="006C21A4">
        <w:rPr>
          <w:rFonts w:cstheme="minorHAnsi"/>
          <w:spacing w:val="-1"/>
        </w:rPr>
        <w:t>environnant.</w:t>
      </w:r>
      <w:r w:rsidR="00847B45" w:rsidRPr="006C21A4">
        <w:rPr>
          <w:rFonts w:cstheme="minorHAnsi"/>
          <w:spacing w:val="60"/>
        </w:rPr>
        <w:t xml:space="preserve"> </w:t>
      </w:r>
      <w:r w:rsidR="00847B45" w:rsidRPr="006C21A4">
        <w:rPr>
          <w:rFonts w:cstheme="minorHAnsi"/>
        </w:rPr>
        <w:t>La</w:t>
      </w:r>
      <w:r w:rsidR="00847B45" w:rsidRPr="006C21A4">
        <w:rPr>
          <w:rFonts w:cstheme="minorHAnsi"/>
          <w:spacing w:val="61"/>
        </w:rPr>
        <w:t xml:space="preserve"> </w:t>
      </w:r>
      <w:r w:rsidR="00847B45" w:rsidRPr="006C21A4">
        <w:rPr>
          <w:rFonts w:cstheme="minorHAnsi"/>
          <w:spacing w:val="-1"/>
        </w:rPr>
        <w:t>compréhension</w:t>
      </w:r>
      <w:r w:rsidR="00847B45" w:rsidRPr="006C21A4">
        <w:rPr>
          <w:rFonts w:cstheme="minorHAnsi"/>
          <w:spacing w:val="61"/>
        </w:rPr>
        <w:t xml:space="preserve"> </w:t>
      </w:r>
      <w:r w:rsidR="00847B45" w:rsidRPr="006C21A4">
        <w:rPr>
          <w:rFonts w:cstheme="minorHAnsi"/>
        </w:rPr>
        <w:t>de</w:t>
      </w:r>
      <w:r w:rsidR="00847B45" w:rsidRPr="006C21A4">
        <w:rPr>
          <w:rFonts w:cstheme="minorHAnsi"/>
          <w:spacing w:val="60"/>
        </w:rPr>
        <w:t xml:space="preserve"> </w:t>
      </w:r>
      <w:r w:rsidR="00847B45" w:rsidRPr="006C21A4">
        <w:rPr>
          <w:rFonts w:cstheme="minorHAnsi"/>
          <w:spacing w:val="-1"/>
        </w:rPr>
        <w:t>la</w:t>
      </w:r>
      <w:r w:rsidR="00847B45" w:rsidRPr="006C21A4">
        <w:rPr>
          <w:rFonts w:cstheme="minorHAnsi"/>
          <w:spacing w:val="61"/>
        </w:rPr>
        <w:t xml:space="preserve"> </w:t>
      </w:r>
      <w:r w:rsidR="00847B45" w:rsidRPr="006C21A4">
        <w:rPr>
          <w:rFonts w:cstheme="minorHAnsi"/>
          <w:spacing w:val="-1"/>
        </w:rPr>
        <w:t>spéciation</w:t>
      </w:r>
      <w:r w:rsidR="00847B45" w:rsidRPr="006C21A4">
        <w:rPr>
          <w:rFonts w:cstheme="minorHAnsi"/>
          <w:spacing w:val="61"/>
        </w:rPr>
        <w:t xml:space="preserve"> </w:t>
      </w:r>
      <w:r w:rsidR="00847B45" w:rsidRPr="006C21A4">
        <w:rPr>
          <w:rFonts w:cstheme="minorHAnsi"/>
        </w:rPr>
        <w:t>du</w:t>
      </w:r>
      <w:r w:rsidR="00847B45" w:rsidRPr="006C21A4">
        <w:rPr>
          <w:rFonts w:cstheme="minorHAnsi"/>
          <w:spacing w:val="61"/>
        </w:rPr>
        <w:t xml:space="preserve"> </w:t>
      </w:r>
      <w:r w:rsidR="00847B45" w:rsidRPr="006C21A4">
        <w:rPr>
          <w:rFonts w:cstheme="minorHAnsi"/>
          <w:spacing w:val="-1"/>
        </w:rPr>
        <w:t>tritium</w:t>
      </w:r>
      <w:r w:rsidR="00847B45" w:rsidRPr="006C21A4">
        <w:rPr>
          <w:rFonts w:cstheme="minorHAnsi"/>
          <w:spacing w:val="61"/>
        </w:rPr>
        <w:t xml:space="preserve"> </w:t>
      </w:r>
      <w:r w:rsidR="00847B45" w:rsidRPr="006C21A4">
        <w:rPr>
          <w:rFonts w:cstheme="minorHAnsi"/>
        </w:rPr>
        <w:t>dans</w:t>
      </w:r>
      <w:r w:rsidR="00847B45" w:rsidRPr="006C21A4">
        <w:rPr>
          <w:rFonts w:cstheme="minorHAnsi"/>
          <w:spacing w:val="58"/>
        </w:rPr>
        <w:t xml:space="preserve"> </w:t>
      </w:r>
      <w:r w:rsidR="00847B45" w:rsidRPr="006C21A4">
        <w:rPr>
          <w:rFonts w:cstheme="minorHAnsi"/>
          <w:spacing w:val="-1"/>
        </w:rPr>
        <w:t>l’environnement</w:t>
      </w:r>
      <w:r w:rsidR="00847B45" w:rsidRPr="006C21A4">
        <w:rPr>
          <w:rFonts w:cstheme="minorHAnsi"/>
          <w:spacing w:val="83"/>
        </w:rPr>
        <w:t xml:space="preserve"> </w:t>
      </w:r>
      <w:r w:rsidR="00847B45" w:rsidRPr="006C21A4">
        <w:rPr>
          <w:rFonts w:cstheme="minorHAnsi"/>
          <w:spacing w:val="-1"/>
        </w:rPr>
        <w:t>permettra</w:t>
      </w:r>
      <w:r w:rsidR="00847B45" w:rsidRPr="006C21A4">
        <w:rPr>
          <w:rFonts w:cstheme="minorHAnsi"/>
          <w:spacing w:val="1"/>
        </w:rPr>
        <w:t xml:space="preserve"> </w:t>
      </w:r>
      <w:r w:rsidR="00847B45" w:rsidRPr="006C21A4">
        <w:rPr>
          <w:rFonts w:cstheme="minorHAnsi"/>
        </w:rPr>
        <w:t>de</w:t>
      </w:r>
      <w:r w:rsidR="00847B45" w:rsidRPr="006C21A4">
        <w:rPr>
          <w:rFonts w:cstheme="minorHAnsi"/>
          <w:spacing w:val="1"/>
        </w:rPr>
        <w:t xml:space="preserve"> </w:t>
      </w:r>
      <w:r w:rsidR="00847B45" w:rsidRPr="006C21A4">
        <w:rPr>
          <w:rFonts w:cstheme="minorHAnsi"/>
        </w:rPr>
        <w:t>mieux</w:t>
      </w:r>
      <w:r w:rsidR="00847B45" w:rsidRPr="006C21A4">
        <w:rPr>
          <w:rFonts w:cstheme="minorHAnsi"/>
          <w:spacing w:val="-2"/>
        </w:rPr>
        <w:t xml:space="preserve"> </w:t>
      </w:r>
      <w:r w:rsidR="00847B45" w:rsidRPr="006C21A4">
        <w:rPr>
          <w:rFonts w:cstheme="minorHAnsi"/>
          <w:spacing w:val="-1"/>
        </w:rPr>
        <w:t>appréhender les</w:t>
      </w:r>
      <w:r w:rsidR="00847B45" w:rsidRPr="006C21A4">
        <w:rPr>
          <w:rFonts w:cstheme="minorHAnsi"/>
        </w:rPr>
        <w:t xml:space="preserve"> </w:t>
      </w:r>
      <w:r w:rsidR="00847B45" w:rsidRPr="006C21A4">
        <w:rPr>
          <w:rFonts w:cstheme="minorHAnsi"/>
          <w:spacing w:val="-1"/>
        </w:rPr>
        <w:t>interprétations</w:t>
      </w:r>
      <w:r w:rsidR="00847B45" w:rsidRPr="006C21A4">
        <w:rPr>
          <w:rFonts w:cstheme="minorHAnsi"/>
        </w:rPr>
        <w:t xml:space="preserve"> </w:t>
      </w:r>
      <w:r w:rsidR="00847B45" w:rsidRPr="006C21A4">
        <w:rPr>
          <w:rFonts w:cstheme="minorHAnsi"/>
          <w:spacing w:val="-1"/>
        </w:rPr>
        <w:t>quant</w:t>
      </w:r>
      <w:r w:rsidR="00847B45" w:rsidRPr="006C21A4">
        <w:rPr>
          <w:rFonts w:cstheme="minorHAnsi"/>
        </w:rPr>
        <w:t xml:space="preserve"> à</w:t>
      </w:r>
      <w:r w:rsidR="00847B45" w:rsidRPr="006C21A4">
        <w:rPr>
          <w:rFonts w:cstheme="minorHAnsi"/>
          <w:spacing w:val="1"/>
        </w:rPr>
        <w:t xml:space="preserve"> </w:t>
      </w:r>
      <w:r w:rsidR="00847B45" w:rsidRPr="006C21A4">
        <w:rPr>
          <w:rFonts w:cstheme="minorHAnsi"/>
        </w:rPr>
        <w:t>sa</w:t>
      </w:r>
      <w:r w:rsidR="00847B45" w:rsidRPr="006C21A4">
        <w:rPr>
          <w:rFonts w:cstheme="minorHAnsi"/>
          <w:spacing w:val="1"/>
        </w:rPr>
        <w:t xml:space="preserve"> </w:t>
      </w:r>
      <w:r w:rsidR="00847B45" w:rsidRPr="006C21A4">
        <w:rPr>
          <w:rFonts w:cstheme="minorHAnsi"/>
          <w:spacing w:val="-1"/>
        </w:rPr>
        <w:t>bio</w:t>
      </w:r>
      <w:r w:rsidR="00AC5D3F" w:rsidRPr="006C21A4">
        <w:rPr>
          <w:rFonts w:cstheme="minorHAnsi"/>
          <w:spacing w:val="-1"/>
        </w:rPr>
        <w:t>-incorporation</w:t>
      </w:r>
      <w:r w:rsidR="00847B45" w:rsidRPr="006C21A4">
        <w:rPr>
          <w:rFonts w:cstheme="minorHAnsi"/>
          <w:spacing w:val="-1"/>
        </w:rPr>
        <w:t>.</w:t>
      </w:r>
      <w:r w:rsidR="00847B45" w:rsidRPr="006C21A4">
        <w:rPr>
          <w:rFonts w:cstheme="minorHAnsi"/>
        </w:rPr>
        <w:t xml:space="preserve"> </w:t>
      </w:r>
      <w:r w:rsidR="00847B45" w:rsidRPr="006C21A4">
        <w:rPr>
          <w:rFonts w:cstheme="minorHAnsi"/>
          <w:spacing w:val="-1"/>
        </w:rPr>
        <w:t>L’augmentation</w:t>
      </w:r>
      <w:r w:rsidR="00847B45" w:rsidRPr="006C21A4">
        <w:rPr>
          <w:rFonts w:cstheme="minorHAnsi"/>
          <w:spacing w:val="30"/>
        </w:rPr>
        <w:t xml:space="preserve"> </w:t>
      </w:r>
      <w:r w:rsidR="00847B45" w:rsidRPr="006C21A4">
        <w:rPr>
          <w:rFonts w:cstheme="minorHAnsi"/>
          <w:spacing w:val="-1"/>
        </w:rPr>
        <w:t>potentielle</w:t>
      </w:r>
      <w:r w:rsidR="00847B45" w:rsidRPr="006C21A4">
        <w:rPr>
          <w:rFonts w:cstheme="minorHAnsi"/>
          <w:spacing w:val="30"/>
        </w:rPr>
        <w:t xml:space="preserve"> </w:t>
      </w:r>
      <w:r w:rsidR="00847B45" w:rsidRPr="006C21A4">
        <w:rPr>
          <w:rFonts w:cstheme="minorHAnsi"/>
        </w:rPr>
        <w:t>de</w:t>
      </w:r>
      <w:r w:rsidR="00847B45" w:rsidRPr="006C21A4">
        <w:rPr>
          <w:rFonts w:cstheme="minorHAnsi"/>
          <w:spacing w:val="30"/>
        </w:rPr>
        <w:t xml:space="preserve"> </w:t>
      </w:r>
      <w:r w:rsidR="00847B45" w:rsidRPr="006C21A4">
        <w:rPr>
          <w:rFonts w:cstheme="minorHAnsi"/>
          <w:spacing w:val="-1"/>
        </w:rPr>
        <w:t>la</w:t>
      </w:r>
      <w:r w:rsidR="00847B45" w:rsidRPr="006C21A4">
        <w:rPr>
          <w:rFonts w:cstheme="minorHAnsi"/>
          <w:spacing w:val="30"/>
        </w:rPr>
        <w:t xml:space="preserve"> </w:t>
      </w:r>
      <w:r w:rsidR="00847B45" w:rsidRPr="006C21A4">
        <w:rPr>
          <w:rFonts w:cstheme="minorHAnsi"/>
          <w:spacing w:val="-1"/>
        </w:rPr>
        <w:t>production</w:t>
      </w:r>
      <w:r w:rsidR="00847B45" w:rsidRPr="006C21A4">
        <w:rPr>
          <w:rFonts w:cstheme="minorHAnsi"/>
          <w:spacing w:val="30"/>
        </w:rPr>
        <w:t xml:space="preserve"> </w:t>
      </w:r>
      <w:r w:rsidR="00847B45" w:rsidRPr="006C21A4">
        <w:rPr>
          <w:rFonts w:cstheme="minorHAnsi"/>
        </w:rPr>
        <w:t>de</w:t>
      </w:r>
      <w:r w:rsidR="00847B45" w:rsidRPr="006C21A4">
        <w:rPr>
          <w:rFonts w:cstheme="minorHAnsi"/>
          <w:spacing w:val="28"/>
        </w:rPr>
        <w:t xml:space="preserve"> </w:t>
      </w:r>
      <w:r w:rsidR="00847B45" w:rsidRPr="006C21A4">
        <w:rPr>
          <w:rFonts w:cstheme="minorHAnsi"/>
          <w:spacing w:val="-1"/>
        </w:rPr>
        <w:t>tritium</w:t>
      </w:r>
      <w:r w:rsidR="00847B45" w:rsidRPr="006C21A4">
        <w:rPr>
          <w:rFonts w:cstheme="minorHAnsi"/>
          <w:spacing w:val="29"/>
        </w:rPr>
        <w:t xml:space="preserve"> </w:t>
      </w:r>
      <w:r w:rsidR="00847B45" w:rsidRPr="006C21A4">
        <w:rPr>
          <w:rFonts w:cstheme="minorHAnsi"/>
        </w:rPr>
        <w:t>par</w:t>
      </w:r>
      <w:r w:rsidR="00847B45" w:rsidRPr="006C21A4">
        <w:rPr>
          <w:rFonts w:cstheme="minorHAnsi"/>
          <w:spacing w:val="26"/>
        </w:rPr>
        <w:t xml:space="preserve"> </w:t>
      </w:r>
      <w:r w:rsidR="00847B45" w:rsidRPr="006C21A4">
        <w:rPr>
          <w:rFonts w:cstheme="minorHAnsi"/>
          <w:spacing w:val="-1"/>
        </w:rPr>
        <w:t>le</w:t>
      </w:r>
      <w:r w:rsidR="00847B45" w:rsidRPr="006C21A4">
        <w:rPr>
          <w:rFonts w:cstheme="minorHAnsi"/>
          <w:spacing w:val="28"/>
        </w:rPr>
        <w:t xml:space="preserve"> </w:t>
      </w:r>
      <w:r w:rsidR="00847B45" w:rsidRPr="006C21A4">
        <w:rPr>
          <w:rFonts w:cstheme="minorHAnsi"/>
          <w:spacing w:val="-1"/>
        </w:rPr>
        <w:t>biais</w:t>
      </w:r>
      <w:r w:rsidR="00847B45" w:rsidRPr="006C21A4">
        <w:rPr>
          <w:rFonts w:cstheme="minorHAnsi"/>
          <w:spacing w:val="27"/>
        </w:rPr>
        <w:t xml:space="preserve"> </w:t>
      </w:r>
      <w:r w:rsidR="00847B45" w:rsidRPr="006C21A4">
        <w:rPr>
          <w:rFonts w:cstheme="minorHAnsi"/>
        </w:rPr>
        <w:t>de</w:t>
      </w:r>
      <w:r w:rsidR="00847B45" w:rsidRPr="006C21A4">
        <w:rPr>
          <w:rFonts w:cstheme="minorHAnsi"/>
          <w:spacing w:val="28"/>
        </w:rPr>
        <w:t xml:space="preserve"> </w:t>
      </w:r>
      <w:r w:rsidR="00847B45" w:rsidRPr="006C21A4">
        <w:rPr>
          <w:rFonts w:cstheme="minorHAnsi"/>
        </w:rPr>
        <w:t>futures</w:t>
      </w:r>
      <w:r w:rsidR="00847B45" w:rsidRPr="006C21A4">
        <w:rPr>
          <w:rFonts w:cstheme="minorHAnsi"/>
          <w:spacing w:val="75"/>
        </w:rPr>
        <w:t xml:space="preserve"> </w:t>
      </w:r>
      <w:r w:rsidR="00847B45" w:rsidRPr="006C21A4">
        <w:rPr>
          <w:rFonts w:cstheme="minorHAnsi"/>
          <w:spacing w:val="-1"/>
        </w:rPr>
        <w:t>installations</w:t>
      </w:r>
      <w:r w:rsidR="00847B45" w:rsidRPr="006C21A4">
        <w:rPr>
          <w:rFonts w:cstheme="minorHAnsi"/>
          <w:spacing w:val="42"/>
        </w:rPr>
        <w:t xml:space="preserve"> </w:t>
      </w:r>
      <w:r w:rsidR="00847B45" w:rsidRPr="006C21A4">
        <w:rPr>
          <w:rFonts w:cstheme="minorHAnsi"/>
          <w:spacing w:val="-1"/>
        </w:rPr>
        <w:t>telles</w:t>
      </w:r>
      <w:r w:rsidR="00847B45" w:rsidRPr="006C21A4">
        <w:rPr>
          <w:rFonts w:cstheme="minorHAnsi"/>
          <w:spacing w:val="43"/>
        </w:rPr>
        <w:t xml:space="preserve"> </w:t>
      </w:r>
      <w:r w:rsidR="00847B45" w:rsidRPr="006C21A4">
        <w:rPr>
          <w:rFonts w:cstheme="minorHAnsi"/>
          <w:spacing w:val="-1"/>
        </w:rPr>
        <w:t>que</w:t>
      </w:r>
      <w:r w:rsidR="00847B45" w:rsidRPr="006C21A4">
        <w:rPr>
          <w:rFonts w:cstheme="minorHAnsi"/>
          <w:spacing w:val="42"/>
        </w:rPr>
        <w:t xml:space="preserve"> </w:t>
      </w:r>
      <w:r w:rsidR="00847B45" w:rsidRPr="006C21A4">
        <w:rPr>
          <w:rFonts w:cstheme="minorHAnsi"/>
        </w:rPr>
        <w:t>ITER</w:t>
      </w:r>
      <w:r w:rsidR="00847B45" w:rsidRPr="006C21A4">
        <w:rPr>
          <w:rFonts w:cstheme="minorHAnsi"/>
          <w:spacing w:val="40"/>
        </w:rPr>
        <w:t xml:space="preserve"> </w:t>
      </w:r>
      <w:r w:rsidR="00847B45" w:rsidRPr="006C21A4">
        <w:rPr>
          <w:rFonts w:cstheme="minorHAnsi"/>
          <w:spacing w:val="-1"/>
        </w:rPr>
        <w:t>(International</w:t>
      </w:r>
      <w:r w:rsidR="00847B45" w:rsidRPr="006C21A4">
        <w:rPr>
          <w:rFonts w:cstheme="minorHAnsi"/>
          <w:spacing w:val="41"/>
        </w:rPr>
        <w:t xml:space="preserve"> </w:t>
      </w:r>
      <w:proofErr w:type="spellStart"/>
      <w:r w:rsidR="00847B45" w:rsidRPr="006C21A4">
        <w:rPr>
          <w:rFonts w:cstheme="minorHAnsi"/>
        </w:rPr>
        <w:t>Thermonuclear</w:t>
      </w:r>
      <w:proofErr w:type="spellEnd"/>
      <w:r w:rsidR="00847B45" w:rsidRPr="006C21A4">
        <w:rPr>
          <w:rFonts w:cstheme="minorHAnsi"/>
          <w:spacing w:val="40"/>
        </w:rPr>
        <w:t xml:space="preserve"> </w:t>
      </w:r>
      <w:proofErr w:type="spellStart"/>
      <w:r w:rsidR="00847B45" w:rsidRPr="006C21A4">
        <w:rPr>
          <w:rFonts w:cstheme="minorHAnsi"/>
          <w:spacing w:val="-1"/>
        </w:rPr>
        <w:t>Experimental</w:t>
      </w:r>
      <w:proofErr w:type="spellEnd"/>
      <w:r w:rsidR="00847B45" w:rsidRPr="006C21A4">
        <w:rPr>
          <w:rFonts w:cstheme="minorHAnsi"/>
          <w:spacing w:val="41"/>
        </w:rPr>
        <w:t xml:space="preserve"> </w:t>
      </w:r>
      <w:proofErr w:type="spellStart"/>
      <w:r w:rsidR="00847B45" w:rsidRPr="006C21A4">
        <w:rPr>
          <w:rFonts w:cstheme="minorHAnsi"/>
          <w:spacing w:val="-1"/>
        </w:rPr>
        <w:t>Reactor</w:t>
      </w:r>
      <w:proofErr w:type="spellEnd"/>
      <w:r w:rsidR="00847B45" w:rsidRPr="006C21A4">
        <w:rPr>
          <w:rFonts w:cstheme="minorHAnsi"/>
          <w:spacing w:val="-1"/>
        </w:rPr>
        <w:t>)</w:t>
      </w:r>
      <w:r w:rsidR="00847B45" w:rsidRPr="006C21A4">
        <w:rPr>
          <w:rFonts w:cstheme="minorHAnsi"/>
          <w:spacing w:val="39"/>
        </w:rPr>
        <w:t xml:space="preserve"> </w:t>
      </w:r>
      <w:r w:rsidR="00847B45" w:rsidRPr="006C21A4">
        <w:rPr>
          <w:rFonts w:cstheme="minorHAnsi"/>
        </w:rPr>
        <w:t>-</w:t>
      </w:r>
      <w:r w:rsidR="00847B45" w:rsidRPr="006C21A4">
        <w:rPr>
          <w:rFonts w:cstheme="minorHAnsi"/>
          <w:spacing w:val="85"/>
        </w:rPr>
        <w:t xml:space="preserve"> </w:t>
      </w:r>
      <w:r w:rsidR="00847B45" w:rsidRPr="006C21A4">
        <w:rPr>
          <w:rFonts w:cstheme="minorHAnsi"/>
          <w:spacing w:val="-1"/>
        </w:rPr>
        <w:t>avec</w:t>
      </w:r>
      <w:r w:rsidR="00847B45" w:rsidRPr="006C21A4">
        <w:rPr>
          <w:rFonts w:cstheme="minorHAnsi"/>
          <w:spacing w:val="26"/>
        </w:rPr>
        <w:t xml:space="preserve"> </w:t>
      </w:r>
      <w:r w:rsidR="00847B45" w:rsidRPr="006C21A4">
        <w:rPr>
          <w:rFonts w:cstheme="minorHAnsi"/>
        </w:rPr>
        <w:t>un</w:t>
      </w:r>
      <w:r w:rsidR="00847B45" w:rsidRPr="006C21A4">
        <w:rPr>
          <w:rFonts w:cstheme="minorHAnsi"/>
          <w:spacing w:val="27"/>
        </w:rPr>
        <w:t xml:space="preserve"> </w:t>
      </w:r>
      <w:r w:rsidR="00847B45" w:rsidRPr="006C21A4">
        <w:rPr>
          <w:rFonts w:cstheme="minorHAnsi"/>
          <w:spacing w:val="-1"/>
        </w:rPr>
        <w:t>prévisionnel</w:t>
      </w:r>
      <w:r w:rsidR="00847B45" w:rsidRPr="006C21A4">
        <w:rPr>
          <w:rFonts w:cstheme="minorHAnsi"/>
          <w:spacing w:val="26"/>
        </w:rPr>
        <w:t xml:space="preserve"> </w:t>
      </w:r>
      <w:r w:rsidR="00847B45" w:rsidRPr="006C21A4">
        <w:rPr>
          <w:rFonts w:cstheme="minorHAnsi"/>
          <w:spacing w:val="-1"/>
        </w:rPr>
        <w:t>d’extraction</w:t>
      </w:r>
      <w:r w:rsidR="00847B45" w:rsidRPr="006C21A4">
        <w:rPr>
          <w:rFonts w:cstheme="minorHAnsi"/>
          <w:spacing w:val="27"/>
        </w:rPr>
        <w:t xml:space="preserve"> </w:t>
      </w:r>
      <w:r w:rsidR="00847B45" w:rsidRPr="006C21A4">
        <w:rPr>
          <w:rFonts w:cstheme="minorHAnsi"/>
        </w:rPr>
        <w:t>de</w:t>
      </w:r>
      <w:r w:rsidR="00847B45" w:rsidRPr="006C21A4">
        <w:rPr>
          <w:rFonts w:cstheme="minorHAnsi"/>
          <w:spacing w:val="27"/>
        </w:rPr>
        <w:t xml:space="preserve"> </w:t>
      </w:r>
      <w:r w:rsidR="00847B45" w:rsidRPr="006C21A4">
        <w:rPr>
          <w:rFonts w:cstheme="minorHAnsi"/>
          <w:spacing w:val="24"/>
          <w:vertAlign w:val="superscript"/>
        </w:rPr>
        <w:t>3</w:t>
      </w:r>
      <w:r w:rsidR="00847B45" w:rsidRPr="006C21A4">
        <w:rPr>
          <w:rFonts w:cstheme="minorHAnsi"/>
          <w:spacing w:val="24"/>
        </w:rPr>
        <w:t>H</w:t>
      </w:r>
      <w:r w:rsidR="00847B45" w:rsidRPr="006C21A4">
        <w:rPr>
          <w:rFonts w:cstheme="minorHAnsi"/>
        </w:rPr>
        <w:t>de</w:t>
      </w:r>
      <w:r w:rsidR="00847B45" w:rsidRPr="006C21A4">
        <w:rPr>
          <w:rFonts w:cstheme="minorHAnsi"/>
          <w:spacing w:val="25"/>
        </w:rPr>
        <w:t xml:space="preserve"> </w:t>
      </w:r>
      <w:r w:rsidR="00847B45" w:rsidRPr="006C21A4">
        <w:rPr>
          <w:rFonts w:cstheme="minorHAnsi"/>
          <w:spacing w:val="-1"/>
        </w:rPr>
        <w:t>20-25</w:t>
      </w:r>
      <w:r w:rsidR="00847B45" w:rsidRPr="006C21A4">
        <w:rPr>
          <w:rFonts w:cstheme="minorHAnsi"/>
          <w:spacing w:val="25"/>
        </w:rPr>
        <w:t xml:space="preserve"> </w:t>
      </w:r>
      <w:r w:rsidR="00847B45" w:rsidRPr="006C21A4">
        <w:rPr>
          <w:rFonts w:cstheme="minorHAnsi"/>
        </w:rPr>
        <w:t>kg</w:t>
      </w:r>
      <w:r w:rsidR="00847B45" w:rsidRPr="006C21A4">
        <w:rPr>
          <w:rFonts w:cstheme="minorHAnsi"/>
          <w:spacing w:val="23"/>
        </w:rPr>
        <w:t xml:space="preserve"> </w:t>
      </w:r>
      <w:r w:rsidR="00847B45" w:rsidRPr="006C21A4">
        <w:rPr>
          <w:rFonts w:cstheme="minorHAnsi"/>
          <w:spacing w:val="-1"/>
        </w:rPr>
        <w:t>-,</w:t>
      </w:r>
      <w:r w:rsidR="00847B45" w:rsidRPr="006C21A4">
        <w:rPr>
          <w:rFonts w:cstheme="minorHAnsi"/>
          <w:spacing w:val="24"/>
        </w:rPr>
        <w:t xml:space="preserve"> </w:t>
      </w:r>
      <w:r w:rsidR="00847B45" w:rsidRPr="006C21A4">
        <w:rPr>
          <w:rFonts w:cstheme="minorHAnsi"/>
        </w:rPr>
        <w:t>et</w:t>
      </w:r>
      <w:r w:rsidR="00847B45" w:rsidRPr="006C21A4">
        <w:rPr>
          <w:rFonts w:cstheme="minorHAnsi"/>
          <w:spacing w:val="24"/>
        </w:rPr>
        <w:t xml:space="preserve"> </w:t>
      </w:r>
      <w:r w:rsidR="00847B45" w:rsidRPr="006C21A4">
        <w:rPr>
          <w:rFonts w:cstheme="minorHAnsi"/>
        </w:rPr>
        <w:t>EPR</w:t>
      </w:r>
      <w:r w:rsidR="00847B45" w:rsidRPr="006C21A4">
        <w:rPr>
          <w:rFonts w:cstheme="minorHAnsi"/>
          <w:spacing w:val="24"/>
        </w:rPr>
        <w:t xml:space="preserve"> </w:t>
      </w:r>
      <w:r w:rsidR="00847B45" w:rsidRPr="006C21A4">
        <w:rPr>
          <w:rFonts w:cstheme="minorHAnsi"/>
          <w:spacing w:val="-1"/>
        </w:rPr>
        <w:t>(</w:t>
      </w:r>
      <w:proofErr w:type="spellStart"/>
      <w:r w:rsidR="00847B45" w:rsidRPr="006C21A4">
        <w:rPr>
          <w:rFonts w:cstheme="minorHAnsi"/>
          <w:spacing w:val="-1"/>
        </w:rPr>
        <w:t>Evolutionary</w:t>
      </w:r>
      <w:proofErr w:type="spellEnd"/>
      <w:r w:rsidR="00847B45" w:rsidRPr="006C21A4">
        <w:rPr>
          <w:rFonts w:cstheme="minorHAnsi"/>
          <w:spacing w:val="22"/>
        </w:rPr>
        <w:t xml:space="preserve"> </w:t>
      </w:r>
      <w:r w:rsidR="00847B45" w:rsidRPr="006C21A4">
        <w:rPr>
          <w:rFonts w:cstheme="minorHAnsi"/>
          <w:spacing w:val="-1"/>
        </w:rPr>
        <w:t xml:space="preserve">Power </w:t>
      </w:r>
      <w:proofErr w:type="spellStart"/>
      <w:r w:rsidR="00847B45" w:rsidRPr="006C21A4">
        <w:rPr>
          <w:rFonts w:cstheme="minorHAnsi"/>
          <w:spacing w:val="-1"/>
        </w:rPr>
        <w:t>Reactor</w:t>
      </w:r>
      <w:proofErr w:type="spellEnd"/>
      <w:r w:rsidR="00847B45" w:rsidRPr="006C21A4">
        <w:rPr>
          <w:rFonts w:cstheme="minorHAnsi"/>
          <w:spacing w:val="-1"/>
        </w:rPr>
        <w:t>),</w:t>
      </w:r>
      <w:r w:rsidR="00847B45" w:rsidRPr="006C21A4">
        <w:rPr>
          <w:rFonts w:cstheme="minorHAnsi"/>
          <w:spacing w:val="43"/>
        </w:rPr>
        <w:t xml:space="preserve"> </w:t>
      </w:r>
      <w:r w:rsidR="00847B45" w:rsidRPr="006C21A4">
        <w:rPr>
          <w:rFonts w:cstheme="minorHAnsi"/>
          <w:spacing w:val="-1"/>
        </w:rPr>
        <w:t>ainsi</w:t>
      </w:r>
      <w:r w:rsidR="00847B45" w:rsidRPr="006C21A4">
        <w:rPr>
          <w:rFonts w:cstheme="minorHAnsi"/>
          <w:spacing w:val="43"/>
        </w:rPr>
        <w:t xml:space="preserve"> </w:t>
      </w:r>
      <w:r w:rsidR="00847B45" w:rsidRPr="006C21A4">
        <w:rPr>
          <w:rFonts w:cstheme="minorHAnsi"/>
          <w:spacing w:val="-1"/>
        </w:rPr>
        <w:t>que</w:t>
      </w:r>
      <w:r w:rsidR="00847B45" w:rsidRPr="006C21A4">
        <w:rPr>
          <w:rFonts w:cstheme="minorHAnsi"/>
          <w:spacing w:val="44"/>
        </w:rPr>
        <w:t xml:space="preserve"> </w:t>
      </w:r>
      <w:r w:rsidR="00847B45" w:rsidRPr="006C21A4">
        <w:rPr>
          <w:rFonts w:cstheme="minorHAnsi"/>
          <w:spacing w:val="-1"/>
        </w:rPr>
        <w:t>l’évolution</w:t>
      </w:r>
      <w:r w:rsidR="00847B45" w:rsidRPr="006C21A4">
        <w:rPr>
          <w:rFonts w:cstheme="minorHAnsi"/>
          <w:spacing w:val="43"/>
        </w:rPr>
        <w:t xml:space="preserve"> </w:t>
      </w:r>
      <w:r w:rsidR="00847B45" w:rsidRPr="006C21A4">
        <w:rPr>
          <w:rFonts w:cstheme="minorHAnsi"/>
        </w:rPr>
        <w:t>des</w:t>
      </w:r>
      <w:r w:rsidR="00847B45" w:rsidRPr="006C21A4">
        <w:rPr>
          <w:rFonts w:cstheme="minorHAnsi"/>
          <w:spacing w:val="43"/>
        </w:rPr>
        <w:t xml:space="preserve"> </w:t>
      </w:r>
      <w:r w:rsidR="00847B45" w:rsidRPr="006C21A4">
        <w:rPr>
          <w:rFonts w:cstheme="minorHAnsi"/>
        </w:rPr>
        <w:t>modes</w:t>
      </w:r>
      <w:r w:rsidR="00847B45" w:rsidRPr="006C21A4">
        <w:rPr>
          <w:rFonts w:cstheme="minorHAnsi"/>
          <w:spacing w:val="43"/>
        </w:rPr>
        <w:t xml:space="preserve"> </w:t>
      </w:r>
      <w:r w:rsidR="00847B45" w:rsidRPr="006C21A4">
        <w:rPr>
          <w:rFonts w:cstheme="minorHAnsi"/>
        </w:rPr>
        <w:t>de</w:t>
      </w:r>
      <w:r w:rsidR="00847B45" w:rsidRPr="006C21A4">
        <w:rPr>
          <w:rFonts w:cstheme="minorHAnsi"/>
          <w:spacing w:val="42"/>
        </w:rPr>
        <w:t xml:space="preserve"> </w:t>
      </w:r>
      <w:r w:rsidR="00847B45" w:rsidRPr="006C21A4">
        <w:rPr>
          <w:rFonts w:cstheme="minorHAnsi"/>
          <w:spacing w:val="-1"/>
        </w:rPr>
        <w:t>gestion</w:t>
      </w:r>
      <w:r w:rsidR="00847B45" w:rsidRPr="006C21A4">
        <w:rPr>
          <w:rFonts w:cstheme="minorHAnsi"/>
          <w:spacing w:val="41"/>
        </w:rPr>
        <w:t xml:space="preserve"> </w:t>
      </w:r>
      <w:r w:rsidR="00847B45" w:rsidRPr="006C21A4">
        <w:rPr>
          <w:rFonts w:cstheme="minorHAnsi"/>
        </w:rPr>
        <w:t>de</w:t>
      </w:r>
      <w:r w:rsidR="00847B45" w:rsidRPr="006C21A4">
        <w:rPr>
          <w:rFonts w:cstheme="minorHAnsi"/>
          <w:spacing w:val="42"/>
        </w:rPr>
        <w:t xml:space="preserve"> </w:t>
      </w:r>
      <w:r w:rsidR="00847B45" w:rsidRPr="006C21A4">
        <w:rPr>
          <w:rFonts w:cstheme="minorHAnsi"/>
        </w:rPr>
        <w:t>déchets</w:t>
      </w:r>
      <w:r w:rsidR="00847B45" w:rsidRPr="006C21A4">
        <w:rPr>
          <w:rFonts w:cstheme="minorHAnsi"/>
          <w:spacing w:val="41"/>
        </w:rPr>
        <w:t xml:space="preserve"> </w:t>
      </w:r>
      <w:r w:rsidR="00847B45" w:rsidRPr="006C21A4">
        <w:rPr>
          <w:rFonts w:cstheme="minorHAnsi"/>
          <w:spacing w:val="-1"/>
        </w:rPr>
        <w:t>nucléaires</w:t>
      </w:r>
      <w:r w:rsidR="00847B45" w:rsidRPr="006C21A4">
        <w:rPr>
          <w:rFonts w:cstheme="minorHAnsi"/>
          <w:spacing w:val="40"/>
        </w:rPr>
        <w:t xml:space="preserve"> </w:t>
      </w:r>
      <w:r w:rsidR="00847B45" w:rsidRPr="006C21A4">
        <w:rPr>
          <w:rFonts w:cstheme="minorHAnsi"/>
          <w:spacing w:val="-1"/>
        </w:rPr>
        <w:t>(</w:t>
      </w:r>
      <w:proofErr w:type="spellStart"/>
      <w:r w:rsidR="00847B45" w:rsidRPr="006C21A4">
        <w:rPr>
          <w:rFonts w:cstheme="minorHAnsi"/>
          <w:i/>
          <w:spacing w:val="-1"/>
        </w:rPr>
        <w:t>e.g</w:t>
      </w:r>
      <w:proofErr w:type="spellEnd"/>
      <w:r w:rsidR="00847B45" w:rsidRPr="006C21A4">
        <w:rPr>
          <w:rFonts w:cstheme="minorHAnsi"/>
          <w:i/>
          <w:spacing w:val="-1"/>
        </w:rPr>
        <w:t>.</w:t>
      </w:r>
      <w:r w:rsidR="00847B45" w:rsidRPr="006C21A4">
        <w:rPr>
          <w:rFonts w:cstheme="minorHAnsi"/>
          <w:spacing w:val="-1"/>
        </w:rPr>
        <w:t>,</w:t>
      </w:r>
      <w:r w:rsidR="00847B45" w:rsidRPr="006C21A4">
        <w:rPr>
          <w:rFonts w:cstheme="minorHAnsi"/>
          <w:spacing w:val="65"/>
        </w:rPr>
        <w:t xml:space="preserve"> </w:t>
      </w:r>
      <w:r w:rsidR="00847B45" w:rsidRPr="006C21A4">
        <w:rPr>
          <w:rFonts w:cstheme="minorHAnsi"/>
        </w:rPr>
        <w:t>mise</w:t>
      </w:r>
      <w:r w:rsidR="00847B45" w:rsidRPr="006C21A4">
        <w:rPr>
          <w:rFonts w:cstheme="minorHAnsi"/>
          <w:spacing w:val="8"/>
        </w:rPr>
        <w:t xml:space="preserve"> </w:t>
      </w:r>
      <w:r w:rsidR="00847B45" w:rsidRPr="006C21A4">
        <w:rPr>
          <w:rFonts w:cstheme="minorHAnsi"/>
        </w:rPr>
        <w:t>en</w:t>
      </w:r>
      <w:r w:rsidR="00847B45" w:rsidRPr="006C21A4">
        <w:rPr>
          <w:rFonts w:cstheme="minorHAnsi"/>
          <w:spacing w:val="6"/>
        </w:rPr>
        <w:t xml:space="preserve"> </w:t>
      </w:r>
      <w:r w:rsidR="00847B45" w:rsidRPr="006C21A4">
        <w:rPr>
          <w:rFonts w:cstheme="minorHAnsi"/>
          <w:spacing w:val="-1"/>
        </w:rPr>
        <w:t>service</w:t>
      </w:r>
      <w:r w:rsidR="00847B45" w:rsidRPr="006C21A4">
        <w:rPr>
          <w:rFonts w:cstheme="minorHAnsi"/>
          <w:spacing w:val="6"/>
        </w:rPr>
        <w:t xml:space="preserve"> </w:t>
      </w:r>
      <w:r w:rsidR="00847B45" w:rsidRPr="006C21A4">
        <w:rPr>
          <w:rFonts w:cstheme="minorHAnsi"/>
          <w:spacing w:val="-1"/>
        </w:rPr>
        <w:t>d’entreposages</w:t>
      </w:r>
      <w:r w:rsidR="00847B45" w:rsidRPr="006C21A4">
        <w:rPr>
          <w:rFonts w:cstheme="minorHAnsi"/>
          <w:spacing w:val="5"/>
        </w:rPr>
        <w:t xml:space="preserve"> </w:t>
      </w:r>
      <w:r w:rsidR="00847B45" w:rsidRPr="006C21A4">
        <w:rPr>
          <w:rFonts w:cstheme="minorHAnsi"/>
        </w:rPr>
        <w:t>de</w:t>
      </w:r>
      <w:r w:rsidR="00847B45" w:rsidRPr="006C21A4">
        <w:rPr>
          <w:rFonts w:cstheme="minorHAnsi"/>
          <w:spacing w:val="6"/>
        </w:rPr>
        <w:t xml:space="preserve"> </w:t>
      </w:r>
      <w:r w:rsidR="00847B45" w:rsidRPr="006C21A4">
        <w:rPr>
          <w:rFonts w:cstheme="minorHAnsi"/>
          <w:spacing w:val="-1"/>
        </w:rPr>
        <w:t>décroissance</w:t>
      </w:r>
      <w:r w:rsidR="00847B45" w:rsidRPr="006C21A4">
        <w:rPr>
          <w:rFonts w:cstheme="minorHAnsi"/>
          <w:spacing w:val="6"/>
        </w:rPr>
        <w:t xml:space="preserve"> </w:t>
      </w:r>
      <w:r w:rsidR="00847B45" w:rsidRPr="006C21A4">
        <w:rPr>
          <w:rFonts w:cstheme="minorHAnsi"/>
          <w:spacing w:val="-1"/>
        </w:rPr>
        <w:t>dédiées</w:t>
      </w:r>
      <w:r w:rsidR="00847B45" w:rsidRPr="006C21A4">
        <w:rPr>
          <w:rFonts w:cstheme="minorHAnsi"/>
          <w:spacing w:val="5"/>
        </w:rPr>
        <w:t xml:space="preserve"> </w:t>
      </w:r>
      <w:r w:rsidR="00847B45" w:rsidRPr="006C21A4">
        <w:rPr>
          <w:rFonts w:cstheme="minorHAnsi"/>
        </w:rPr>
        <w:t>aux</w:t>
      </w:r>
      <w:r w:rsidR="00847B45" w:rsidRPr="006C21A4">
        <w:rPr>
          <w:rFonts w:cstheme="minorHAnsi"/>
          <w:spacing w:val="2"/>
        </w:rPr>
        <w:t xml:space="preserve"> </w:t>
      </w:r>
      <w:r w:rsidR="00847B45" w:rsidRPr="006C21A4">
        <w:rPr>
          <w:rFonts w:cstheme="minorHAnsi"/>
        </w:rPr>
        <w:t>déchets</w:t>
      </w:r>
      <w:r w:rsidR="00847B45" w:rsidRPr="006C21A4">
        <w:rPr>
          <w:rFonts w:cstheme="minorHAnsi"/>
          <w:spacing w:val="5"/>
        </w:rPr>
        <w:t xml:space="preserve"> </w:t>
      </w:r>
      <w:proofErr w:type="spellStart"/>
      <w:r w:rsidR="00847B45" w:rsidRPr="006C21A4">
        <w:rPr>
          <w:rFonts w:cstheme="minorHAnsi"/>
          <w:spacing w:val="-1"/>
        </w:rPr>
        <w:t>tritiés</w:t>
      </w:r>
      <w:proofErr w:type="spellEnd"/>
      <w:r w:rsidR="00847B45" w:rsidRPr="006C21A4">
        <w:rPr>
          <w:rFonts w:cstheme="minorHAnsi"/>
          <w:spacing w:val="-1"/>
        </w:rPr>
        <w:t>),</w:t>
      </w:r>
      <w:r w:rsidR="00847B45" w:rsidRPr="006C21A4">
        <w:rPr>
          <w:rFonts w:cstheme="minorHAnsi"/>
          <w:spacing w:val="5"/>
        </w:rPr>
        <w:t xml:space="preserve"> </w:t>
      </w:r>
      <w:r w:rsidR="00847B45" w:rsidRPr="006C21A4">
        <w:rPr>
          <w:rFonts w:cstheme="minorHAnsi"/>
          <w:spacing w:val="-1"/>
        </w:rPr>
        <w:t xml:space="preserve">justifie </w:t>
      </w:r>
      <w:r w:rsidR="00847B45" w:rsidRPr="006C21A4">
        <w:rPr>
          <w:rFonts w:cstheme="minorHAnsi"/>
        </w:rPr>
        <w:t>ce</w:t>
      </w:r>
      <w:r w:rsidR="00847B45" w:rsidRPr="006C21A4">
        <w:rPr>
          <w:rFonts w:cstheme="minorHAnsi"/>
          <w:spacing w:val="11"/>
        </w:rPr>
        <w:t xml:space="preserve"> </w:t>
      </w:r>
      <w:r w:rsidR="00847B45" w:rsidRPr="006C21A4">
        <w:rPr>
          <w:rFonts w:cstheme="minorHAnsi"/>
          <w:spacing w:val="-1"/>
        </w:rPr>
        <w:t>besoin</w:t>
      </w:r>
      <w:r w:rsidR="00847B45" w:rsidRPr="006C21A4">
        <w:rPr>
          <w:rFonts w:cstheme="minorHAnsi"/>
          <w:spacing w:val="11"/>
        </w:rPr>
        <w:t xml:space="preserve"> </w:t>
      </w:r>
      <w:r w:rsidR="00847B45" w:rsidRPr="006C21A4">
        <w:rPr>
          <w:rFonts w:cstheme="minorHAnsi"/>
        </w:rPr>
        <w:t>de</w:t>
      </w:r>
      <w:r w:rsidR="00847B45" w:rsidRPr="006C21A4">
        <w:rPr>
          <w:rFonts w:cstheme="minorHAnsi"/>
          <w:spacing w:val="9"/>
        </w:rPr>
        <w:t xml:space="preserve"> </w:t>
      </w:r>
      <w:r w:rsidR="00847B45" w:rsidRPr="006C21A4">
        <w:rPr>
          <w:rFonts w:cstheme="minorHAnsi"/>
          <w:spacing w:val="-1"/>
        </w:rPr>
        <w:t>connaissances</w:t>
      </w:r>
      <w:r w:rsidR="00847B45" w:rsidRPr="006C21A4">
        <w:rPr>
          <w:rFonts w:cstheme="minorHAnsi"/>
          <w:spacing w:val="8"/>
        </w:rPr>
        <w:t xml:space="preserve"> </w:t>
      </w:r>
      <w:r w:rsidR="00847B45" w:rsidRPr="006C21A4">
        <w:rPr>
          <w:rFonts w:cstheme="minorHAnsi"/>
        </w:rPr>
        <w:t>sur</w:t>
      </w:r>
      <w:r w:rsidR="00847B45" w:rsidRPr="006C21A4">
        <w:rPr>
          <w:rFonts w:cstheme="minorHAnsi"/>
          <w:spacing w:val="7"/>
        </w:rPr>
        <w:t xml:space="preserve"> </w:t>
      </w:r>
      <w:r w:rsidR="00847B45" w:rsidRPr="006C21A4">
        <w:rPr>
          <w:rFonts w:cstheme="minorHAnsi"/>
        </w:rPr>
        <w:t>son</w:t>
      </w:r>
      <w:r w:rsidR="00847B45" w:rsidRPr="006C21A4">
        <w:rPr>
          <w:rFonts w:cstheme="minorHAnsi"/>
          <w:spacing w:val="9"/>
        </w:rPr>
        <w:t xml:space="preserve"> </w:t>
      </w:r>
      <w:r w:rsidR="00847B45" w:rsidRPr="006C21A4">
        <w:rPr>
          <w:rFonts w:cstheme="minorHAnsi"/>
        </w:rPr>
        <w:t>comportement</w:t>
      </w:r>
      <w:r w:rsidR="00CF25ED" w:rsidRPr="006C21A4">
        <w:rPr>
          <w:rFonts w:cstheme="minorHAnsi"/>
        </w:rPr>
        <w:t xml:space="preserve">. </w:t>
      </w:r>
      <w:r w:rsidRPr="006C21A4">
        <w:rPr>
          <w:rFonts w:cstheme="minorHAnsi"/>
        </w:rPr>
        <w:t>Une synthèse des connaissances sur le tritium parue en 2010</w:t>
      </w:r>
      <w:r w:rsidRPr="006C21A4">
        <w:rPr>
          <w:rStyle w:val="Appelnotedebasdep"/>
          <w:rFonts w:cstheme="minorHAnsi"/>
        </w:rPr>
        <w:footnoteReference w:id="3"/>
      </w:r>
      <w:r w:rsidRPr="006C21A4">
        <w:rPr>
          <w:rFonts w:cstheme="minorHAnsi"/>
        </w:rPr>
        <w:t xml:space="preserve"> et actualisée en 2017</w:t>
      </w:r>
      <w:r w:rsidRPr="006C21A4">
        <w:rPr>
          <w:rStyle w:val="Appelnotedebasdep"/>
          <w:rFonts w:cstheme="minorHAnsi"/>
        </w:rPr>
        <w:footnoteReference w:id="4"/>
      </w:r>
      <w:r w:rsidRPr="006C21A4">
        <w:rPr>
          <w:rFonts w:cstheme="minorHAnsi"/>
        </w:rPr>
        <w:t xml:space="preserve"> fait le constat d’un manque de connaissances fondamentales sur cet élément. D’un point de vue fondamental et sociétal, l’étude de la spéciation de l’hydrogène dans les matrices environnementales est un préalable indispensable à l’amélioration des connaissances sur les temps de résidence, et donc sur l’impact des composés présents dans la matière organique </w:t>
      </w:r>
      <w:proofErr w:type="spellStart"/>
      <w:r w:rsidRPr="006C21A4">
        <w:rPr>
          <w:rFonts w:cstheme="minorHAnsi"/>
        </w:rPr>
        <w:t>tritiée</w:t>
      </w:r>
      <w:proofErr w:type="spellEnd"/>
      <w:r w:rsidRPr="006C21A4">
        <w:rPr>
          <w:rFonts w:cstheme="minorHAnsi"/>
        </w:rPr>
        <w:t xml:space="preserve">. </w:t>
      </w:r>
      <w:r w:rsidR="00BD3683" w:rsidRPr="006C21A4">
        <w:rPr>
          <w:rFonts w:cstheme="minorHAnsi"/>
        </w:rPr>
        <w:t xml:space="preserve">Ces questions du devenir et de l’impact </w:t>
      </w:r>
      <w:r w:rsidR="00846FCE" w:rsidRPr="006C21A4">
        <w:rPr>
          <w:rFonts w:cstheme="minorHAnsi"/>
        </w:rPr>
        <w:t xml:space="preserve">du tritium se posent également avec acuité </w:t>
      </w:r>
      <w:r w:rsidR="00BD3683" w:rsidRPr="006C21A4">
        <w:rPr>
          <w:rFonts w:cstheme="minorHAnsi"/>
        </w:rPr>
        <w:t>dans le contexte du déclassement d</w:t>
      </w:r>
      <w:r w:rsidR="00846FCE" w:rsidRPr="006C21A4">
        <w:rPr>
          <w:rFonts w:cstheme="minorHAnsi"/>
        </w:rPr>
        <w:t>es installations nucléaires, où</w:t>
      </w:r>
      <w:r w:rsidR="00BD3683" w:rsidRPr="006C21A4">
        <w:rPr>
          <w:rFonts w:cstheme="minorHAnsi"/>
        </w:rPr>
        <w:t xml:space="preserve"> la conversion potentiel</w:t>
      </w:r>
      <w:r w:rsidR="00846FCE" w:rsidRPr="006C21A4">
        <w:rPr>
          <w:rFonts w:cstheme="minorHAnsi"/>
        </w:rPr>
        <w:t>le de ces zones industrielles pour</w:t>
      </w:r>
      <w:r w:rsidR="00BD3683" w:rsidRPr="006C21A4">
        <w:rPr>
          <w:rFonts w:cstheme="minorHAnsi"/>
        </w:rPr>
        <w:t xml:space="preserve"> d’autres types d’utilisation des </w:t>
      </w:r>
      <w:r w:rsidR="00846FCE" w:rsidRPr="006C21A4">
        <w:rPr>
          <w:rFonts w:cstheme="minorHAnsi"/>
        </w:rPr>
        <w:t>territoires</w:t>
      </w:r>
      <w:r w:rsidR="00BD3683" w:rsidRPr="006C21A4">
        <w:rPr>
          <w:rFonts w:cstheme="minorHAnsi"/>
        </w:rPr>
        <w:t xml:space="preserve"> exige </w:t>
      </w:r>
      <w:r w:rsidR="00846FCE" w:rsidRPr="006C21A4">
        <w:rPr>
          <w:rFonts w:cstheme="minorHAnsi"/>
        </w:rPr>
        <w:t>le développement de méthodologies robustes pour mieux évaluer, comprendre et anticiper l’</w:t>
      </w:r>
      <w:r w:rsidR="00BD3683" w:rsidRPr="006C21A4">
        <w:rPr>
          <w:rFonts w:cstheme="minorHAnsi"/>
        </w:rPr>
        <w:t>état</w:t>
      </w:r>
      <w:r w:rsidR="00846FCE" w:rsidRPr="006C21A4">
        <w:rPr>
          <w:rFonts w:cstheme="minorHAnsi"/>
        </w:rPr>
        <w:t xml:space="preserve"> </w:t>
      </w:r>
      <w:r w:rsidR="0013534E" w:rsidRPr="006C21A4">
        <w:rPr>
          <w:rFonts w:cstheme="minorHAnsi"/>
        </w:rPr>
        <w:t xml:space="preserve">et la santé </w:t>
      </w:r>
      <w:r w:rsidR="00846FCE" w:rsidRPr="006C21A4">
        <w:rPr>
          <w:rFonts w:cstheme="minorHAnsi"/>
        </w:rPr>
        <w:t xml:space="preserve">des écosystèmes sur le moyen terme, i.e., avant et pendant le démantèlement ainsi qu’au cours de la transition énergétique. </w:t>
      </w:r>
      <w:r w:rsidR="005C69F0" w:rsidRPr="006C21A4">
        <w:rPr>
          <w:rFonts w:cstheme="minorHAnsi"/>
        </w:rPr>
        <w:t xml:space="preserve">Ce projet </w:t>
      </w:r>
      <w:r w:rsidR="008C6B74" w:rsidRPr="006C21A4">
        <w:rPr>
          <w:rFonts w:cstheme="minorHAnsi"/>
        </w:rPr>
        <w:t>se construit</w:t>
      </w:r>
      <w:r w:rsidR="00846FCE" w:rsidRPr="006C21A4">
        <w:rPr>
          <w:rFonts w:cstheme="minorHAnsi"/>
        </w:rPr>
        <w:t xml:space="preserve"> ainsi </w:t>
      </w:r>
      <w:r w:rsidR="005C69F0" w:rsidRPr="006C21A4">
        <w:rPr>
          <w:rFonts w:cstheme="minorHAnsi"/>
        </w:rPr>
        <w:t xml:space="preserve">dans la continuité du projet </w:t>
      </w:r>
      <w:r w:rsidR="008C6B74" w:rsidRPr="006C21A4">
        <w:rPr>
          <w:rFonts w:cstheme="minorHAnsi"/>
        </w:rPr>
        <w:t xml:space="preserve">« Juxta </w:t>
      </w:r>
      <w:proofErr w:type="spellStart"/>
      <w:r w:rsidR="008C6B74" w:rsidRPr="006C21A4">
        <w:rPr>
          <w:rFonts w:cstheme="minorHAnsi"/>
        </w:rPr>
        <w:t>Rhenum</w:t>
      </w:r>
      <w:proofErr w:type="spellEnd"/>
      <w:r w:rsidR="008C6B74" w:rsidRPr="006C21A4">
        <w:rPr>
          <w:rFonts w:cstheme="minorHAnsi"/>
        </w:rPr>
        <w:t> » de l’</w:t>
      </w:r>
      <w:r w:rsidR="005C69F0" w:rsidRPr="006C21A4">
        <w:rPr>
          <w:rFonts w:cstheme="minorHAnsi"/>
        </w:rPr>
        <w:t>I</w:t>
      </w:r>
      <w:r w:rsidR="008C6B74" w:rsidRPr="006C21A4">
        <w:rPr>
          <w:rFonts w:cstheme="minorHAnsi"/>
        </w:rPr>
        <w:t xml:space="preserve">nitiative </w:t>
      </w:r>
      <w:r w:rsidR="005C69F0" w:rsidRPr="006C21A4">
        <w:rPr>
          <w:rFonts w:cstheme="minorHAnsi"/>
        </w:rPr>
        <w:t>d</w:t>
      </w:r>
      <w:r w:rsidR="008C6B74" w:rsidRPr="006C21A4">
        <w:rPr>
          <w:rFonts w:cstheme="minorHAnsi"/>
        </w:rPr>
        <w:t>’</w:t>
      </w:r>
      <w:r w:rsidR="005C69F0" w:rsidRPr="006C21A4">
        <w:rPr>
          <w:rFonts w:cstheme="minorHAnsi"/>
        </w:rPr>
        <w:t>Ex</w:t>
      </w:r>
      <w:r w:rsidR="008C6B74" w:rsidRPr="006C21A4">
        <w:rPr>
          <w:rFonts w:cstheme="minorHAnsi"/>
        </w:rPr>
        <w:t>cellence</w:t>
      </w:r>
      <w:r w:rsidR="005C69F0" w:rsidRPr="006C21A4">
        <w:rPr>
          <w:rFonts w:cstheme="minorHAnsi"/>
        </w:rPr>
        <w:t xml:space="preserve"> </w:t>
      </w:r>
      <w:r w:rsidR="008C6B74" w:rsidRPr="006C21A4">
        <w:rPr>
          <w:rFonts w:cstheme="minorHAnsi"/>
        </w:rPr>
        <w:t>de l’Université de Strasbourg et s’ins</w:t>
      </w:r>
      <w:r w:rsidR="00B214AE" w:rsidRPr="006C21A4">
        <w:rPr>
          <w:rFonts w:cstheme="minorHAnsi"/>
        </w:rPr>
        <w:t>ère</w:t>
      </w:r>
      <w:r w:rsidR="008C6B74" w:rsidRPr="006C21A4">
        <w:rPr>
          <w:rFonts w:cstheme="minorHAnsi"/>
        </w:rPr>
        <w:t xml:space="preserve"> </w:t>
      </w:r>
      <w:r w:rsidR="00846FCE" w:rsidRPr="006C21A4">
        <w:rPr>
          <w:rFonts w:cstheme="minorHAnsi"/>
        </w:rPr>
        <w:t xml:space="preserve">également </w:t>
      </w:r>
      <w:r w:rsidR="008C6B74" w:rsidRPr="006C21A4">
        <w:rPr>
          <w:rFonts w:cstheme="minorHAnsi"/>
        </w:rPr>
        <w:t>dans le cadre de l’</w:t>
      </w:r>
      <w:r w:rsidR="00B214AE" w:rsidRPr="006C21A4">
        <w:rPr>
          <w:rFonts w:cstheme="minorHAnsi"/>
        </w:rPr>
        <w:t>Observatoire Homme-</w:t>
      </w:r>
      <w:r w:rsidR="00B214AE" w:rsidRPr="006C21A4">
        <w:rPr>
          <w:rFonts w:cstheme="minorHAnsi"/>
        </w:rPr>
        <w:lastRenderedPageBreak/>
        <w:t xml:space="preserve">Milieux </w:t>
      </w:r>
      <w:r w:rsidR="008C6B74" w:rsidRPr="006C21A4">
        <w:rPr>
          <w:rFonts w:cstheme="minorHAnsi"/>
        </w:rPr>
        <w:t xml:space="preserve">Fessenheim </w:t>
      </w:r>
      <w:r w:rsidR="00B214AE" w:rsidRPr="006C21A4">
        <w:rPr>
          <w:rFonts w:cstheme="minorHAnsi"/>
        </w:rPr>
        <w:t>nouvellement</w:t>
      </w:r>
      <w:r w:rsidR="008C6B74" w:rsidRPr="006C21A4">
        <w:rPr>
          <w:rFonts w:cstheme="minorHAnsi"/>
        </w:rPr>
        <w:t xml:space="preserve"> créé </w:t>
      </w:r>
      <w:r w:rsidR="00846FCE" w:rsidRPr="006C21A4">
        <w:rPr>
          <w:rFonts w:cstheme="minorHAnsi"/>
        </w:rPr>
        <w:t xml:space="preserve">qui se consacrera aux conséquences environnementales, écologiques, économiques et sociales de l’annonce de la fermeture puis du démantèlement du CNPE de Fessenheim </w:t>
      </w:r>
      <w:r w:rsidR="00B214AE" w:rsidRPr="006C21A4">
        <w:rPr>
          <w:rFonts w:cstheme="minorHAnsi"/>
        </w:rPr>
        <w:t>(</w:t>
      </w:r>
      <w:hyperlink r:id="rId8" w:history="1">
        <w:r w:rsidR="00B214AE" w:rsidRPr="006C21A4">
          <w:rPr>
            <w:rStyle w:val="Lienhypertexte"/>
            <w:rFonts w:cstheme="minorHAnsi"/>
          </w:rPr>
          <w:t>https://inee.cnrs.fr/fr/cnrsinfo/lancement-de-lobservatoire-hommes-milieux-fessenheim</w:t>
        </w:r>
      </w:hyperlink>
      <w:r w:rsidR="00B214AE" w:rsidRPr="006C21A4">
        <w:rPr>
          <w:rFonts w:cstheme="minorHAnsi"/>
        </w:rPr>
        <w:t>)</w:t>
      </w:r>
      <w:r w:rsidR="0013534E" w:rsidRPr="006C21A4">
        <w:rPr>
          <w:rFonts w:cstheme="minorHAnsi"/>
        </w:rPr>
        <w:t xml:space="preserve"> </w:t>
      </w:r>
      <w:r w:rsidR="009705CE">
        <w:rPr>
          <w:rFonts w:cstheme="minorHAnsi"/>
        </w:rPr>
        <w:t xml:space="preserve"> et de l’Observatoire des Sciences </w:t>
      </w:r>
      <w:r w:rsidR="006C21A4">
        <w:rPr>
          <w:rFonts w:cstheme="minorHAnsi"/>
        </w:rPr>
        <w:t>de</w:t>
      </w:r>
      <w:r w:rsidR="009705CE">
        <w:rPr>
          <w:rFonts w:cstheme="minorHAnsi"/>
        </w:rPr>
        <w:t xml:space="preserve"> l’Univers Nantes Atlantique (OSUNA</w:t>
      </w:r>
      <w:r w:rsidR="00DC7170">
        <w:rPr>
          <w:rFonts w:cstheme="minorHAnsi"/>
        </w:rPr>
        <w:t xml:space="preserve">, </w:t>
      </w:r>
      <w:hyperlink r:id="rId9" w:history="1">
        <w:r w:rsidR="00DC7170" w:rsidRPr="00DC7170">
          <w:rPr>
            <w:rStyle w:val="Lienhypertexte"/>
            <w:rFonts w:cstheme="minorHAnsi"/>
          </w:rPr>
          <w:t>https://osu</w:t>
        </w:r>
        <w:bookmarkStart w:id="0" w:name="_GoBack"/>
        <w:bookmarkEnd w:id="0"/>
        <w:r w:rsidR="00DC7170" w:rsidRPr="00DC7170">
          <w:rPr>
            <w:rStyle w:val="Lienhypertexte"/>
            <w:rFonts w:cstheme="minorHAnsi"/>
          </w:rPr>
          <w:t>na.univ-nantes.fr</w:t>
        </w:r>
      </w:hyperlink>
      <w:r w:rsidR="009705CE">
        <w:rPr>
          <w:rFonts w:cstheme="minorHAnsi"/>
        </w:rPr>
        <w:t xml:space="preserve">). </w:t>
      </w:r>
      <w:r w:rsidR="009705CE" w:rsidRPr="005F0423">
        <w:rPr>
          <w:rFonts w:cstheme="minorHAnsi"/>
        </w:rPr>
        <w:t xml:space="preserve">Ainsi, il est proposé ici de mieux comprendre le devenir du tritium dans l’environnement et d’appréhender plus finement les mécanismes d’échanges dans des matrices cibles tels des </w:t>
      </w:r>
      <w:proofErr w:type="spellStart"/>
      <w:r w:rsidR="009705CE" w:rsidRPr="005F0423">
        <w:rPr>
          <w:rFonts w:cstheme="minorHAnsi"/>
        </w:rPr>
        <w:t>bioindicateurs</w:t>
      </w:r>
      <w:proofErr w:type="spellEnd"/>
      <w:r w:rsidR="009705CE" w:rsidRPr="005F0423">
        <w:rPr>
          <w:rFonts w:cstheme="minorHAnsi"/>
        </w:rPr>
        <w:t xml:space="preserve">. </w:t>
      </w:r>
    </w:p>
    <w:p w:rsidR="006D5F80" w:rsidRPr="005C69F0" w:rsidRDefault="006D5F80" w:rsidP="003B5089">
      <w:pPr>
        <w:jc w:val="both"/>
      </w:pPr>
    </w:p>
    <w:p w:rsidR="006D5F80" w:rsidRDefault="006D5F80" w:rsidP="003B5089">
      <w:pPr>
        <w:jc w:val="both"/>
      </w:pPr>
      <w:r>
        <w:t xml:space="preserve">Collaborateurs </w:t>
      </w:r>
      <w:r w:rsidR="008A43A3">
        <w:t xml:space="preserve">(personnes ou organismes) </w:t>
      </w:r>
      <w:r>
        <w:t>identifiés ou potentiels</w:t>
      </w:r>
      <w:r w:rsidR="00F2613A">
        <w:t> (dans et hors IN2P3) :</w:t>
      </w:r>
    </w:p>
    <w:p w:rsidR="00246AE0" w:rsidRPr="008A43A3" w:rsidRDefault="00246AE0" w:rsidP="003B5089">
      <w:pPr>
        <w:jc w:val="both"/>
        <w:rPr>
          <w:i/>
          <w:lang w:val="en-US"/>
        </w:rPr>
      </w:pPr>
      <w:r w:rsidRPr="008A43A3">
        <w:rPr>
          <w:i/>
          <w:lang w:val="en-US"/>
        </w:rPr>
        <w:t>Identified of potential collaborators (</w:t>
      </w:r>
      <w:r w:rsidR="00DC7EE1">
        <w:rPr>
          <w:i/>
          <w:lang w:val="en-US"/>
        </w:rPr>
        <w:t xml:space="preserve">people or </w:t>
      </w:r>
      <w:r w:rsidR="00314287">
        <w:rPr>
          <w:i/>
          <w:lang w:val="en-US"/>
        </w:rPr>
        <w:t>organizations</w:t>
      </w:r>
      <w:r w:rsidR="00DC7EE1">
        <w:rPr>
          <w:i/>
          <w:lang w:val="en-US"/>
        </w:rPr>
        <w:t xml:space="preserve">, </w:t>
      </w:r>
      <w:r w:rsidRPr="008A43A3">
        <w:rPr>
          <w:i/>
          <w:lang w:val="en-US"/>
        </w:rPr>
        <w:t>in</w:t>
      </w:r>
      <w:r w:rsidR="00314287">
        <w:rPr>
          <w:i/>
          <w:lang w:val="en-US"/>
        </w:rPr>
        <w:t>-</w:t>
      </w:r>
      <w:r w:rsidR="008A43A3" w:rsidRPr="008A43A3">
        <w:rPr>
          <w:i/>
          <w:lang w:val="en-US"/>
        </w:rPr>
        <w:t xml:space="preserve"> and out</w:t>
      </w:r>
      <w:r w:rsidR="00314287">
        <w:rPr>
          <w:i/>
          <w:lang w:val="en-US"/>
        </w:rPr>
        <w:t>side</w:t>
      </w:r>
      <w:r w:rsidR="008A43A3">
        <w:rPr>
          <w:i/>
          <w:lang w:val="en-US"/>
        </w:rPr>
        <w:t xml:space="preserve"> </w:t>
      </w:r>
      <w:r w:rsidR="008A43A3" w:rsidRPr="008A43A3">
        <w:rPr>
          <w:i/>
          <w:lang w:val="en-US"/>
        </w:rPr>
        <w:t>IN2P3</w:t>
      </w:r>
      <w:proofErr w:type="gramStart"/>
      <w:r w:rsidR="008A43A3" w:rsidRPr="008A43A3">
        <w:rPr>
          <w:i/>
          <w:lang w:val="en-US"/>
        </w:rPr>
        <w:t>) :</w:t>
      </w:r>
      <w:proofErr w:type="gramEnd"/>
    </w:p>
    <w:p w:rsidR="00CF25ED" w:rsidRDefault="00CF25ED" w:rsidP="003B5089">
      <w:pPr>
        <w:jc w:val="both"/>
        <w:rPr>
          <w:lang w:val="en-US"/>
        </w:rPr>
      </w:pPr>
    </w:p>
    <w:p w:rsidR="00F2613A" w:rsidRPr="005C69F0" w:rsidRDefault="00CF25ED" w:rsidP="003B5089">
      <w:pPr>
        <w:jc w:val="both"/>
        <w:rPr>
          <w:rFonts w:ascii="Arial" w:hAnsi="Arial" w:cs="Arial"/>
        </w:rPr>
      </w:pPr>
      <w:r w:rsidRPr="005C69F0">
        <w:rPr>
          <w:rFonts w:ascii="Arial" w:hAnsi="Arial" w:cs="Arial"/>
        </w:rPr>
        <w:t>IRSN et CEA</w:t>
      </w:r>
    </w:p>
    <w:p w:rsidR="00F2613A" w:rsidRPr="005C69F0" w:rsidRDefault="00F2613A" w:rsidP="003B5089">
      <w:pPr>
        <w:jc w:val="both"/>
      </w:pPr>
    </w:p>
    <w:p w:rsidR="00F2613A" w:rsidRPr="005C69F0" w:rsidRDefault="00F2613A" w:rsidP="003B5089">
      <w:pPr>
        <w:jc w:val="both"/>
      </w:pPr>
      <w:r w:rsidRPr="005C69F0">
        <w:t>Instruments/Outils impliqués :</w:t>
      </w:r>
    </w:p>
    <w:p w:rsidR="00246AE0" w:rsidRPr="005C69F0" w:rsidRDefault="00246AE0" w:rsidP="003B5089">
      <w:pPr>
        <w:jc w:val="both"/>
        <w:rPr>
          <w:i/>
        </w:rPr>
      </w:pPr>
      <w:proofErr w:type="spellStart"/>
      <w:r w:rsidRPr="005C69F0">
        <w:rPr>
          <w:i/>
        </w:rPr>
        <w:t>Facilities</w:t>
      </w:r>
      <w:proofErr w:type="spellEnd"/>
      <w:r w:rsidRPr="005C69F0">
        <w:rPr>
          <w:i/>
        </w:rPr>
        <w:t>/</w:t>
      </w:r>
      <w:proofErr w:type="spellStart"/>
      <w:r w:rsidRPr="005C69F0">
        <w:rPr>
          <w:i/>
        </w:rPr>
        <w:t>tools</w:t>
      </w:r>
      <w:proofErr w:type="spellEnd"/>
      <w:r w:rsidRPr="005C69F0">
        <w:rPr>
          <w:i/>
        </w:rPr>
        <w:t xml:space="preserve"> </w:t>
      </w:r>
      <w:proofErr w:type="spellStart"/>
      <w:r w:rsidRPr="005C69F0">
        <w:rPr>
          <w:i/>
        </w:rPr>
        <w:t>i</w:t>
      </w:r>
      <w:r w:rsidR="00DC7EE1" w:rsidRPr="005C69F0">
        <w:rPr>
          <w:i/>
        </w:rPr>
        <w:t>nvolv</w:t>
      </w:r>
      <w:r w:rsidRPr="005C69F0">
        <w:rPr>
          <w:i/>
        </w:rPr>
        <w:t>ed</w:t>
      </w:r>
      <w:proofErr w:type="spellEnd"/>
      <w:r w:rsidRPr="005C69F0">
        <w:rPr>
          <w:i/>
        </w:rPr>
        <w:t> :</w:t>
      </w:r>
    </w:p>
    <w:p w:rsidR="006D5F80" w:rsidRPr="005C69F0" w:rsidRDefault="006D5F80" w:rsidP="003B5089">
      <w:pPr>
        <w:jc w:val="both"/>
      </w:pPr>
    </w:p>
    <w:p w:rsidR="00F2613A" w:rsidRPr="005C69F0" w:rsidRDefault="00F2613A" w:rsidP="00F2613A">
      <w:pPr>
        <w:jc w:val="both"/>
      </w:pPr>
    </w:p>
    <w:p w:rsidR="00F2613A" w:rsidRPr="005C69F0" w:rsidRDefault="00F2613A" w:rsidP="00F2613A">
      <w:pPr>
        <w:jc w:val="both"/>
        <w:rPr>
          <w:b/>
          <w:i/>
        </w:rPr>
      </w:pPr>
      <w:r w:rsidRPr="005C69F0">
        <w:rPr>
          <w:b/>
        </w:rPr>
        <w:t xml:space="preserve">3) </w:t>
      </w:r>
      <w:r w:rsidR="00246AE0" w:rsidRPr="005C69F0">
        <w:rPr>
          <w:b/>
        </w:rPr>
        <w:t>S</w:t>
      </w:r>
      <w:r w:rsidR="00DC7EE1" w:rsidRPr="005C69F0">
        <w:rPr>
          <w:b/>
        </w:rPr>
        <w:t>uggestion</w:t>
      </w:r>
      <w:r w:rsidRPr="005C69F0">
        <w:rPr>
          <w:b/>
        </w:rPr>
        <w:t xml:space="preserve"> de projet</w:t>
      </w:r>
      <w:r w:rsidR="00DC7EE1" w:rsidRPr="005C69F0">
        <w:rPr>
          <w:b/>
        </w:rPr>
        <w:t>(</w:t>
      </w:r>
      <w:r w:rsidRPr="005C69F0">
        <w:rPr>
          <w:b/>
        </w:rPr>
        <w:t>s</w:t>
      </w:r>
      <w:r w:rsidR="00DC7EE1" w:rsidRPr="005C69F0">
        <w:rPr>
          <w:b/>
        </w:rPr>
        <w:t>)</w:t>
      </w:r>
      <w:r w:rsidRPr="005C69F0">
        <w:rPr>
          <w:b/>
        </w:rPr>
        <w:t xml:space="preserve"> pouvant répondre à la question/problématique proposée </w:t>
      </w:r>
      <w:r w:rsidR="008A43A3" w:rsidRPr="005C69F0">
        <w:rPr>
          <w:b/>
        </w:rPr>
        <w:t>(1 page max.)</w:t>
      </w:r>
      <w:r w:rsidR="0079180B" w:rsidRPr="005C69F0">
        <w:rPr>
          <w:b/>
        </w:rPr>
        <w:t xml:space="preserve"> </w:t>
      </w:r>
      <w:r w:rsidR="008A43A3" w:rsidRPr="005C69F0">
        <w:rPr>
          <w:b/>
        </w:rPr>
        <w:t xml:space="preserve">/ </w:t>
      </w:r>
      <w:r w:rsidR="008A43A3" w:rsidRPr="005C69F0">
        <w:rPr>
          <w:b/>
          <w:i/>
        </w:rPr>
        <w:t xml:space="preserve">Suggestion of </w:t>
      </w:r>
      <w:proofErr w:type="spellStart"/>
      <w:r w:rsidR="008A43A3" w:rsidRPr="005C69F0">
        <w:rPr>
          <w:b/>
          <w:i/>
        </w:rPr>
        <w:t>project</w:t>
      </w:r>
      <w:proofErr w:type="spellEnd"/>
      <w:r w:rsidR="00DC7EE1" w:rsidRPr="005C69F0">
        <w:rPr>
          <w:b/>
          <w:i/>
        </w:rPr>
        <w:t>(</w:t>
      </w:r>
      <w:r w:rsidR="008A43A3" w:rsidRPr="005C69F0">
        <w:rPr>
          <w:b/>
          <w:i/>
        </w:rPr>
        <w:t>s</w:t>
      </w:r>
      <w:r w:rsidR="00DC7EE1" w:rsidRPr="005C69F0">
        <w:rPr>
          <w:b/>
          <w:i/>
        </w:rPr>
        <w:t>)</w:t>
      </w:r>
      <w:r w:rsidR="008A43A3" w:rsidRPr="005C69F0">
        <w:rPr>
          <w:b/>
          <w:i/>
        </w:rPr>
        <w:t xml:space="preserve"> </w:t>
      </w:r>
      <w:proofErr w:type="spellStart"/>
      <w:r w:rsidR="008A43A3" w:rsidRPr="005C69F0">
        <w:rPr>
          <w:b/>
          <w:i/>
        </w:rPr>
        <w:t>addressing</w:t>
      </w:r>
      <w:proofErr w:type="spellEnd"/>
      <w:r w:rsidR="008A43A3" w:rsidRPr="005C69F0">
        <w:rPr>
          <w:b/>
          <w:i/>
        </w:rPr>
        <w:t xml:space="preserve"> the issue </w:t>
      </w:r>
      <w:proofErr w:type="spellStart"/>
      <w:r w:rsidR="008A43A3" w:rsidRPr="005C69F0">
        <w:rPr>
          <w:b/>
          <w:i/>
        </w:rPr>
        <w:t>proposed</w:t>
      </w:r>
      <w:proofErr w:type="spellEnd"/>
      <w:r w:rsidR="008A43A3" w:rsidRPr="005C69F0">
        <w:rPr>
          <w:b/>
          <w:i/>
        </w:rPr>
        <w:t xml:space="preserve"> (1 page max)</w:t>
      </w:r>
    </w:p>
    <w:p w:rsidR="00314287" w:rsidRPr="005C69F0" w:rsidRDefault="00314287" w:rsidP="008A43A3">
      <w:pPr>
        <w:jc w:val="both"/>
        <w:rPr>
          <w:i/>
          <w:color w:val="0070C0"/>
        </w:rPr>
      </w:pPr>
    </w:p>
    <w:p w:rsidR="009F7A2C" w:rsidRPr="006C21A4" w:rsidRDefault="002352EE" w:rsidP="009F7A2C">
      <w:pPr>
        <w:tabs>
          <w:tab w:val="left" w:pos="709"/>
        </w:tabs>
        <w:spacing w:line="276" w:lineRule="auto"/>
        <w:jc w:val="both"/>
        <w:rPr>
          <w:rFonts w:cstheme="minorHAnsi"/>
        </w:rPr>
      </w:pPr>
      <w:r w:rsidRPr="006C21A4">
        <w:rPr>
          <w:rFonts w:cstheme="minorHAnsi"/>
        </w:rPr>
        <w:t xml:space="preserve">Comme annoncé dans la première partie de ce document, la nature structurelle du tritium déclinée sous le terme TOL-NE fait débat dans la communauté et plusieurs définitions sont envisagées. Ce non consensus peut rendre délicates les interprétations des résultats analytiques qui sont ainsi à considérer avec précaution. De plus, la mesure du TOL-NE dépend du protocole opératoire utilisé, protocole non standardisé à ce jour dans la communauté internationale. Par exemple, l’étape d’échange isotopique ou labile, qui permet d’avoir accès indirectement au TOL-NE se fait le plus souvent par le biais d’un bain d’eau </w:t>
      </w:r>
      <w:proofErr w:type="spellStart"/>
      <w:r w:rsidRPr="006C21A4">
        <w:rPr>
          <w:rFonts w:cstheme="minorHAnsi"/>
        </w:rPr>
        <w:t>atritiée</w:t>
      </w:r>
      <w:proofErr w:type="spellEnd"/>
      <w:r w:rsidRPr="006C21A4">
        <w:rPr>
          <w:rStyle w:val="Appelnotedebasdep"/>
          <w:rFonts w:cstheme="minorHAnsi"/>
        </w:rPr>
        <w:footnoteReference w:id="5"/>
      </w:r>
      <w:r w:rsidRPr="006C21A4">
        <w:rPr>
          <w:rFonts w:cstheme="minorHAnsi"/>
        </w:rPr>
        <w:t xml:space="preserve">. En effet, le TOL-E de l’échantillon solide, très labile, s’échange avec les atomes d’hydrogène de l’eau du bain. Cependant au cours de cette étape, l’échange isotopique n’est pas le seul processus engagé et il peut y avoir dissolution d’une partie des composés organiques, présents dans la matrice, contenant potentiellement des atomes de tritium non échangeables. Ceci peut avoir pour effet de mal estimer la mesure du TOL-NE : une partie du TOL-NE s’ajoutant au TOL-E. </w:t>
      </w:r>
      <w:r w:rsidR="004E0978" w:rsidRPr="006C21A4">
        <w:rPr>
          <w:rFonts w:cstheme="minorHAnsi"/>
        </w:rPr>
        <w:t>Afin de pallier ce biais, une</w:t>
      </w:r>
      <w:r w:rsidRPr="006C21A4">
        <w:rPr>
          <w:rFonts w:cstheme="minorHAnsi"/>
        </w:rPr>
        <w:t xml:space="preserve"> ligne de marquage</w:t>
      </w:r>
      <w:r w:rsidR="004E0978" w:rsidRPr="006C21A4">
        <w:rPr>
          <w:rFonts w:cstheme="minorHAnsi"/>
        </w:rPr>
        <w:t xml:space="preserve"> isotopique e</w:t>
      </w:r>
      <w:r w:rsidRPr="006C21A4">
        <w:rPr>
          <w:rFonts w:cstheme="minorHAnsi"/>
        </w:rPr>
        <w:t xml:space="preserve">n atmosphère </w:t>
      </w:r>
      <w:proofErr w:type="spellStart"/>
      <w:r w:rsidRPr="006C21A4">
        <w:rPr>
          <w:rFonts w:cstheme="minorHAnsi"/>
        </w:rPr>
        <w:t>tritiée</w:t>
      </w:r>
      <w:proofErr w:type="spellEnd"/>
      <w:r w:rsidR="009F7A2C" w:rsidRPr="006C21A4">
        <w:rPr>
          <w:rStyle w:val="Appelnotedebasdep"/>
          <w:rFonts w:cstheme="minorHAnsi"/>
        </w:rPr>
        <w:footnoteReference w:id="6"/>
      </w:r>
      <w:r w:rsidR="009F7A2C" w:rsidRPr="006C21A4">
        <w:rPr>
          <w:rFonts w:cstheme="minorHAnsi"/>
        </w:rPr>
        <w:t xml:space="preserve"> </w:t>
      </w:r>
      <w:r w:rsidRPr="006C21A4">
        <w:rPr>
          <w:rFonts w:cstheme="minorHAnsi"/>
        </w:rPr>
        <w:t xml:space="preserve">sera utilisée sur des matrices cibles issues de prélèvements de bio-indicateurs </w:t>
      </w:r>
      <w:r w:rsidR="00B2682E" w:rsidRPr="006C21A4">
        <w:rPr>
          <w:rFonts w:cstheme="minorHAnsi"/>
        </w:rPr>
        <w:t>de</w:t>
      </w:r>
      <w:r w:rsidRPr="006C21A4">
        <w:rPr>
          <w:rFonts w:cstheme="minorHAnsi"/>
        </w:rPr>
        <w:t xml:space="preserve"> La Loire e</w:t>
      </w:r>
      <w:r w:rsidR="00B2682E" w:rsidRPr="006C21A4">
        <w:rPr>
          <w:rFonts w:cstheme="minorHAnsi"/>
        </w:rPr>
        <w:t>t</w:t>
      </w:r>
      <w:r w:rsidRPr="006C21A4">
        <w:rPr>
          <w:rFonts w:cstheme="minorHAnsi"/>
        </w:rPr>
        <w:t xml:space="preserve"> Le Rhin.</w:t>
      </w:r>
      <w:r w:rsidR="009F7A2C" w:rsidRPr="006C21A4">
        <w:rPr>
          <w:rFonts w:cstheme="minorHAnsi"/>
        </w:rPr>
        <w:t xml:space="preserve"> Le projet STOL diffère des autres travaux, initiés dans la paléoclimatologie, pour lesquels les échanges isotopiques ont été réalisés à partir du deutérium et à des températures autour de </w:t>
      </w:r>
      <w:r w:rsidR="009F7A2C" w:rsidRPr="006C21A4">
        <w:rPr>
          <w:rFonts w:cstheme="minorHAnsi"/>
        </w:rPr>
        <w:lastRenderedPageBreak/>
        <w:t xml:space="preserve">10°C et à plus de 100°C </w:t>
      </w:r>
      <w:r w:rsidR="009F7A2C" w:rsidRPr="006C21A4">
        <w:rPr>
          <w:rStyle w:val="Appelnotedebasdep"/>
          <w:rFonts w:cstheme="minorHAnsi"/>
        </w:rPr>
        <w:footnoteReference w:id="7"/>
      </w:r>
      <w:r w:rsidR="009F7A2C" w:rsidRPr="006C21A4">
        <w:rPr>
          <w:rFonts w:cstheme="minorHAnsi"/>
          <w:vertAlign w:val="superscript"/>
        </w:rPr>
        <w:t>-</w:t>
      </w:r>
      <w:r w:rsidR="009F7A2C" w:rsidRPr="006C21A4">
        <w:rPr>
          <w:rStyle w:val="Appelnotedebasdep"/>
          <w:rFonts w:cstheme="minorHAnsi"/>
          <w:vanish/>
        </w:rPr>
        <w:footnoteReference w:id="8"/>
      </w:r>
      <w:r w:rsidR="009F7A2C" w:rsidRPr="006C21A4">
        <w:rPr>
          <w:rFonts w:cstheme="minorHAnsi"/>
          <w:vanish/>
          <w:vertAlign w:val="superscript"/>
        </w:rPr>
        <w:t>,</w:t>
      </w:r>
      <w:r w:rsidR="009F7A2C" w:rsidRPr="006C21A4">
        <w:rPr>
          <w:rStyle w:val="Appelnotedebasdep"/>
          <w:rFonts w:cstheme="minorHAnsi"/>
          <w:vanish/>
        </w:rPr>
        <w:footnoteReference w:id="9"/>
      </w:r>
      <w:r w:rsidR="009F7A2C" w:rsidRPr="006C21A4">
        <w:rPr>
          <w:rFonts w:cstheme="minorHAnsi"/>
          <w:vanish/>
          <w:vertAlign w:val="superscript"/>
        </w:rPr>
        <w:t>,</w:t>
      </w:r>
      <w:r w:rsidR="009F7A2C" w:rsidRPr="006C21A4">
        <w:rPr>
          <w:rStyle w:val="Appelnotedebasdep"/>
          <w:rFonts w:cstheme="minorHAnsi"/>
          <w:vanish/>
        </w:rPr>
        <w:footnoteReference w:id="10"/>
      </w:r>
      <w:r w:rsidR="009F7A2C" w:rsidRPr="006C21A4">
        <w:rPr>
          <w:rFonts w:cstheme="minorHAnsi"/>
          <w:vanish/>
          <w:vertAlign w:val="superscript"/>
        </w:rPr>
        <w:t>,</w:t>
      </w:r>
      <w:r w:rsidR="009F7A2C" w:rsidRPr="006C21A4">
        <w:rPr>
          <w:rStyle w:val="Appelnotedebasdep"/>
          <w:rFonts w:cstheme="minorHAnsi"/>
          <w:vanish/>
        </w:rPr>
        <w:footnoteReference w:id="11"/>
      </w:r>
      <w:r w:rsidR="009F7A2C" w:rsidRPr="006C21A4">
        <w:rPr>
          <w:rFonts w:cstheme="minorHAnsi"/>
          <w:vanish/>
          <w:vertAlign w:val="superscript"/>
        </w:rPr>
        <w:t>,</w:t>
      </w:r>
      <w:r w:rsidR="009F7A2C" w:rsidRPr="006C21A4">
        <w:rPr>
          <w:rStyle w:val="Appelnotedebasdep"/>
          <w:rFonts w:cstheme="minorHAnsi"/>
          <w:vanish/>
        </w:rPr>
        <w:footnoteReference w:id="12"/>
      </w:r>
      <w:r w:rsidR="009F7A2C" w:rsidRPr="006C21A4">
        <w:rPr>
          <w:rFonts w:cstheme="minorHAnsi"/>
          <w:vanish/>
          <w:vertAlign w:val="superscript"/>
        </w:rPr>
        <w:t>,</w:t>
      </w:r>
      <w:r w:rsidR="009F7A2C" w:rsidRPr="006C21A4">
        <w:rPr>
          <w:rStyle w:val="Appelnotedebasdep"/>
          <w:rFonts w:cstheme="minorHAnsi"/>
          <w:vanish/>
        </w:rPr>
        <w:footnoteReference w:id="13"/>
      </w:r>
      <w:r w:rsidR="009F7A2C" w:rsidRPr="006C21A4">
        <w:rPr>
          <w:rFonts w:cstheme="minorHAnsi"/>
          <w:vanish/>
          <w:vertAlign w:val="superscript"/>
        </w:rPr>
        <w:t>,</w:t>
      </w:r>
      <w:r w:rsidR="009F7A2C" w:rsidRPr="006C21A4">
        <w:rPr>
          <w:rStyle w:val="Appelnotedebasdep"/>
          <w:rFonts w:cstheme="minorHAnsi"/>
          <w:vanish/>
        </w:rPr>
        <w:footnoteReference w:id="14"/>
      </w:r>
      <w:r w:rsidR="009F7A2C" w:rsidRPr="006C21A4">
        <w:rPr>
          <w:rFonts w:cstheme="minorHAnsi"/>
          <w:vanish/>
          <w:vertAlign w:val="superscript"/>
        </w:rPr>
        <w:t>,</w:t>
      </w:r>
      <w:r w:rsidR="009F7A2C" w:rsidRPr="006C21A4">
        <w:rPr>
          <w:rStyle w:val="Appelnotedebasdep"/>
          <w:rFonts w:cstheme="minorHAnsi"/>
          <w:vanish/>
        </w:rPr>
        <w:footnoteReference w:id="15"/>
      </w:r>
      <w:r w:rsidR="009F7A2C" w:rsidRPr="006C21A4">
        <w:rPr>
          <w:rFonts w:cstheme="minorHAnsi"/>
          <w:vanish/>
          <w:vertAlign w:val="superscript"/>
        </w:rPr>
        <w:t>,</w:t>
      </w:r>
      <w:r w:rsidR="009F7A2C" w:rsidRPr="006C21A4">
        <w:rPr>
          <w:rStyle w:val="Appelnotedebasdep"/>
          <w:rFonts w:cstheme="minorHAnsi"/>
          <w:vanish/>
        </w:rPr>
        <w:footnoteReference w:id="16"/>
      </w:r>
      <w:r w:rsidR="009F7A2C" w:rsidRPr="006C21A4">
        <w:rPr>
          <w:rFonts w:cstheme="minorHAnsi"/>
          <w:vanish/>
          <w:vertAlign w:val="superscript"/>
        </w:rPr>
        <w:t>,</w:t>
      </w:r>
      <w:r w:rsidR="009F7A2C" w:rsidRPr="006C21A4">
        <w:rPr>
          <w:rStyle w:val="Appelnotedebasdep"/>
          <w:rFonts w:cstheme="minorHAnsi"/>
        </w:rPr>
        <w:footnoteReference w:id="17"/>
      </w:r>
      <w:r w:rsidR="009F7A2C" w:rsidRPr="006C21A4">
        <w:rPr>
          <w:rFonts w:cstheme="minorHAnsi"/>
        </w:rPr>
        <w:t>. Peu de travaux ont été réalisés à partir du tritium sous forme vapeur</w:t>
      </w:r>
      <w:r w:rsidR="009F7A2C" w:rsidRPr="006C21A4">
        <w:rPr>
          <w:rStyle w:val="Appelnotedebasdep"/>
          <w:rFonts w:cstheme="minorHAnsi"/>
        </w:rPr>
        <w:footnoteReference w:id="18"/>
      </w:r>
      <w:r w:rsidR="009F7A2C" w:rsidRPr="006C21A4">
        <w:rPr>
          <w:rFonts w:cstheme="minorHAnsi"/>
          <w:vertAlign w:val="superscript"/>
        </w:rPr>
        <w:t>-</w:t>
      </w:r>
      <w:r w:rsidR="009F7A2C" w:rsidRPr="006C21A4">
        <w:rPr>
          <w:rStyle w:val="Appelnotedebasdep"/>
          <w:rFonts w:cstheme="minorHAnsi"/>
          <w:vanish/>
        </w:rPr>
        <w:footnoteReference w:id="19"/>
      </w:r>
      <w:r w:rsidR="009F7A2C" w:rsidRPr="006C21A4">
        <w:rPr>
          <w:rFonts w:cstheme="minorHAnsi"/>
          <w:vanish/>
          <w:vertAlign w:val="superscript"/>
        </w:rPr>
        <w:t>,</w:t>
      </w:r>
      <w:r w:rsidR="009F7A2C" w:rsidRPr="006C21A4">
        <w:rPr>
          <w:rStyle w:val="Appelnotedebasdep"/>
          <w:rFonts w:cstheme="minorHAnsi"/>
        </w:rPr>
        <w:footnoteReference w:id="20"/>
      </w:r>
      <w:r w:rsidR="009F7A2C" w:rsidRPr="006C21A4">
        <w:rPr>
          <w:rFonts w:cstheme="minorHAnsi"/>
        </w:rPr>
        <w:t xml:space="preserve"> en lien direct avec la problématique environnementale détaillée ici. </w:t>
      </w:r>
    </w:p>
    <w:p w:rsidR="002352EE" w:rsidRPr="006C21A4" w:rsidRDefault="002352EE" w:rsidP="002352EE">
      <w:pPr>
        <w:tabs>
          <w:tab w:val="left" w:pos="709"/>
          <w:tab w:val="left" w:pos="851"/>
          <w:tab w:val="left" w:pos="1418"/>
        </w:tabs>
        <w:spacing w:line="276" w:lineRule="auto"/>
        <w:jc w:val="both"/>
        <w:rPr>
          <w:rFonts w:cstheme="minorHAnsi"/>
        </w:rPr>
      </w:pPr>
    </w:p>
    <w:p w:rsidR="002352EE" w:rsidRPr="006C21A4" w:rsidRDefault="002352EE" w:rsidP="002352EE">
      <w:pPr>
        <w:tabs>
          <w:tab w:val="left" w:pos="709"/>
          <w:tab w:val="left" w:pos="851"/>
          <w:tab w:val="left" w:pos="1418"/>
        </w:tabs>
        <w:spacing w:line="276" w:lineRule="auto"/>
        <w:jc w:val="both"/>
        <w:rPr>
          <w:rFonts w:cstheme="minorHAnsi"/>
        </w:rPr>
      </w:pPr>
    </w:p>
    <w:p w:rsidR="002352EE" w:rsidRPr="006C21A4" w:rsidRDefault="002352EE" w:rsidP="002352EE">
      <w:pPr>
        <w:tabs>
          <w:tab w:val="left" w:pos="709"/>
          <w:tab w:val="left" w:pos="851"/>
          <w:tab w:val="left" w:pos="1418"/>
        </w:tabs>
        <w:spacing w:line="276" w:lineRule="auto"/>
        <w:jc w:val="both"/>
        <w:rPr>
          <w:rFonts w:cstheme="minorHAnsi"/>
        </w:rPr>
      </w:pPr>
      <w:r w:rsidRPr="006C21A4">
        <w:rPr>
          <w:rFonts w:cstheme="minorHAnsi"/>
        </w:rPr>
        <w:t>Durée : 3 ans</w:t>
      </w:r>
    </w:p>
    <w:p w:rsidR="002352EE" w:rsidRPr="006C21A4" w:rsidRDefault="002352EE" w:rsidP="002352EE">
      <w:pPr>
        <w:tabs>
          <w:tab w:val="left" w:pos="709"/>
          <w:tab w:val="left" w:pos="851"/>
          <w:tab w:val="left" w:pos="1418"/>
        </w:tabs>
        <w:spacing w:line="276" w:lineRule="auto"/>
        <w:jc w:val="both"/>
        <w:rPr>
          <w:rFonts w:cstheme="minorHAnsi"/>
        </w:rPr>
      </w:pPr>
      <w:r w:rsidRPr="006C21A4">
        <w:rPr>
          <w:rFonts w:cstheme="minorHAnsi"/>
        </w:rPr>
        <w:t xml:space="preserve">Budget : </w:t>
      </w:r>
      <w:r w:rsidR="004E0978" w:rsidRPr="006C21A4">
        <w:rPr>
          <w:rFonts w:cstheme="minorHAnsi"/>
        </w:rPr>
        <w:t>9</w:t>
      </w:r>
      <w:r w:rsidRPr="006C21A4">
        <w:rPr>
          <w:rFonts w:cstheme="minorHAnsi"/>
        </w:rPr>
        <w:t xml:space="preserve">0 k€ </w:t>
      </w:r>
    </w:p>
    <w:p w:rsidR="001A4D50" w:rsidRPr="005C69F0" w:rsidRDefault="001A4D50"/>
    <w:p w:rsidR="001A4D50" w:rsidRDefault="001A4D50" w:rsidP="001A4D50">
      <w:pPr>
        <w:jc w:val="center"/>
      </w:pPr>
      <w:r>
        <w:t>*</w:t>
      </w:r>
    </w:p>
    <w:p w:rsidR="001A4D50" w:rsidRDefault="001A4D50" w:rsidP="001A4D50">
      <w:pPr>
        <w:jc w:val="center"/>
      </w:pPr>
    </w:p>
    <w:p w:rsidR="001A4D50" w:rsidRPr="00D23D89" w:rsidRDefault="001A4D50" w:rsidP="00314287">
      <w:pPr>
        <w:jc w:val="center"/>
        <w:rPr>
          <w:b/>
        </w:rPr>
      </w:pPr>
      <w:r w:rsidRPr="00D23D89">
        <w:rPr>
          <w:b/>
        </w:rPr>
        <w:t xml:space="preserve">Merci de renvoyer ce document à </w:t>
      </w:r>
      <w:hyperlink r:id="rId10"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rsidR="001A4D50" w:rsidRPr="00314287" w:rsidRDefault="001A4D50" w:rsidP="00314287">
      <w:pPr>
        <w:jc w:val="center"/>
        <w:rPr>
          <w:b/>
          <w:i/>
          <w:color w:val="FF0000"/>
          <w:lang w:val="en-US"/>
        </w:rPr>
      </w:pPr>
      <w:r w:rsidRPr="00314287">
        <w:rPr>
          <w:b/>
          <w:i/>
          <w:lang w:val="en-US"/>
        </w:rPr>
        <w:t xml:space="preserve">Please send this document to </w:t>
      </w:r>
      <w:hyperlink r:id="rId11"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rsidR="006A1B8F" w:rsidRDefault="006A1B8F" w:rsidP="00246AE0">
      <w:pPr>
        <w:jc w:val="both"/>
        <w:rPr>
          <w:b/>
          <w:color w:val="FF0000"/>
          <w:lang w:val="en-US"/>
        </w:rPr>
      </w:pPr>
    </w:p>
    <w:p w:rsidR="006A1B8F" w:rsidRDefault="006A1B8F" w:rsidP="00246AE0">
      <w:pPr>
        <w:jc w:val="both"/>
        <w:rPr>
          <w:b/>
          <w:color w:val="FF0000"/>
          <w:lang w:val="en-US"/>
        </w:rPr>
      </w:pPr>
    </w:p>
    <w:p w:rsidR="006A1B8F" w:rsidRPr="007D194A" w:rsidRDefault="00CE56A6" w:rsidP="00314287">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Physique des réacteurs : modélisation et expérimentation, neutronique,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xml:space="preserve">, couplage multi-physique, acquisition de données de base (sections efficaces, évaluation des données nucléaires, données de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physique de la sous-criticité, études de scénarios, ouverture interdisciplinaire : approche technico-socio-économique (prix, coût, ressources, ...). Application aux réacteurs actuels et innovants, études de scénarios...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w:t>
      </w:r>
      <w:proofErr w:type="gramStart"/>
      <w:r w:rsidRPr="007D194A">
        <w:rPr>
          <w:rFonts w:eastAsia="Times New Roman" w:cstheme="minorHAnsi"/>
          <w:color w:val="000000" w:themeColor="text1"/>
          <w:lang w:eastAsia="fr-FR"/>
        </w:rPr>
        <w:t>argile)...</w:t>
      </w:r>
      <w:proofErr w:type="gramEnd"/>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rsidR="00314287" w:rsidRPr="0009397C" w:rsidRDefault="003B14CD" w:rsidP="0009397C">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lastRenderedPageBreak/>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3B14CD" w:rsidRPr="007D194A" w:rsidRDefault="003B14CD" w:rsidP="00314287">
      <w:pPr>
        <w:jc w:val="both"/>
        <w:rPr>
          <w:rFonts w:cstheme="minorHAnsi"/>
          <w:b/>
          <w:i/>
          <w:color w:val="000000" w:themeColor="text1"/>
        </w:rPr>
      </w:pPr>
    </w:p>
    <w:p w:rsidR="006A1B8F" w:rsidRPr="007D194A" w:rsidRDefault="00CE56A6" w:rsidP="00314287">
      <w:pPr>
        <w:jc w:val="both"/>
        <w:rPr>
          <w:rFonts w:cstheme="minorHAnsi"/>
          <w:b/>
          <w:i/>
          <w:color w:val="000000" w:themeColor="text1"/>
        </w:rPr>
      </w:pPr>
      <w:proofErr w:type="spellStart"/>
      <w:r w:rsidRPr="007D194A">
        <w:rPr>
          <w:rFonts w:cstheme="minorHAnsi"/>
          <w:b/>
          <w:i/>
          <w:color w:val="000000" w:themeColor="text1"/>
        </w:rPr>
        <w:t>R</w:t>
      </w:r>
      <w:r w:rsidR="006A1B8F" w:rsidRPr="007D194A">
        <w:rPr>
          <w:rFonts w:cstheme="minorHAnsi"/>
          <w:b/>
          <w:i/>
          <w:color w:val="000000" w:themeColor="text1"/>
        </w:rPr>
        <w:t>esearch</w:t>
      </w:r>
      <w:proofErr w:type="spellEnd"/>
      <w:r w:rsidR="006A1B8F" w:rsidRPr="007D194A">
        <w:rPr>
          <w:rFonts w:cstheme="minorHAnsi"/>
          <w:b/>
          <w:i/>
          <w:color w:val="000000" w:themeColor="text1"/>
        </w:rPr>
        <w:t xml:space="preserve">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Reactor </w:t>
      </w:r>
      <w:proofErr w:type="gramStart"/>
      <w:r w:rsidRPr="007D194A">
        <w:rPr>
          <w:rFonts w:cstheme="minorHAnsi"/>
          <w:color w:val="000000" w:themeColor="text1"/>
          <w:lang w:val="en-US"/>
        </w:rPr>
        <w:t>physics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modelling and experimentation, </w:t>
      </w:r>
      <w:proofErr w:type="spellStart"/>
      <w:r w:rsidRPr="007D194A">
        <w:rPr>
          <w:rFonts w:cstheme="minorHAnsi"/>
          <w:color w:val="000000" w:themeColor="text1"/>
          <w:lang w:val="en-US"/>
        </w:rPr>
        <w:t>neutronics</w:t>
      </w:r>
      <w:proofErr w:type="spellEnd"/>
      <w:r w:rsidRPr="007D194A">
        <w:rPr>
          <w:rFonts w:cstheme="minorHAnsi"/>
          <w:color w:val="000000" w:themeColor="text1"/>
          <w:lang w:val="en-US"/>
        </w:rPr>
        <w:t xml:space="preserve">,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xml:space="preserve"> data), </w:t>
      </w:r>
      <w:proofErr w:type="spellStart"/>
      <w:r w:rsidRPr="007D194A">
        <w:rPr>
          <w:rFonts w:cstheme="minorHAnsi"/>
          <w:color w:val="000000" w:themeColor="text1"/>
          <w:lang w:val="en-US"/>
        </w:rPr>
        <w:t>subcriticality</w:t>
      </w:r>
      <w:proofErr w:type="spellEnd"/>
      <w:r w:rsidRPr="007D194A">
        <w:rPr>
          <w:rFonts w:cstheme="minorHAnsi"/>
          <w:color w:val="000000" w:themeColor="text1"/>
          <w:lang w:val="en-US"/>
        </w:rPr>
        <w:t xml:space="preserve">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Radiochemistry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w:t>
      </w:r>
      <w:proofErr w:type="gramStart"/>
      <w:r w:rsidRPr="007D194A">
        <w:rPr>
          <w:rFonts w:cstheme="minorHAnsi"/>
          <w:color w:val="000000" w:themeColor="text1"/>
          <w:lang w:val="en-US"/>
        </w:rPr>
        <w:t>clay</w:t>
      </w:r>
      <w:proofErr w:type="gramEnd"/>
      <w:r w:rsidRPr="007D194A">
        <w:rPr>
          <w:rFonts w:cstheme="minorHAnsi"/>
          <w:color w:val="000000" w:themeColor="text1"/>
          <w:lang w:val="en-US"/>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Irradiation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xml:space="preserve">, </w:t>
      </w:r>
      <w:proofErr w:type="gramStart"/>
      <w:r w:rsidRPr="007D194A">
        <w:rPr>
          <w:rFonts w:cstheme="minorHAnsi"/>
          <w:color w:val="000000" w:themeColor="text1"/>
          <w:lang w:val="en-US"/>
        </w:rPr>
        <w:t>impact</w:t>
      </w:r>
      <w:proofErr w:type="gramEnd"/>
      <w:r w:rsidRPr="007D194A">
        <w:rPr>
          <w:rFonts w:cstheme="minorHAnsi"/>
          <w:color w:val="000000" w:themeColor="text1"/>
          <w:lang w:val="en-US"/>
        </w:rPr>
        <w:t xml:space="preserve"> of irradiation in deposits...</w:t>
      </w:r>
    </w:p>
    <w:p w:rsidR="007D194A" w:rsidRPr="0009397C" w:rsidRDefault="007D194A" w:rsidP="0009397C">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Radioactivity and </w:t>
      </w:r>
      <w:proofErr w:type="gramStart"/>
      <w:r w:rsidRPr="007D194A">
        <w:rPr>
          <w:rFonts w:cstheme="minorHAnsi"/>
          <w:color w:val="000000" w:themeColor="text1"/>
          <w:lang w:val="en-US"/>
        </w:rPr>
        <w:t>environment</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acquisition of basic data (speciation, ligands), modelling, transfer processes, measurements of very low radioactivity. Application to the </w:t>
      </w:r>
      <w:proofErr w:type="spellStart"/>
      <w:r w:rsidRPr="007D194A">
        <w:rPr>
          <w:rFonts w:cstheme="minorHAnsi"/>
          <w:color w:val="000000" w:themeColor="text1"/>
          <w:lang w:val="en-US"/>
        </w:rPr>
        <w:t>behaviour</w:t>
      </w:r>
      <w:proofErr w:type="spellEnd"/>
      <w:r w:rsidRPr="007D194A">
        <w:rPr>
          <w:rFonts w:cstheme="minorHAnsi"/>
          <w:color w:val="000000" w:themeColor="text1"/>
          <w:lang w:val="en-US"/>
        </w:rPr>
        <w:t xml:space="preserve"> of radionuclides in the biotope, microorganisms, exploration of remediation processes.</w:t>
      </w:r>
    </w:p>
    <w:p w:rsidR="006A1B8F" w:rsidRPr="007D194A" w:rsidRDefault="006A1B8F" w:rsidP="007D194A">
      <w:pPr>
        <w:jc w:val="both"/>
        <w:rPr>
          <w:rFonts w:cstheme="minorHAnsi"/>
          <w:b/>
          <w:color w:val="000000" w:themeColor="text1"/>
          <w:lang w:val="en-US"/>
        </w:rPr>
      </w:pPr>
    </w:p>
    <w:sectPr w:rsidR="006A1B8F" w:rsidRPr="007D194A" w:rsidSect="00476E6E">
      <w:footerReference w:type="even"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462" w:rsidRDefault="004C0462" w:rsidP="00D23D89">
      <w:r>
        <w:separator/>
      </w:r>
    </w:p>
  </w:endnote>
  <w:endnote w:type="continuationSeparator" w:id="0">
    <w:p w:rsidR="004C0462" w:rsidRDefault="004C0462"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DC7170">
          <w:rPr>
            <w:rStyle w:val="Numrodepage"/>
            <w:noProof/>
          </w:rPr>
          <w:t>5</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462" w:rsidRDefault="004C0462" w:rsidP="00D23D89">
      <w:r>
        <w:separator/>
      </w:r>
    </w:p>
  </w:footnote>
  <w:footnote w:type="continuationSeparator" w:id="0">
    <w:p w:rsidR="004C0462" w:rsidRDefault="004C0462" w:rsidP="00D23D89">
      <w:r>
        <w:continuationSeparator/>
      </w:r>
    </w:p>
  </w:footnote>
  <w:footnote w:id="1">
    <w:p w:rsidR="002B249C" w:rsidRPr="00EE5E2C" w:rsidRDefault="002B249C" w:rsidP="002B249C">
      <w:pPr>
        <w:pStyle w:val="Notedebasdepage"/>
      </w:pPr>
      <w:r>
        <w:rPr>
          <w:rStyle w:val="Appelnotedebasdep"/>
        </w:rPr>
        <w:footnoteRef/>
      </w:r>
      <w:r w:rsidRPr="00EE5E2C">
        <w:t xml:space="preserve"> </w:t>
      </w:r>
      <w:r w:rsidRPr="00505D99">
        <w:rPr>
          <w:i/>
        </w:rPr>
        <w:t xml:space="preserve">Kim S. B., </w:t>
      </w:r>
      <w:proofErr w:type="spellStart"/>
      <w:r w:rsidRPr="00505D99">
        <w:rPr>
          <w:i/>
        </w:rPr>
        <w:t>Baglan</w:t>
      </w:r>
      <w:proofErr w:type="spellEnd"/>
      <w:r w:rsidRPr="00505D99">
        <w:rPr>
          <w:i/>
        </w:rPr>
        <w:t xml:space="preserve"> N., Davis P. A., J. of Environmental Radioactivity; 126 (2013) 83-91</w:t>
      </w:r>
    </w:p>
  </w:footnote>
  <w:footnote w:id="2">
    <w:p w:rsidR="002B249C" w:rsidRDefault="002B249C" w:rsidP="002B249C">
      <w:pPr>
        <w:pStyle w:val="Notedebasdepage"/>
      </w:pPr>
      <w:r>
        <w:rPr>
          <w:rStyle w:val="Appelnotedebasdep"/>
        </w:rPr>
        <w:footnoteRef/>
      </w:r>
      <w:r w:rsidRPr="00EE5E2C">
        <w:t xml:space="preserve"> </w:t>
      </w:r>
      <w:r w:rsidRPr="00505D99">
        <w:rPr>
          <w:i/>
        </w:rPr>
        <w:t xml:space="preserve">EMRAS (Environmental Modelling </w:t>
      </w:r>
      <w:r>
        <w:rPr>
          <w:i/>
        </w:rPr>
        <w:t>of Radiological Safety) Program</w:t>
      </w:r>
      <w:r w:rsidRPr="00505D99">
        <w:rPr>
          <w:i/>
        </w:rPr>
        <w:t xml:space="preserve">, Modelling the Environmental Transfer of Tritium and Carbon-14 to Biota and Man. Final Report, Tritium and Carbon-14 Working Group. </w:t>
      </w:r>
      <w:r w:rsidRPr="00EE5E2C">
        <w:rPr>
          <w:i/>
        </w:rPr>
        <w:t>IAEA, Vienna, Austria 2010.</w:t>
      </w:r>
    </w:p>
  </w:footnote>
  <w:footnote w:id="3">
    <w:p w:rsidR="002B249C" w:rsidRPr="005C69F0" w:rsidRDefault="002B249C" w:rsidP="002B249C">
      <w:pPr>
        <w:pStyle w:val="Notedebasdepage"/>
        <w:rPr>
          <w:lang w:val="fr-FR"/>
        </w:rPr>
      </w:pPr>
      <w:r>
        <w:rPr>
          <w:rStyle w:val="Appelnotedebasdep"/>
        </w:rPr>
        <w:footnoteRef/>
      </w:r>
      <w:r w:rsidRPr="005C69F0">
        <w:rPr>
          <w:lang w:val="fr-FR"/>
        </w:rPr>
        <w:t xml:space="preserve"> </w:t>
      </w:r>
      <w:r w:rsidRPr="005C69F0">
        <w:rPr>
          <w:bCs/>
          <w:i/>
          <w:noProof/>
          <w:lang w:val="fr-FR"/>
        </w:rPr>
        <w:t>ASN.</w:t>
      </w:r>
      <w:r w:rsidRPr="005C69F0">
        <w:rPr>
          <w:i/>
          <w:noProof/>
          <w:lang w:val="fr-FR"/>
        </w:rPr>
        <w:t xml:space="preserve"> </w:t>
      </w:r>
      <w:r w:rsidRPr="005C69F0">
        <w:rPr>
          <w:i/>
          <w:iCs/>
          <w:noProof/>
          <w:lang w:val="fr-FR"/>
        </w:rPr>
        <w:t xml:space="preserve">Livre blanc du tritium. </w:t>
      </w:r>
      <w:r w:rsidRPr="005C69F0">
        <w:rPr>
          <w:i/>
          <w:noProof/>
          <w:lang w:val="fr-FR"/>
        </w:rPr>
        <w:t>Paris, 2010</w:t>
      </w:r>
    </w:p>
  </w:footnote>
  <w:footnote w:id="4">
    <w:p w:rsidR="002B249C" w:rsidRPr="005C69F0" w:rsidRDefault="002B249C" w:rsidP="002B249C">
      <w:pPr>
        <w:pStyle w:val="Notedebasdepage"/>
        <w:rPr>
          <w:i/>
          <w:lang w:val="fr-FR"/>
        </w:rPr>
      </w:pPr>
      <w:r>
        <w:rPr>
          <w:rStyle w:val="Appelnotedebasdep"/>
        </w:rPr>
        <w:footnoteRef/>
      </w:r>
      <w:r w:rsidRPr="005C69F0">
        <w:rPr>
          <w:lang w:val="fr-FR"/>
        </w:rPr>
        <w:t xml:space="preserve"> </w:t>
      </w:r>
      <w:r w:rsidRPr="005C69F0">
        <w:rPr>
          <w:bCs/>
          <w:i/>
          <w:noProof/>
          <w:lang w:val="fr-FR"/>
        </w:rPr>
        <w:t>IRSN, rapport PRP-ENV/SERIS/2017-00004, Actualisation des connaissances acquises sur le tritium dans l’environnement</w:t>
      </w:r>
      <w:r w:rsidRPr="005C69F0">
        <w:rPr>
          <w:i/>
          <w:noProof/>
          <w:lang w:val="fr-FR"/>
        </w:rPr>
        <w:t>, 2017.</w:t>
      </w:r>
    </w:p>
  </w:footnote>
  <w:footnote w:id="5">
    <w:p w:rsidR="002352EE" w:rsidRPr="00FB0AE6" w:rsidRDefault="002352EE" w:rsidP="002352EE">
      <w:pPr>
        <w:pStyle w:val="Notedebasdepage"/>
        <w:rPr>
          <w:i/>
        </w:rPr>
      </w:pPr>
      <w:r w:rsidRPr="00C34953">
        <w:rPr>
          <w:rStyle w:val="Appelnotedebasdep"/>
          <w:i/>
        </w:rPr>
        <w:footnoteRef/>
      </w:r>
      <w:r w:rsidRPr="00FB0AE6">
        <w:rPr>
          <w:i/>
        </w:rPr>
        <w:t xml:space="preserve"> </w:t>
      </w:r>
      <w:proofErr w:type="spellStart"/>
      <w:r w:rsidRPr="00C34953">
        <w:rPr>
          <w:rFonts w:cs="Calibri"/>
          <w:i/>
          <w:szCs w:val="24"/>
        </w:rPr>
        <w:t>Baglan</w:t>
      </w:r>
      <w:proofErr w:type="spellEnd"/>
      <w:r w:rsidRPr="00C34953">
        <w:rPr>
          <w:rFonts w:cs="Calibri"/>
          <w:i/>
          <w:szCs w:val="24"/>
        </w:rPr>
        <w:t xml:space="preserve">, N.; </w:t>
      </w:r>
      <w:proofErr w:type="spellStart"/>
      <w:r w:rsidRPr="00C34953">
        <w:rPr>
          <w:rFonts w:cs="Calibri"/>
          <w:i/>
          <w:szCs w:val="24"/>
        </w:rPr>
        <w:t>Ansoborlo</w:t>
      </w:r>
      <w:proofErr w:type="spellEnd"/>
      <w:r w:rsidRPr="00C34953">
        <w:rPr>
          <w:rFonts w:cs="Calibri"/>
          <w:i/>
          <w:szCs w:val="24"/>
        </w:rPr>
        <w:t xml:space="preserve">, E.; </w:t>
      </w:r>
      <w:proofErr w:type="spellStart"/>
      <w:r w:rsidRPr="00C34953">
        <w:rPr>
          <w:rFonts w:cs="Calibri"/>
          <w:i/>
          <w:szCs w:val="24"/>
        </w:rPr>
        <w:t>Cossonnet</w:t>
      </w:r>
      <w:proofErr w:type="spellEnd"/>
      <w:r w:rsidRPr="00C34953">
        <w:rPr>
          <w:rFonts w:cs="Calibri"/>
          <w:i/>
          <w:szCs w:val="24"/>
        </w:rPr>
        <w:t xml:space="preserve">, C.; </w:t>
      </w:r>
      <w:proofErr w:type="spellStart"/>
      <w:r w:rsidRPr="00C34953">
        <w:rPr>
          <w:rFonts w:cs="Calibri"/>
          <w:i/>
          <w:szCs w:val="24"/>
        </w:rPr>
        <w:t>Fouhal</w:t>
      </w:r>
      <w:proofErr w:type="spellEnd"/>
      <w:r w:rsidRPr="00C34953">
        <w:rPr>
          <w:rFonts w:cs="Calibri"/>
          <w:i/>
          <w:szCs w:val="24"/>
        </w:rPr>
        <w:t xml:space="preserve">, L.; </w:t>
      </w:r>
      <w:proofErr w:type="spellStart"/>
      <w:r w:rsidRPr="00C34953">
        <w:rPr>
          <w:rFonts w:cs="Calibri"/>
          <w:i/>
          <w:szCs w:val="24"/>
        </w:rPr>
        <w:t>Deniau</w:t>
      </w:r>
      <w:proofErr w:type="spellEnd"/>
      <w:r w:rsidRPr="00C34953">
        <w:rPr>
          <w:rFonts w:cs="Calibri"/>
          <w:i/>
          <w:szCs w:val="24"/>
        </w:rPr>
        <w:t xml:space="preserve">, I.; </w:t>
      </w:r>
      <w:proofErr w:type="spellStart"/>
      <w:r w:rsidRPr="00C34953">
        <w:rPr>
          <w:rFonts w:cs="Calibri"/>
          <w:i/>
          <w:szCs w:val="24"/>
        </w:rPr>
        <w:t>Mokili</w:t>
      </w:r>
      <w:proofErr w:type="spellEnd"/>
      <w:r w:rsidRPr="00C34953">
        <w:rPr>
          <w:rFonts w:cs="Calibri"/>
          <w:i/>
          <w:szCs w:val="24"/>
        </w:rPr>
        <w:t xml:space="preserve">, M.; Henry, A.; </w:t>
      </w:r>
      <w:proofErr w:type="spellStart"/>
      <w:r w:rsidRPr="00C34953">
        <w:rPr>
          <w:rFonts w:cs="Calibri"/>
          <w:i/>
          <w:szCs w:val="24"/>
        </w:rPr>
        <w:t>Fourré</w:t>
      </w:r>
      <w:proofErr w:type="spellEnd"/>
      <w:r w:rsidRPr="00C34953">
        <w:rPr>
          <w:rFonts w:cs="Calibri"/>
          <w:i/>
          <w:szCs w:val="24"/>
        </w:rPr>
        <w:t>, E.; Olivier, A. Radioprotection 2010, 45, 369-390</w:t>
      </w:r>
    </w:p>
  </w:footnote>
  <w:footnote w:id="6">
    <w:p w:rsidR="009F7A2C" w:rsidRPr="009F7A2C" w:rsidRDefault="009F7A2C">
      <w:pPr>
        <w:pStyle w:val="Notedebasdepage"/>
        <w:rPr>
          <w:lang w:val="fr-FR"/>
        </w:rPr>
      </w:pPr>
      <w:r>
        <w:rPr>
          <w:rStyle w:val="Appelnotedebasdep"/>
        </w:rPr>
        <w:footnoteRef/>
      </w:r>
      <w:r w:rsidRPr="005C69F0">
        <w:rPr>
          <w:lang w:val="fr-FR"/>
        </w:rPr>
        <w:t xml:space="preserve"> </w:t>
      </w:r>
      <w:proofErr w:type="spellStart"/>
      <w:r w:rsidRPr="005C69F0">
        <w:rPr>
          <w:i/>
          <w:lang w:val="fr-FR"/>
        </w:rPr>
        <w:t>Péron</w:t>
      </w:r>
      <w:proofErr w:type="spellEnd"/>
      <w:r w:rsidRPr="005C69F0">
        <w:rPr>
          <w:i/>
          <w:lang w:val="fr-FR"/>
        </w:rPr>
        <w:t xml:space="preserve">, O., Fourré, E., </w:t>
      </w:r>
      <w:proofErr w:type="spellStart"/>
      <w:r w:rsidRPr="005C69F0">
        <w:rPr>
          <w:i/>
          <w:lang w:val="fr-FR"/>
        </w:rPr>
        <w:t>Pastor</w:t>
      </w:r>
      <w:proofErr w:type="spellEnd"/>
      <w:r w:rsidRPr="005C69F0">
        <w:rPr>
          <w:i/>
          <w:lang w:val="fr-FR"/>
        </w:rPr>
        <w:t xml:space="preserve">, L., </w:t>
      </w:r>
      <w:proofErr w:type="spellStart"/>
      <w:r w:rsidRPr="005C69F0">
        <w:rPr>
          <w:i/>
          <w:lang w:val="fr-FR"/>
        </w:rPr>
        <w:t>Gégout</w:t>
      </w:r>
      <w:proofErr w:type="spellEnd"/>
      <w:r w:rsidRPr="005C69F0">
        <w:rPr>
          <w:i/>
          <w:lang w:val="fr-FR"/>
        </w:rPr>
        <w:t xml:space="preserve">, C., Reeves, B., </w:t>
      </w:r>
      <w:proofErr w:type="spellStart"/>
      <w:r w:rsidRPr="005C69F0">
        <w:rPr>
          <w:i/>
          <w:lang w:val="fr-FR"/>
        </w:rPr>
        <w:t>Lethi</w:t>
      </w:r>
      <w:proofErr w:type="spellEnd"/>
      <w:r w:rsidRPr="005C69F0">
        <w:rPr>
          <w:i/>
          <w:lang w:val="fr-FR"/>
        </w:rPr>
        <w:t xml:space="preserve">, H.H., Rousseau, G., </w:t>
      </w:r>
      <w:proofErr w:type="spellStart"/>
      <w:r w:rsidRPr="005C69F0">
        <w:rPr>
          <w:i/>
          <w:lang w:val="fr-FR"/>
        </w:rPr>
        <w:t>Baglan</w:t>
      </w:r>
      <w:proofErr w:type="spellEnd"/>
      <w:r w:rsidRPr="005C69F0">
        <w:rPr>
          <w:i/>
          <w:lang w:val="fr-FR"/>
        </w:rPr>
        <w:t>, N.</w:t>
      </w:r>
      <w:proofErr w:type="gramStart"/>
      <w:r w:rsidRPr="005C69F0">
        <w:rPr>
          <w:i/>
          <w:lang w:val="fr-FR"/>
        </w:rPr>
        <w:t xml:space="preserve">,  </w:t>
      </w:r>
      <w:proofErr w:type="spellStart"/>
      <w:r w:rsidRPr="005C69F0">
        <w:rPr>
          <w:i/>
          <w:lang w:val="fr-FR"/>
        </w:rPr>
        <w:t>Landesman</w:t>
      </w:r>
      <w:proofErr w:type="spellEnd"/>
      <w:proofErr w:type="gramEnd"/>
      <w:r w:rsidRPr="005C69F0">
        <w:rPr>
          <w:i/>
          <w:lang w:val="fr-FR"/>
        </w:rPr>
        <w:t xml:space="preserve">, C., </w:t>
      </w:r>
      <w:proofErr w:type="spellStart"/>
      <w:r w:rsidRPr="005C69F0">
        <w:rPr>
          <w:i/>
          <w:lang w:val="fr-FR"/>
        </w:rPr>
        <w:t>Siclet</w:t>
      </w:r>
      <w:proofErr w:type="spellEnd"/>
      <w:r w:rsidRPr="005C69F0">
        <w:rPr>
          <w:i/>
          <w:lang w:val="fr-FR"/>
        </w:rPr>
        <w:t xml:space="preserve">, F., </w:t>
      </w:r>
      <w:proofErr w:type="spellStart"/>
      <w:r w:rsidRPr="005C69F0">
        <w:rPr>
          <w:i/>
          <w:lang w:val="fr-FR"/>
        </w:rPr>
        <w:t>Montavon</w:t>
      </w:r>
      <w:proofErr w:type="spellEnd"/>
      <w:r w:rsidRPr="005C69F0">
        <w:rPr>
          <w:i/>
          <w:lang w:val="fr-FR"/>
        </w:rPr>
        <w:t xml:space="preserve">, G.,  </w:t>
      </w:r>
      <w:proofErr w:type="spellStart"/>
      <w:r w:rsidRPr="005C69F0">
        <w:rPr>
          <w:i/>
          <w:lang w:val="fr-FR"/>
        </w:rPr>
        <w:t>Chemosphere</w:t>
      </w:r>
      <w:proofErr w:type="spellEnd"/>
      <w:r w:rsidRPr="005C69F0">
        <w:rPr>
          <w:i/>
          <w:lang w:val="fr-FR"/>
        </w:rPr>
        <w:t xml:space="preserve"> 2018, 196, 120-128.</w:t>
      </w:r>
    </w:p>
  </w:footnote>
  <w:footnote w:id="7">
    <w:p w:rsidR="009F7A2C" w:rsidRPr="00435A6F" w:rsidRDefault="009F7A2C" w:rsidP="009F7A2C">
      <w:pPr>
        <w:pStyle w:val="Notedebasdepage"/>
        <w:jc w:val="both"/>
        <w:rPr>
          <w:i/>
        </w:rPr>
      </w:pPr>
      <w:r w:rsidRPr="00435A6F">
        <w:rPr>
          <w:rStyle w:val="Appelnotedebasdep"/>
          <w:i/>
        </w:rPr>
        <w:footnoteRef/>
      </w:r>
      <w:r w:rsidRPr="00435A6F">
        <w:rPr>
          <w:rFonts w:cs="Calibri"/>
          <w:i/>
          <w:szCs w:val="24"/>
        </w:rPr>
        <w:t xml:space="preserve"> Epstein, S.; Yapp, C. J.; Hall, J. H. Earth and Planetary Science Letters 1976, 30, 241-251</w:t>
      </w:r>
    </w:p>
  </w:footnote>
  <w:footnote w:id="8">
    <w:p w:rsidR="009F7A2C" w:rsidRPr="00435A6F" w:rsidRDefault="009F7A2C" w:rsidP="009F7A2C">
      <w:pPr>
        <w:pStyle w:val="Notedebasdepage"/>
        <w:jc w:val="both"/>
        <w:rPr>
          <w:i/>
        </w:rPr>
      </w:pPr>
      <w:r w:rsidRPr="00435A6F">
        <w:rPr>
          <w:rStyle w:val="Appelnotedebasdep"/>
          <w:i/>
        </w:rPr>
        <w:footnoteRef/>
      </w:r>
      <w:r w:rsidRPr="00435A6F">
        <w:rPr>
          <w:i/>
        </w:rPr>
        <w:t xml:space="preserve"> </w:t>
      </w:r>
      <w:r w:rsidRPr="00435A6F">
        <w:rPr>
          <w:rFonts w:cs="Calibri"/>
          <w:i/>
          <w:szCs w:val="24"/>
        </w:rPr>
        <w:t xml:space="preserve">Estep, M. F.; </w:t>
      </w:r>
      <w:proofErr w:type="spellStart"/>
      <w:r w:rsidRPr="00435A6F">
        <w:rPr>
          <w:rFonts w:cs="Calibri"/>
          <w:i/>
          <w:szCs w:val="24"/>
        </w:rPr>
        <w:t>Dabrowski</w:t>
      </w:r>
      <w:proofErr w:type="spellEnd"/>
      <w:r w:rsidRPr="00435A6F">
        <w:rPr>
          <w:rFonts w:cs="Calibri"/>
          <w:i/>
          <w:szCs w:val="24"/>
        </w:rPr>
        <w:t>, H. Science 1980, 209, 1537-1538</w:t>
      </w:r>
    </w:p>
  </w:footnote>
  <w:footnote w:id="9">
    <w:p w:rsidR="009F7A2C" w:rsidRPr="00435A6F" w:rsidRDefault="009F7A2C" w:rsidP="009F7A2C">
      <w:pPr>
        <w:pStyle w:val="Notedebasdepage"/>
        <w:jc w:val="both"/>
        <w:rPr>
          <w:i/>
        </w:rPr>
      </w:pPr>
      <w:r w:rsidRPr="00435A6F">
        <w:rPr>
          <w:rStyle w:val="Appelnotedebasdep"/>
          <w:i/>
        </w:rPr>
        <w:footnoteRef/>
      </w:r>
      <w:r w:rsidRPr="00435A6F">
        <w:rPr>
          <w:rFonts w:cs="Calibri"/>
          <w:i/>
          <w:szCs w:val="24"/>
        </w:rPr>
        <w:t xml:space="preserve"> </w:t>
      </w:r>
      <w:proofErr w:type="spellStart"/>
      <w:r w:rsidRPr="00435A6F">
        <w:rPr>
          <w:rFonts w:cs="Calibri"/>
          <w:i/>
          <w:szCs w:val="24"/>
        </w:rPr>
        <w:t>Northfelt</w:t>
      </w:r>
      <w:proofErr w:type="spellEnd"/>
      <w:r w:rsidRPr="00435A6F">
        <w:rPr>
          <w:rFonts w:cs="Calibri"/>
          <w:i/>
          <w:szCs w:val="24"/>
        </w:rPr>
        <w:t xml:space="preserve">, D. W.; </w:t>
      </w:r>
      <w:proofErr w:type="spellStart"/>
      <w:r w:rsidRPr="00435A6F">
        <w:rPr>
          <w:rFonts w:cs="Calibri"/>
          <w:i/>
          <w:szCs w:val="24"/>
        </w:rPr>
        <w:t>DeNiro</w:t>
      </w:r>
      <w:proofErr w:type="spellEnd"/>
      <w:r w:rsidRPr="00435A6F">
        <w:rPr>
          <w:rFonts w:cs="Calibri"/>
          <w:i/>
          <w:szCs w:val="24"/>
        </w:rPr>
        <w:t xml:space="preserve">, M. J.; Epstein, S. </w:t>
      </w:r>
      <w:proofErr w:type="spellStart"/>
      <w:r w:rsidRPr="00435A6F">
        <w:rPr>
          <w:rFonts w:cs="Calibri"/>
          <w:i/>
          <w:szCs w:val="24"/>
        </w:rPr>
        <w:t>Geochimica</w:t>
      </w:r>
      <w:proofErr w:type="spellEnd"/>
      <w:r w:rsidRPr="00435A6F">
        <w:rPr>
          <w:rFonts w:cs="Calibri"/>
          <w:i/>
          <w:szCs w:val="24"/>
        </w:rPr>
        <w:t xml:space="preserve"> </w:t>
      </w:r>
      <w:proofErr w:type="gramStart"/>
      <w:r w:rsidRPr="00435A6F">
        <w:rPr>
          <w:rFonts w:cs="Calibri"/>
          <w:i/>
          <w:szCs w:val="24"/>
        </w:rPr>
        <w:t>et</w:t>
      </w:r>
      <w:proofErr w:type="gramEnd"/>
      <w:r w:rsidRPr="00435A6F">
        <w:rPr>
          <w:rFonts w:cs="Calibri"/>
          <w:i/>
          <w:szCs w:val="24"/>
        </w:rPr>
        <w:t xml:space="preserve"> </w:t>
      </w:r>
      <w:proofErr w:type="spellStart"/>
      <w:r w:rsidRPr="00435A6F">
        <w:rPr>
          <w:rFonts w:cs="Calibri"/>
          <w:i/>
          <w:szCs w:val="24"/>
        </w:rPr>
        <w:t>Cosmochimica</w:t>
      </w:r>
      <w:proofErr w:type="spellEnd"/>
      <w:r w:rsidRPr="00435A6F">
        <w:rPr>
          <w:rFonts w:cs="Calibri"/>
          <w:i/>
          <w:szCs w:val="24"/>
        </w:rPr>
        <w:t xml:space="preserve"> </w:t>
      </w:r>
      <w:proofErr w:type="spellStart"/>
      <w:r w:rsidRPr="00435A6F">
        <w:rPr>
          <w:rFonts w:cs="Calibri"/>
          <w:i/>
          <w:szCs w:val="24"/>
        </w:rPr>
        <w:t>Acta</w:t>
      </w:r>
      <w:proofErr w:type="spellEnd"/>
      <w:r w:rsidRPr="00435A6F">
        <w:rPr>
          <w:rFonts w:cs="Calibri"/>
          <w:i/>
          <w:szCs w:val="24"/>
        </w:rPr>
        <w:t xml:space="preserve"> 1981, 45, 1895-1898.</w:t>
      </w:r>
    </w:p>
  </w:footnote>
  <w:footnote w:id="10">
    <w:p w:rsidR="009F7A2C" w:rsidRPr="00435A6F" w:rsidRDefault="009F7A2C" w:rsidP="009F7A2C">
      <w:pPr>
        <w:pStyle w:val="Notedebasdepage"/>
        <w:jc w:val="both"/>
        <w:rPr>
          <w:i/>
        </w:rPr>
      </w:pPr>
      <w:r w:rsidRPr="00435A6F">
        <w:rPr>
          <w:rStyle w:val="Appelnotedebasdep"/>
          <w:i/>
        </w:rPr>
        <w:footnoteRef/>
      </w:r>
      <w:r w:rsidRPr="00435A6F">
        <w:rPr>
          <w:i/>
        </w:rPr>
        <w:t xml:space="preserve"> </w:t>
      </w:r>
      <w:proofErr w:type="spellStart"/>
      <w:r w:rsidRPr="00435A6F">
        <w:rPr>
          <w:rFonts w:cs="Calibri"/>
          <w:i/>
          <w:szCs w:val="24"/>
        </w:rPr>
        <w:t>DeNiro</w:t>
      </w:r>
      <w:proofErr w:type="spellEnd"/>
      <w:r w:rsidRPr="00435A6F">
        <w:rPr>
          <w:rFonts w:cs="Calibri"/>
          <w:i/>
          <w:szCs w:val="24"/>
        </w:rPr>
        <w:t>, M. J. Earth and Planetary Science Letters 1981, 54, 177-185</w:t>
      </w:r>
    </w:p>
  </w:footnote>
  <w:footnote w:id="11">
    <w:p w:rsidR="009F7A2C" w:rsidRPr="00435A6F" w:rsidRDefault="009F7A2C" w:rsidP="009F7A2C">
      <w:pPr>
        <w:pStyle w:val="Notedebasdepage"/>
        <w:jc w:val="both"/>
        <w:rPr>
          <w:i/>
        </w:rPr>
      </w:pPr>
      <w:r w:rsidRPr="00435A6F">
        <w:rPr>
          <w:rStyle w:val="Appelnotedebasdep"/>
          <w:i/>
        </w:rPr>
        <w:footnoteRef/>
      </w:r>
      <w:r w:rsidRPr="00435A6F">
        <w:rPr>
          <w:i/>
        </w:rPr>
        <w:t xml:space="preserve"> </w:t>
      </w:r>
      <w:r w:rsidRPr="00435A6F">
        <w:rPr>
          <w:rFonts w:cs="Calibri"/>
          <w:i/>
          <w:szCs w:val="24"/>
        </w:rPr>
        <w:t>Smith, J. W.; Rigby, D.; Schmidt, P. W.; Clark, D. A. Nature 1983, 302, 322-323</w:t>
      </w:r>
      <w:r w:rsidRPr="00435A6F">
        <w:rPr>
          <w:rFonts w:cs="Calibri"/>
          <w:i/>
          <w:szCs w:val="24"/>
          <w:lang w:val="de-DE"/>
        </w:rPr>
        <w:t>.</w:t>
      </w:r>
    </w:p>
  </w:footnote>
  <w:footnote w:id="12">
    <w:p w:rsidR="009F7A2C" w:rsidRPr="00435A6F" w:rsidRDefault="009F7A2C" w:rsidP="009F7A2C">
      <w:pPr>
        <w:pStyle w:val="Notedebasdepage"/>
        <w:jc w:val="both"/>
        <w:rPr>
          <w:i/>
        </w:rPr>
      </w:pPr>
      <w:r w:rsidRPr="00435A6F">
        <w:rPr>
          <w:rStyle w:val="Appelnotedebasdep"/>
          <w:i/>
        </w:rPr>
        <w:footnoteRef/>
      </w:r>
      <w:r w:rsidRPr="00435A6F">
        <w:rPr>
          <w:i/>
        </w:rPr>
        <w:t xml:space="preserve"> </w:t>
      </w:r>
      <w:proofErr w:type="spellStart"/>
      <w:r w:rsidRPr="00435A6F">
        <w:rPr>
          <w:rFonts w:cs="Calibri"/>
          <w:i/>
          <w:szCs w:val="24"/>
        </w:rPr>
        <w:t>Schimmelmann</w:t>
      </w:r>
      <w:proofErr w:type="spellEnd"/>
      <w:r w:rsidRPr="00435A6F">
        <w:rPr>
          <w:rFonts w:cs="Calibri"/>
          <w:i/>
          <w:szCs w:val="24"/>
        </w:rPr>
        <w:t xml:space="preserve">, A.; </w:t>
      </w:r>
      <w:proofErr w:type="spellStart"/>
      <w:r w:rsidRPr="00435A6F">
        <w:rPr>
          <w:rFonts w:cs="Calibri"/>
          <w:i/>
          <w:szCs w:val="24"/>
        </w:rPr>
        <w:t>DeNiro</w:t>
      </w:r>
      <w:proofErr w:type="spellEnd"/>
      <w:r w:rsidRPr="00435A6F">
        <w:rPr>
          <w:rFonts w:cs="Calibri"/>
          <w:i/>
          <w:szCs w:val="24"/>
        </w:rPr>
        <w:t xml:space="preserve">, M. J. </w:t>
      </w:r>
      <w:proofErr w:type="spellStart"/>
      <w:r w:rsidRPr="00435A6F">
        <w:rPr>
          <w:rFonts w:cs="Calibri"/>
          <w:i/>
          <w:szCs w:val="24"/>
        </w:rPr>
        <w:t>Geochimica</w:t>
      </w:r>
      <w:proofErr w:type="spellEnd"/>
      <w:r w:rsidRPr="00435A6F">
        <w:rPr>
          <w:rFonts w:cs="Calibri"/>
          <w:i/>
          <w:szCs w:val="24"/>
        </w:rPr>
        <w:t xml:space="preserve"> et </w:t>
      </w:r>
      <w:proofErr w:type="spellStart"/>
      <w:r w:rsidRPr="00435A6F">
        <w:rPr>
          <w:rFonts w:cs="Calibri"/>
          <w:i/>
          <w:szCs w:val="24"/>
        </w:rPr>
        <w:t>Cosmochimica</w:t>
      </w:r>
      <w:proofErr w:type="spellEnd"/>
      <w:r w:rsidRPr="00435A6F">
        <w:rPr>
          <w:rFonts w:cs="Calibri"/>
          <w:i/>
          <w:szCs w:val="24"/>
        </w:rPr>
        <w:t xml:space="preserve"> </w:t>
      </w:r>
      <w:proofErr w:type="spellStart"/>
      <w:r w:rsidRPr="00435A6F">
        <w:rPr>
          <w:rFonts w:cs="Calibri"/>
          <w:i/>
          <w:szCs w:val="24"/>
        </w:rPr>
        <w:t>Acta</w:t>
      </w:r>
      <w:proofErr w:type="spellEnd"/>
      <w:r w:rsidRPr="00435A6F">
        <w:rPr>
          <w:rFonts w:cs="Calibri"/>
          <w:i/>
          <w:szCs w:val="24"/>
        </w:rPr>
        <w:t xml:space="preserve"> 1986, 50, 1485-1496</w:t>
      </w:r>
    </w:p>
  </w:footnote>
  <w:footnote w:id="13">
    <w:p w:rsidR="009F7A2C" w:rsidRPr="00435A6F" w:rsidRDefault="009F7A2C" w:rsidP="009F7A2C">
      <w:pPr>
        <w:pStyle w:val="Notedebasdepage"/>
        <w:jc w:val="both"/>
        <w:rPr>
          <w:i/>
        </w:rPr>
      </w:pPr>
      <w:r w:rsidRPr="00435A6F">
        <w:rPr>
          <w:rStyle w:val="Appelnotedebasdep"/>
          <w:i/>
        </w:rPr>
        <w:footnoteRef/>
      </w:r>
      <w:r w:rsidRPr="00435A6F">
        <w:rPr>
          <w:i/>
        </w:rPr>
        <w:t xml:space="preserve"> </w:t>
      </w:r>
      <w:r w:rsidRPr="00435A6F">
        <w:rPr>
          <w:rFonts w:cs="Calibri"/>
          <w:i/>
          <w:szCs w:val="24"/>
          <w:lang w:val="de-DE"/>
        </w:rPr>
        <w:t>Schimmelmann, A. Anal. Chem. 1991, 63, 2456-2459</w:t>
      </w:r>
    </w:p>
  </w:footnote>
  <w:footnote w:id="14">
    <w:p w:rsidR="009F7A2C" w:rsidRPr="00063277" w:rsidRDefault="009F7A2C" w:rsidP="009F7A2C">
      <w:pPr>
        <w:pStyle w:val="Notedebasdepage"/>
        <w:jc w:val="both"/>
        <w:rPr>
          <w:i/>
        </w:rPr>
      </w:pPr>
      <w:r w:rsidRPr="00063277">
        <w:rPr>
          <w:rStyle w:val="Appelnotedebasdep"/>
          <w:i/>
        </w:rPr>
        <w:footnoteRef/>
      </w:r>
      <w:r w:rsidRPr="00063277">
        <w:rPr>
          <w:i/>
        </w:rPr>
        <w:t xml:space="preserve"> </w:t>
      </w:r>
      <w:r w:rsidRPr="00063277">
        <w:rPr>
          <w:rFonts w:cs="Calibri"/>
          <w:i/>
        </w:rPr>
        <w:t xml:space="preserve">Feng, X.; </w:t>
      </w:r>
      <w:proofErr w:type="spellStart"/>
      <w:r w:rsidRPr="00063277">
        <w:rPr>
          <w:rFonts w:cs="Calibri"/>
          <w:i/>
        </w:rPr>
        <w:t>Krishnamurty</w:t>
      </w:r>
      <w:proofErr w:type="spellEnd"/>
      <w:r w:rsidRPr="00063277">
        <w:rPr>
          <w:rFonts w:cs="Calibri"/>
          <w:i/>
        </w:rPr>
        <w:t xml:space="preserve">, R. V.; Epstein, S. </w:t>
      </w:r>
      <w:proofErr w:type="spellStart"/>
      <w:r w:rsidRPr="00063277">
        <w:rPr>
          <w:rFonts w:cs="Calibri"/>
          <w:i/>
        </w:rPr>
        <w:t>Geochimica</w:t>
      </w:r>
      <w:proofErr w:type="spellEnd"/>
      <w:r w:rsidRPr="00063277">
        <w:rPr>
          <w:rFonts w:cs="Calibri"/>
          <w:i/>
        </w:rPr>
        <w:t xml:space="preserve"> </w:t>
      </w:r>
      <w:proofErr w:type="spellStart"/>
      <w:r w:rsidRPr="00063277">
        <w:rPr>
          <w:rFonts w:cs="Calibri"/>
          <w:i/>
        </w:rPr>
        <w:t>Cosmochimica</w:t>
      </w:r>
      <w:proofErr w:type="spellEnd"/>
      <w:r w:rsidRPr="00063277">
        <w:rPr>
          <w:rFonts w:cs="Calibri"/>
          <w:i/>
        </w:rPr>
        <w:t xml:space="preserve"> </w:t>
      </w:r>
      <w:proofErr w:type="spellStart"/>
      <w:r w:rsidRPr="00063277">
        <w:rPr>
          <w:rFonts w:cs="Calibri"/>
          <w:i/>
        </w:rPr>
        <w:t>Acta</w:t>
      </w:r>
      <w:proofErr w:type="spellEnd"/>
      <w:r w:rsidRPr="00063277">
        <w:rPr>
          <w:rFonts w:cs="Calibri"/>
          <w:i/>
        </w:rPr>
        <w:t xml:space="preserve"> 1993, 57, 4249-4256.</w:t>
      </w:r>
    </w:p>
  </w:footnote>
  <w:footnote w:id="15">
    <w:p w:rsidR="009F7A2C" w:rsidRPr="00063277" w:rsidRDefault="009F7A2C" w:rsidP="009F7A2C">
      <w:pPr>
        <w:pStyle w:val="Notedebasdepage"/>
        <w:jc w:val="both"/>
        <w:rPr>
          <w:i/>
        </w:rPr>
      </w:pPr>
      <w:r w:rsidRPr="00063277">
        <w:rPr>
          <w:rStyle w:val="Appelnotedebasdep"/>
          <w:i/>
        </w:rPr>
        <w:footnoteRef/>
      </w:r>
      <w:r w:rsidRPr="00063277">
        <w:rPr>
          <w:i/>
        </w:rPr>
        <w:t xml:space="preserve"> </w:t>
      </w:r>
      <w:proofErr w:type="spellStart"/>
      <w:r w:rsidRPr="00063277">
        <w:rPr>
          <w:rFonts w:cs="Calibri"/>
          <w:i/>
        </w:rPr>
        <w:t>Filot</w:t>
      </w:r>
      <w:proofErr w:type="spellEnd"/>
      <w:r w:rsidRPr="00063277">
        <w:rPr>
          <w:rFonts w:cs="Calibri"/>
          <w:i/>
        </w:rPr>
        <w:t xml:space="preserve">, M. S.; </w:t>
      </w:r>
      <w:proofErr w:type="spellStart"/>
      <w:r w:rsidRPr="00063277">
        <w:rPr>
          <w:rFonts w:cs="Calibri"/>
          <w:i/>
        </w:rPr>
        <w:t>Leuenberger</w:t>
      </w:r>
      <w:proofErr w:type="spellEnd"/>
      <w:r w:rsidRPr="00063277">
        <w:rPr>
          <w:rFonts w:cs="Calibri"/>
          <w:i/>
        </w:rPr>
        <w:t xml:space="preserve">, M.; </w:t>
      </w:r>
      <w:proofErr w:type="spellStart"/>
      <w:r w:rsidRPr="00063277">
        <w:rPr>
          <w:rFonts w:cs="Calibri"/>
          <w:i/>
        </w:rPr>
        <w:t>Pazdur</w:t>
      </w:r>
      <w:proofErr w:type="spellEnd"/>
      <w:r w:rsidRPr="00063277">
        <w:rPr>
          <w:rFonts w:cs="Calibri"/>
          <w:i/>
        </w:rPr>
        <w:t xml:space="preserve">, A.; </w:t>
      </w:r>
      <w:proofErr w:type="spellStart"/>
      <w:r w:rsidRPr="00063277">
        <w:rPr>
          <w:rFonts w:cs="Calibri"/>
          <w:i/>
        </w:rPr>
        <w:t>Boettger</w:t>
      </w:r>
      <w:proofErr w:type="spellEnd"/>
      <w:r w:rsidRPr="00063277">
        <w:rPr>
          <w:rFonts w:cs="Calibri"/>
          <w:i/>
        </w:rPr>
        <w:t>, T. Rapid Communications in Mass Spectrometry 2006, 20, 3337-3344</w:t>
      </w:r>
    </w:p>
  </w:footnote>
  <w:footnote w:id="16">
    <w:p w:rsidR="009F7A2C" w:rsidRPr="00063277" w:rsidRDefault="009F7A2C" w:rsidP="009F7A2C">
      <w:pPr>
        <w:pStyle w:val="Notedebasdepage"/>
        <w:jc w:val="both"/>
        <w:rPr>
          <w:i/>
        </w:rPr>
      </w:pPr>
      <w:r w:rsidRPr="00063277">
        <w:rPr>
          <w:rStyle w:val="Appelnotedebasdep"/>
          <w:i/>
        </w:rPr>
        <w:footnoteRef/>
      </w:r>
      <w:r w:rsidRPr="00063277">
        <w:rPr>
          <w:i/>
        </w:rPr>
        <w:t xml:space="preserve"> </w:t>
      </w:r>
      <w:r w:rsidRPr="00063277">
        <w:rPr>
          <w:rFonts w:cs="Calibri"/>
          <w:i/>
        </w:rPr>
        <w:t xml:space="preserve">Sauer, P. E.; </w:t>
      </w:r>
      <w:proofErr w:type="spellStart"/>
      <w:r w:rsidRPr="00063277">
        <w:rPr>
          <w:rFonts w:cs="Calibri"/>
          <w:i/>
        </w:rPr>
        <w:t>Schimmelmann</w:t>
      </w:r>
      <w:proofErr w:type="spellEnd"/>
      <w:r w:rsidRPr="00063277">
        <w:rPr>
          <w:rFonts w:cs="Calibri"/>
          <w:i/>
        </w:rPr>
        <w:t xml:space="preserve">, A.; Sessions, A. L.; </w:t>
      </w:r>
      <w:proofErr w:type="spellStart"/>
      <w:r w:rsidRPr="00063277">
        <w:rPr>
          <w:rFonts w:cs="Calibri"/>
          <w:i/>
        </w:rPr>
        <w:t>Topalov</w:t>
      </w:r>
      <w:proofErr w:type="spellEnd"/>
      <w:r w:rsidRPr="00063277">
        <w:rPr>
          <w:rFonts w:cs="Calibri"/>
          <w:i/>
        </w:rPr>
        <w:t>, K. Rapid Communications in Mass Spectrometry 2009, 23, 949-956.</w:t>
      </w:r>
    </w:p>
  </w:footnote>
  <w:footnote w:id="17">
    <w:p w:rsidR="009F7A2C" w:rsidRPr="00435A6F" w:rsidRDefault="009F7A2C" w:rsidP="009F7A2C">
      <w:pPr>
        <w:pStyle w:val="Notedebasdepage"/>
        <w:jc w:val="both"/>
        <w:rPr>
          <w:i/>
        </w:rPr>
      </w:pPr>
      <w:r w:rsidRPr="00063277">
        <w:rPr>
          <w:rStyle w:val="Appelnotedebasdep"/>
          <w:i/>
        </w:rPr>
        <w:footnoteRef/>
      </w:r>
      <w:r w:rsidRPr="00063277">
        <w:rPr>
          <w:i/>
        </w:rPr>
        <w:t xml:space="preserve"> </w:t>
      </w:r>
      <w:r w:rsidRPr="00063277">
        <w:rPr>
          <w:rFonts w:cs="Calibri"/>
          <w:i/>
        </w:rPr>
        <w:t>Kelly, J. F.; Bridge</w:t>
      </w:r>
      <w:r w:rsidRPr="00435A6F">
        <w:rPr>
          <w:rFonts w:cs="Calibri"/>
          <w:i/>
          <w:szCs w:val="24"/>
        </w:rPr>
        <w:t xml:space="preserve">, E. S.; </w:t>
      </w:r>
      <w:proofErr w:type="spellStart"/>
      <w:r w:rsidRPr="00435A6F">
        <w:rPr>
          <w:rFonts w:cs="Calibri"/>
          <w:i/>
          <w:szCs w:val="24"/>
        </w:rPr>
        <w:t>Fudickar</w:t>
      </w:r>
      <w:proofErr w:type="spellEnd"/>
      <w:r w:rsidRPr="00435A6F">
        <w:rPr>
          <w:rFonts w:cs="Calibri"/>
          <w:i/>
          <w:szCs w:val="24"/>
        </w:rPr>
        <w:t xml:space="preserve">, A. M.; </w:t>
      </w:r>
      <w:proofErr w:type="spellStart"/>
      <w:r w:rsidRPr="00435A6F">
        <w:rPr>
          <w:rFonts w:cs="Calibri"/>
          <w:i/>
          <w:szCs w:val="24"/>
        </w:rPr>
        <w:t>Wassenaar</w:t>
      </w:r>
      <w:proofErr w:type="spellEnd"/>
      <w:r w:rsidRPr="00435A6F">
        <w:rPr>
          <w:rFonts w:cs="Calibri"/>
          <w:i/>
          <w:szCs w:val="24"/>
        </w:rPr>
        <w:t>, L. I. Rapid Communications in Mass Spectrometry 2009, 23, 2316-2320.</w:t>
      </w:r>
    </w:p>
  </w:footnote>
  <w:footnote w:id="18">
    <w:p w:rsidR="009F7A2C" w:rsidRPr="00435A6F" w:rsidRDefault="009F7A2C" w:rsidP="009F7A2C">
      <w:pPr>
        <w:pStyle w:val="Notedebasdepage"/>
        <w:rPr>
          <w:i/>
        </w:rPr>
      </w:pPr>
      <w:r w:rsidRPr="00435A6F">
        <w:rPr>
          <w:rStyle w:val="Appelnotedebasdep"/>
          <w:i/>
        </w:rPr>
        <w:footnoteRef/>
      </w:r>
      <w:r w:rsidRPr="00435A6F">
        <w:rPr>
          <w:i/>
        </w:rPr>
        <w:t xml:space="preserve"> </w:t>
      </w:r>
      <w:r w:rsidRPr="00435A6F">
        <w:rPr>
          <w:rFonts w:cs="Calibri"/>
          <w:i/>
          <w:szCs w:val="24"/>
        </w:rPr>
        <w:t>Lang, A. R. G.; Mason, S. G. Canadian Journal Chemistry 1960, 38, 373-387</w:t>
      </w:r>
    </w:p>
  </w:footnote>
  <w:footnote w:id="19">
    <w:p w:rsidR="009F7A2C" w:rsidRPr="00435A6F" w:rsidRDefault="009F7A2C" w:rsidP="009F7A2C">
      <w:pPr>
        <w:pStyle w:val="Notedebasdepage"/>
        <w:rPr>
          <w:i/>
        </w:rPr>
      </w:pPr>
      <w:r w:rsidRPr="00435A6F">
        <w:rPr>
          <w:rStyle w:val="Appelnotedebasdep"/>
          <w:i/>
        </w:rPr>
        <w:footnoteRef/>
      </w:r>
      <w:r w:rsidRPr="00435A6F">
        <w:rPr>
          <w:i/>
        </w:rPr>
        <w:t xml:space="preserve"> </w:t>
      </w:r>
      <w:proofErr w:type="spellStart"/>
      <w:r w:rsidRPr="00435A6F">
        <w:rPr>
          <w:rFonts w:cs="Calibri"/>
          <w:i/>
          <w:szCs w:val="24"/>
        </w:rPr>
        <w:t>Sepall</w:t>
      </w:r>
      <w:proofErr w:type="spellEnd"/>
      <w:r w:rsidRPr="00435A6F">
        <w:rPr>
          <w:rFonts w:cs="Calibri"/>
          <w:i/>
          <w:szCs w:val="24"/>
        </w:rPr>
        <w:t>, O.; Mason, S. G. Canadian Journal Chemistry 1961, 39, 1944-1955.</w:t>
      </w:r>
    </w:p>
  </w:footnote>
  <w:footnote w:id="20">
    <w:p w:rsidR="009F7A2C" w:rsidRPr="00435A6F" w:rsidRDefault="009F7A2C" w:rsidP="009F7A2C">
      <w:pPr>
        <w:pStyle w:val="Notedebasdepage"/>
      </w:pPr>
      <w:r w:rsidRPr="00435A6F">
        <w:rPr>
          <w:rStyle w:val="Appelnotedebasdep"/>
          <w:i/>
        </w:rPr>
        <w:footnoteRef/>
      </w:r>
      <w:r w:rsidRPr="00435A6F">
        <w:rPr>
          <w:i/>
        </w:rPr>
        <w:t xml:space="preserve"> </w:t>
      </w:r>
      <w:proofErr w:type="spellStart"/>
      <w:r w:rsidRPr="00435A6F">
        <w:rPr>
          <w:rFonts w:cs="Calibri"/>
          <w:i/>
          <w:szCs w:val="24"/>
        </w:rPr>
        <w:t>Rosson</w:t>
      </w:r>
      <w:proofErr w:type="spellEnd"/>
      <w:r w:rsidRPr="00435A6F">
        <w:rPr>
          <w:rFonts w:cs="Calibri"/>
          <w:i/>
          <w:szCs w:val="24"/>
        </w:rPr>
        <w:t xml:space="preserve">, R.; </w:t>
      </w:r>
      <w:proofErr w:type="spellStart"/>
      <w:r w:rsidRPr="00435A6F">
        <w:rPr>
          <w:rFonts w:cs="Calibri"/>
          <w:i/>
          <w:szCs w:val="24"/>
        </w:rPr>
        <w:t>Jakiel</w:t>
      </w:r>
      <w:proofErr w:type="spellEnd"/>
      <w:r w:rsidRPr="00435A6F">
        <w:rPr>
          <w:rFonts w:cs="Calibri"/>
          <w:i/>
          <w:szCs w:val="24"/>
        </w:rPr>
        <w:t>, R.; Kahn, B. The Journal of Physical Chemistry B 1998, 102, 10342-10346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9601F"/>
    <w:multiLevelType w:val="multilevel"/>
    <w:tmpl w:val="896EBF68"/>
    <w:lvl w:ilvl="0">
      <w:start w:val="1"/>
      <w:numFmt w:val="decimal"/>
      <w:lvlText w:val="%1"/>
      <w:lvlJc w:val="left"/>
      <w:pPr>
        <w:ind w:left="420" w:hanging="202"/>
        <w:jc w:val="right"/>
      </w:pPr>
      <w:rPr>
        <w:rFonts w:ascii="Arial" w:eastAsia="Arial" w:hAnsi="Arial" w:hint="default"/>
        <w:b/>
        <w:bCs/>
        <w:sz w:val="24"/>
        <w:szCs w:val="24"/>
      </w:rPr>
    </w:lvl>
    <w:lvl w:ilvl="1">
      <w:start w:val="1"/>
      <w:numFmt w:val="decimal"/>
      <w:lvlText w:val="%1.%2"/>
      <w:lvlJc w:val="left"/>
      <w:pPr>
        <w:ind w:left="1634" w:hanging="708"/>
      </w:pPr>
      <w:rPr>
        <w:rFonts w:ascii="Arial" w:eastAsia="Arial" w:hAnsi="Arial" w:hint="default"/>
        <w:b/>
        <w:bCs/>
        <w:i/>
        <w:sz w:val="24"/>
        <w:szCs w:val="24"/>
      </w:rPr>
    </w:lvl>
    <w:lvl w:ilvl="2">
      <w:start w:val="1"/>
      <w:numFmt w:val="bullet"/>
      <w:lvlText w:val="•"/>
      <w:lvlJc w:val="left"/>
      <w:pPr>
        <w:ind w:left="1634" w:hanging="708"/>
      </w:pPr>
      <w:rPr>
        <w:rFonts w:hint="default"/>
      </w:rPr>
    </w:lvl>
    <w:lvl w:ilvl="3">
      <w:start w:val="1"/>
      <w:numFmt w:val="bullet"/>
      <w:lvlText w:val="•"/>
      <w:lvlJc w:val="left"/>
      <w:pPr>
        <w:ind w:left="2593" w:hanging="708"/>
      </w:pPr>
      <w:rPr>
        <w:rFonts w:hint="default"/>
      </w:rPr>
    </w:lvl>
    <w:lvl w:ilvl="4">
      <w:start w:val="1"/>
      <w:numFmt w:val="bullet"/>
      <w:lvlText w:val="•"/>
      <w:lvlJc w:val="left"/>
      <w:pPr>
        <w:ind w:left="3552" w:hanging="708"/>
      </w:pPr>
      <w:rPr>
        <w:rFonts w:hint="default"/>
      </w:rPr>
    </w:lvl>
    <w:lvl w:ilvl="5">
      <w:start w:val="1"/>
      <w:numFmt w:val="bullet"/>
      <w:lvlText w:val="•"/>
      <w:lvlJc w:val="left"/>
      <w:pPr>
        <w:ind w:left="4511" w:hanging="708"/>
      </w:pPr>
      <w:rPr>
        <w:rFonts w:hint="default"/>
      </w:rPr>
    </w:lvl>
    <w:lvl w:ilvl="6">
      <w:start w:val="1"/>
      <w:numFmt w:val="bullet"/>
      <w:lvlText w:val="•"/>
      <w:lvlJc w:val="left"/>
      <w:pPr>
        <w:ind w:left="5470" w:hanging="708"/>
      </w:pPr>
      <w:rPr>
        <w:rFonts w:hint="default"/>
      </w:rPr>
    </w:lvl>
    <w:lvl w:ilvl="7">
      <w:start w:val="1"/>
      <w:numFmt w:val="bullet"/>
      <w:lvlText w:val="•"/>
      <w:lvlJc w:val="left"/>
      <w:pPr>
        <w:ind w:left="6429" w:hanging="708"/>
      </w:pPr>
      <w:rPr>
        <w:rFonts w:hint="default"/>
      </w:rPr>
    </w:lvl>
    <w:lvl w:ilvl="8">
      <w:start w:val="1"/>
      <w:numFmt w:val="bullet"/>
      <w:lvlText w:val="•"/>
      <w:lvlJc w:val="left"/>
      <w:pPr>
        <w:ind w:left="7388" w:hanging="708"/>
      </w:pPr>
      <w:rPr>
        <w:rFonts w:hint="default"/>
      </w:rPr>
    </w:lvl>
  </w:abstractNum>
  <w:abstractNum w:abstractNumId="2"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387135"/>
    <w:multiLevelType w:val="hybridMultilevel"/>
    <w:tmpl w:val="A98A8E7A"/>
    <w:lvl w:ilvl="0" w:tplc="4C54AA7C">
      <w:start w:val="1"/>
      <w:numFmt w:val="decimal"/>
      <w:lvlText w:val="%1"/>
      <w:lvlJc w:val="left"/>
      <w:pPr>
        <w:ind w:left="420" w:hanging="202"/>
      </w:pPr>
      <w:rPr>
        <w:rFonts w:ascii="Arial" w:eastAsia="Arial" w:hAnsi="Arial" w:hint="default"/>
        <w:b/>
        <w:bCs/>
        <w:sz w:val="24"/>
        <w:szCs w:val="24"/>
      </w:rPr>
    </w:lvl>
    <w:lvl w:ilvl="1" w:tplc="02CCC364">
      <w:start w:val="1"/>
      <w:numFmt w:val="bullet"/>
      <w:lvlText w:val="•"/>
      <w:lvlJc w:val="left"/>
      <w:pPr>
        <w:ind w:left="1330" w:hanging="202"/>
      </w:pPr>
      <w:rPr>
        <w:rFonts w:hint="default"/>
      </w:rPr>
    </w:lvl>
    <w:lvl w:ilvl="2" w:tplc="904C3E18">
      <w:start w:val="1"/>
      <w:numFmt w:val="bullet"/>
      <w:lvlText w:val="•"/>
      <w:lvlJc w:val="left"/>
      <w:pPr>
        <w:ind w:left="2241" w:hanging="202"/>
      </w:pPr>
      <w:rPr>
        <w:rFonts w:hint="default"/>
      </w:rPr>
    </w:lvl>
    <w:lvl w:ilvl="3" w:tplc="A39E8CCA">
      <w:start w:val="1"/>
      <w:numFmt w:val="bullet"/>
      <w:lvlText w:val="•"/>
      <w:lvlJc w:val="left"/>
      <w:pPr>
        <w:ind w:left="3151" w:hanging="202"/>
      </w:pPr>
      <w:rPr>
        <w:rFonts w:hint="default"/>
      </w:rPr>
    </w:lvl>
    <w:lvl w:ilvl="4" w:tplc="9CC25BAE">
      <w:start w:val="1"/>
      <w:numFmt w:val="bullet"/>
      <w:lvlText w:val="•"/>
      <w:lvlJc w:val="left"/>
      <w:pPr>
        <w:ind w:left="4062" w:hanging="202"/>
      </w:pPr>
      <w:rPr>
        <w:rFonts w:hint="default"/>
      </w:rPr>
    </w:lvl>
    <w:lvl w:ilvl="5" w:tplc="9CD292E4">
      <w:start w:val="1"/>
      <w:numFmt w:val="bullet"/>
      <w:lvlText w:val="•"/>
      <w:lvlJc w:val="left"/>
      <w:pPr>
        <w:ind w:left="4973" w:hanging="202"/>
      </w:pPr>
      <w:rPr>
        <w:rFonts w:hint="default"/>
      </w:rPr>
    </w:lvl>
    <w:lvl w:ilvl="6" w:tplc="AB4876DE">
      <w:start w:val="1"/>
      <w:numFmt w:val="bullet"/>
      <w:lvlText w:val="•"/>
      <w:lvlJc w:val="left"/>
      <w:pPr>
        <w:ind w:left="5883" w:hanging="202"/>
      </w:pPr>
      <w:rPr>
        <w:rFonts w:hint="default"/>
      </w:rPr>
    </w:lvl>
    <w:lvl w:ilvl="7" w:tplc="AE8E2676">
      <w:start w:val="1"/>
      <w:numFmt w:val="bullet"/>
      <w:lvlText w:val="•"/>
      <w:lvlJc w:val="left"/>
      <w:pPr>
        <w:ind w:left="6794" w:hanging="202"/>
      </w:pPr>
      <w:rPr>
        <w:rFonts w:hint="default"/>
      </w:rPr>
    </w:lvl>
    <w:lvl w:ilvl="8" w:tplc="E6B2F53E">
      <w:start w:val="1"/>
      <w:numFmt w:val="bullet"/>
      <w:lvlText w:val="•"/>
      <w:lvlJc w:val="left"/>
      <w:pPr>
        <w:ind w:left="7705" w:hanging="202"/>
      </w:pPr>
      <w:rPr>
        <w:rFonts w:hint="default"/>
      </w:rPr>
    </w:lvl>
  </w:abstractNum>
  <w:abstractNum w:abstractNumId="5" w15:restartNumberingAfterBreak="0">
    <w:nsid w:val="1FE432EC"/>
    <w:multiLevelType w:val="multilevel"/>
    <w:tmpl w:val="AC327950"/>
    <w:lvl w:ilvl="0">
      <w:start w:val="1"/>
      <w:numFmt w:val="decimal"/>
      <w:lvlText w:val="%1"/>
      <w:lvlJc w:val="left"/>
      <w:pPr>
        <w:ind w:left="360" w:hanging="202"/>
      </w:pPr>
      <w:rPr>
        <w:rFonts w:ascii="Arial" w:eastAsia="Arial" w:hAnsi="Arial" w:hint="default"/>
        <w:b/>
        <w:bCs/>
        <w:sz w:val="24"/>
        <w:szCs w:val="24"/>
      </w:rPr>
    </w:lvl>
    <w:lvl w:ilvl="1">
      <w:start w:val="1"/>
      <w:numFmt w:val="decimal"/>
      <w:lvlText w:val="%1.%2"/>
      <w:lvlJc w:val="left"/>
      <w:pPr>
        <w:ind w:left="866" w:hanging="708"/>
      </w:pPr>
      <w:rPr>
        <w:rFonts w:ascii="Arial" w:eastAsia="Arial" w:hAnsi="Arial" w:hint="default"/>
        <w:b/>
        <w:bCs/>
        <w:i/>
        <w:sz w:val="24"/>
        <w:szCs w:val="24"/>
      </w:rPr>
    </w:lvl>
    <w:lvl w:ilvl="2">
      <w:start w:val="1"/>
      <w:numFmt w:val="bullet"/>
      <w:lvlText w:val="-"/>
      <w:lvlJc w:val="left"/>
      <w:pPr>
        <w:ind w:left="878" w:hanging="348"/>
      </w:pPr>
      <w:rPr>
        <w:rFonts w:ascii="Arial" w:eastAsia="Arial" w:hAnsi="Arial" w:hint="default"/>
        <w:sz w:val="24"/>
        <w:szCs w:val="24"/>
      </w:rPr>
    </w:lvl>
    <w:lvl w:ilvl="3">
      <w:start w:val="1"/>
      <w:numFmt w:val="bullet"/>
      <w:lvlText w:val="•"/>
      <w:lvlJc w:val="left"/>
      <w:pPr>
        <w:ind w:left="1961" w:hanging="348"/>
      </w:pPr>
      <w:rPr>
        <w:rFonts w:hint="default"/>
      </w:rPr>
    </w:lvl>
    <w:lvl w:ilvl="4">
      <w:start w:val="1"/>
      <w:numFmt w:val="bullet"/>
      <w:lvlText w:val="•"/>
      <w:lvlJc w:val="left"/>
      <w:pPr>
        <w:ind w:left="3045" w:hanging="348"/>
      </w:pPr>
      <w:rPr>
        <w:rFonts w:hint="default"/>
      </w:rPr>
    </w:lvl>
    <w:lvl w:ilvl="5">
      <w:start w:val="1"/>
      <w:numFmt w:val="bullet"/>
      <w:lvlText w:val="•"/>
      <w:lvlJc w:val="left"/>
      <w:pPr>
        <w:ind w:left="4128" w:hanging="348"/>
      </w:pPr>
      <w:rPr>
        <w:rFonts w:hint="default"/>
      </w:rPr>
    </w:lvl>
    <w:lvl w:ilvl="6">
      <w:start w:val="1"/>
      <w:numFmt w:val="bullet"/>
      <w:lvlText w:val="•"/>
      <w:lvlJc w:val="left"/>
      <w:pPr>
        <w:ind w:left="5212" w:hanging="348"/>
      </w:pPr>
      <w:rPr>
        <w:rFonts w:hint="default"/>
      </w:rPr>
    </w:lvl>
    <w:lvl w:ilvl="7">
      <w:start w:val="1"/>
      <w:numFmt w:val="bullet"/>
      <w:lvlText w:val="•"/>
      <w:lvlJc w:val="left"/>
      <w:pPr>
        <w:ind w:left="6295" w:hanging="348"/>
      </w:pPr>
      <w:rPr>
        <w:rFonts w:hint="default"/>
      </w:rPr>
    </w:lvl>
    <w:lvl w:ilvl="8">
      <w:start w:val="1"/>
      <w:numFmt w:val="bullet"/>
      <w:lvlText w:val="•"/>
      <w:lvlJc w:val="left"/>
      <w:pPr>
        <w:ind w:left="7379" w:hanging="348"/>
      </w:pPr>
      <w:rPr>
        <w:rFonts w:hint="default"/>
      </w:rPr>
    </w:lvl>
  </w:abstractNum>
  <w:abstractNum w:abstractNumId="6"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358613D6"/>
    <w:multiLevelType w:val="hybridMultilevel"/>
    <w:tmpl w:val="465A53EA"/>
    <w:lvl w:ilvl="0" w:tplc="A7224786">
      <w:start w:val="1"/>
      <w:numFmt w:val="decimal"/>
      <w:lvlText w:val="%1"/>
      <w:lvlJc w:val="left"/>
      <w:pPr>
        <w:ind w:left="218" w:hanging="202"/>
      </w:pPr>
      <w:rPr>
        <w:rFonts w:ascii="Arial" w:eastAsia="Arial" w:hAnsi="Arial" w:hint="default"/>
        <w:b/>
        <w:bCs/>
        <w:sz w:val="24"/>
        <w:szCs w:val="24"/>
      </w:rPr>
    </w:lvl>
    <w:lvl w:ilvl="1" w:tplc="5470CC36">
      <w:start w:val="1"/>
      <w:numFmt w:val="bullet"/>
      <w:lvlText w:val="•"/>
      <w:lvlJc w:val="left"/>
      <w:pPr>
        <w:ind w:left="1149" w:hanging="202"/>
      </w:pPr>
      <w:rPr>
        <w:rFonts w:hint="default"/>
      </w:rPr>
    </w:lvl>
    <w:lvl w:ilvl="2" w:tplc="C7FA41D6">
      <w:start w:val="1"/>
      <w:numFmt w:val="bullet"/>
      <w:lvlText w:val="•"/>
      <w:lvlJc w:val="left"/>
      <w:pPr>
        <w:ind w:left="2080" w:hanging="202"/>
      </w:pPr>
      <w:rPr>
        <w:rFonts w:hint="default"/>
      </w:rPr>
    </w:lvl>
    <w:lvl w:ilvl="3" w:tplc="FD2061A0">
      <w:start w:val="1"/>
      <w:numFmt w:val="bullet"/>
      <w:lvlText w:val="•"/>
      <w:lvlJc w:val="left"/>
      <w:pPr>
        <w:ind w:left="3010" w:hanging="202"/>
      </w:pPr>
      <w:rPr>
        <w:rFonts w:hint="default"/>
      </w:rPr>
    </w:lvl>
    <w:lvl w:ilvl="4" w:tplc="AA30851E">
      <w:start w:val="1"/>
      <w:numFmt w:val="bullet"/>
      <w:lvlText w:val="•"/>
      <w:lvlJc w:val="left"/>
      <w:pPr>
        <w:ind w:left="3941" w:hanging="202"/>
      </w:pPr>
      <w:rPr>
        <w:rFonts w:hint="default"/>
      </w:rPr>
    </w:lvl>
    <w:lvl w:ilvl="5" w:tplc="34E496B2">
      <w:start w:val="1"/>
      <w:numFmt w:val="bullet"/>
      <w:lvlText w:val="•"/>
      <w:lvlJc w:val="left"/>
      <w:pPr>
        <w:ind w:left="4872" w:hanging="202"/>
      </w:pPr>
      <w:rPr>
        <w:rFonts w:hint="default"/>
      </w:rPr>
    </w:lvl>
    <w:lvl w:ilvl="6" w:tplc="B51EB528">
      <w:start w:val="1"/>
      <w:numFmt w:val="bullet"/>
      <w:lvlText w:val="•"/>
      <w:lvlJc w:val="left"/>
      <w:pPr>
        <w:ind w:left="5803" w:hanging="202"/>
      </w:pPr>
      <w:rPr>
        <w:rFonts w:hint="default"/>
      </w:rPr>
    </w:lvl>
    <w:lvl w:ilvl="7" w:tplc="4B9ACAD8">
      <w:start w:val="1"/>
      <w:numFmt w:val="bullet"/>
      <w:lvlText w:val="•"/>
      <w:lvlJc w:val="left"/>
      <w:pPr>
        <w:ind w:left="6734" w:hanging="202"/>
      </w:pPr>
      <w:rPr>
        <w:rFonts w:hint="default"/>
      </w:rPr>
    </w:lvl>
    <w:lvl w:ilvl="8" w:tplc="6BF619F0">
      <w:start w:val="1"/>
      <w:numFmt w:val="bullet"/>
      <w:lvlText w:val="•"/>
      <w:lvlJc w:val="left"/>
      <w:pPr>
        <w:ind w:left="7664" w:hanging="202"/>
      </w:pPr>
      <w:rPr>
        <w:rFonts w:hint="default"/>
      </w:rPr>
    </w:lvl>
  </w:abstractNum>
  <w:abstractNum w:abstractNumId="8"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701908"/>
    <w:multiLevelType w:val="hybridMultilevel"/>
    <w:tmpl w:val="FC8AC956"/>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420AF5"/>
    <w:multiLevelType w:val="hybridMultilevel"/>
    <w:tmpl w:val="15CCB69C"/>
    <w:lvl w:ilvl="0" w:tplc="F7FAD480">
      <w:start w:val="1"/>
      <w:numFmt w:val="decimal"/>
      <w:lvlText w:val="%1)"/>
      <w:lvlJc w:val="left"/>
      <w:pPr>
        <w:ind w:left="996" w:hanging="428"/>
        <w:jc w:val="right"/>
      </w:pPr>
      <w:rPr>
        <w:rFonts w:ascii="Arial" w:eastAsia="Arial" w:hAnsi="Arial" w:hint="default"/>
        <w:sz w:val="24"/>
        <w:szCs w:val="24"/>
      </w:rPr>
    </w:lvl>
    <w:lvl w:ilvl="1" w:tplc="DE3EA020">
      <w:start w:val="1"/>
      <w:numFmt w:val="bullet"/>
      <w:lvlText w:val="•"/>
      <w:lvlJc w:val="left"/>
      <w:pPr>
        <w:ind w:left="1533" w:hanging="428"/>
      </w:pPr>
      <w:rPr>
        <w:rFonts w:hint="default"/>
      </w:rPr>
    </w:lvl>
    <w:lvl w:ilvl="2" w:tplc="6254BB76">
      <w:start w:val="1"/>
      <w:numFmt w:val="bullet"/>
      <w:lvlText w:val="•"/>
      <w:lvlJc w:val="left"/>
      <w:pPr>
        <w:ind w:left="2421" w:hanging="428"/>
      </w:pPr>
      <w:rPr>
        <w:rFonts w:hint="default"/>
      </w:rPr>
    </w:lvl>
    <w:lvl w:ilvl="3" w:tplc="1CC4FDFC">
      <w:start w:val="1"/>
      <w:numFmt w:val="bullet"/>
      <w:lvlText w:val="•"/>
      <w:lvlJc w:val="left"/>
      <w:pPr>
        <w:ind w:left="3309" w:hanging="428"/>
      </w:pPr>
      <w:rPr>
        <w:rFonts w:hint="default"/>
      </w:rPr>
    </w:lvl>
    <w:lvl w:ilvl="4" w:tplc="63065038">
      <w:start w:val="1"/>
      <w:numFmt w:val="bullet"/>
      <w:lvlText w:val="•"/>
      <w:lvlJc w:val="left"/>
      <w:pPr>
        <w:ind w:left="4197" w:hanging="428"/>
      </w:pPr>
      <w:rPr>
        <w:rFonts w:hint="default"/>
      </w:rPr>
    </w:lvl>
    <w:lvl w:ilvl="5" w:tplc="DF2ADD9A">
      <w:start w:val="1"/>
      <w:numFmt w:val="bullet"/>
      <w:lvlText w:val="•"/>
      <w:lvlJc w:val="left"/>
      <w:pPr>
        <w:ind w:left="5086" w:hanging="428"/>
      </w:pPr>
      <w:rPr>
        <w:rFonts w:hint="default"/>
      </w:rPr>
    </w:lvl>
    <w:lvl w:ilvl="6" w:tplc="16868AD4">
      <w:start w:val="1"/>
      <w:numFmt w:val="bullet"/>
      <w:lvlText w:val="•"/>
      <w:lvlJc w:val="left"/>
      <w:pPr>
        <w:ind w:left="5974" w:hanging="428"/>
      </w:pPr>
      <w:rPr>
        <w:rFonts w:hint="default"/>
      </w:rPr>
    </w:lvl>
    <w:lvl w:ilvl="7" w:tplc="71AA27FE">
      <w:start w:val="1"/>
      <w:numFmt w:val="bullet"/>
      <w:lvlText w:val="•"/>
      <w:lvlJc w:val="left"/>
      <w:pPr>
        <w:ind w:left="6862" w:hanging="428"/>
      </w:pPr>
      <w:rPr>
        <w:rFonts w:hint="default"/>
      </w:rPr>
    </w:lvl>
    <w:lvl w:ilvl="8" w:tplc="8CB8122E">
      <w:start w:val="1"/>
      <w:numFmt w:val="bullet"/>
      <w:lvlText w:val="•"/>
      <w:lvlJc w:val="left"/>
      <w:pPr>
        <w:ind w:left="7750" w:hanging="428"/>
      </w:pPr>
      <w:rPr>
        <w:rFonts w:hint="default"/>
      </w:rPr>
    </w:lvl>
  </w:abstractNum>
  <w:abstractNum w:abstractNumId="11" w15:restartNumberingAfterBreak="0">
    <w:nsid w:val="70F94682"/>
    <w:multiLevelType w:val="hybridMultilevel"/>
    <w:tmpl w:val="600033FC"/>
    <w:lvl w:ilvl="0" w:tplc="C3C6F612">
      <w:start w:val="1"/>
      <w:numFmt w:val="upperLetter"/>
      <w:lvlText w:val="%1."/>
      <w:lvlJc w:val="left"/>
      <w:pPr>
        <w:ind w:left="341" w:hanging="224"/>
      </w:pPr>
      <w:rPr>
        <w:rFonts w:ascii="Times New Roman" w:eastAsia="Times New Roman" w:hAnsi="Times New Roman" w:hint="default"/>
        <w:i/>
        <w:w w:val="99"/>
        <w:sz w:val="20"/>
        <w:szCs w:val="20"/>
      </w:rPr>
    </w:lvl>
    <w:lvl w:ilvl="1" w:tplc="A59CB9A4">
      <w:start w:val="1"/>
      <w:numFmt w:val="decimal"/>
      <w:lvlText w:val="%2)"/>
      <w:lvlJc w:val="left"/>
      <w:pPr>
        <w:ind w:left="501" w:hanging="358"/>
      </w:pPr>
      <w:rPr>
        <w:rFonts w:ascii="Arial" w:eastAsia="Arial" w:hAnsi="Arial" w:hint="default"/>
        <w:sz w:val="24"/>
        <w:szCs w:val="24"/>
      </w:rPr>
    </w:lvl>
    <w:lvl w:ilvl="2" w:tplc="3B7464A6">
      <w:start w:val="1"/>
      <w:numFmt w:val="bullet"/>
      <w:lvlText w:val="•"/>
      <w:lvlJc w:val="left"/>
      <w:pPr>
        <w:ind w:left="1479" w:hanging="358"/>
      </w:pPr>
      <w:rPr>
        <w:rFonts w:hint="default"/>
      </w:rPr>
    </w:lvl>
    <w:lvl w:ilvl="3" w:tplc="99E4593E">
      <w:start w:val="1"/>
      <w:numFmt w:val="bullet"/>
      <w:lvlText w:val="•"/>
      <w:lvlJc w:val="left"/>
      <w:pPr>
        <w:ind w:left="2458" w:hanging="358"/>
      </w:pPr>
      <w:rPr>
        <w:rFonts w:hint="default"/>
      </w:rPr>
    </w:lvl>
    <w:lvl w:ilvl="4" w:tplc="2E2C98AE">
      <w:start w:val="1"/>
      <w:numFmt w:val="bullet"/>
      <w:lvlText w:val="•"/>
      <w:lvlJc w:val="left"/>
      <w:pPr>
        <w:ind w:left="3436" w:hanging="358"/>
      </w:pPr>
      <w:rPr>
        <w:rFonts w:hint="default"/>
      </w:rPr>
    </w:lvl>
    <w:lvl w:ilvl="5" w:tplc="C206176E">
      <w:start w:val="1"/>
      <w:numFmt w:val="bullet"/>
      <w:lvlText w:val="•"/>
      <w:lvlJc w:val="left"/>
      <w:pPr>
        <w:ind w:left="4414" w:hanging="358"/>
      </w:pPr>
      <w:rPr>
        <w:rFonts w:hint="default"/>
      </w:rPr>
    </w:lvl>
    <w:lvl w:ilvl="6" w:tplc="1998578A">
      <w:start w:val="1"/>
      <w:numFmt w:val="bullet"/>
      <w:lvlText w:val="•"/>
      <w:lvlJc w:val="left"/>
      <w:pPr>
        <w:ind w:left="5393" w:hanging="358"/>
      </w:pPr>
      <w:rPr>
        <w:rFonts w:hint="default"/>
      </w:rPr>
    </w:lvl>
    <w:lvl w:ilvl="7" w:tplc="DA14B422">
      <w:start w:val="1"/>
      <w:numFmt w:val="bullet"/>
      <w:lvlText w:val="•"/>
      <w:lvlJc w:val="left"/>
      <w:pPr>
        <w:ind w:left="6371" w:hanging="358"/>
      </w:pPr>
      <w:rPr>
        <w:rFonts w:hint="default"/>
      </w:rPr>
    </w:lvl>
    <w:lvl w:ilvl="8" w:tplc="1CE293BC">
      <w:start w:val="1"/>
      <w:numFmt w:val="bullet"/>
      <w:lvlText w:val="•"/>
      <w:lvlJc w:val="left"/>
      <w:pPr>
        <w:ind w:left="7349" w:hanging="358"/>
      </w:pPr>
      <w:rPr>
        <w:rFonts w:hint="default"/>
      </w:rPr>
    </w:lvl>
  </w:abstractNum>
  <w:abstractNum w:abstractNumId="12"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2"/>
  </w:num>
  <w:num w:numId="4">
    <w:abstractNumId w:val="2"/>
  </w:num>
  <w:num w:numId="5">
    <w:abstractNumId w:val="3"/>
  </w:num>
  <w:num w:numId="6">
    <w:abstractNumId w:val="6"/>
  </w:num>
  <w:num w:numId="7">
    <w:abstractNumId w:val="13"/>
  </w:num>
  <w:num w:numId="8">
    <w:abstractNumId w:val="5"/>
  </w:num>
  <w:num w:numId="9">
    <w:abstractNumId w:val="10"/>
  </w:num>
  <w:num w:numId="10">
    <w:abstractNumId w:val="11"/>
  </w:num>
  <w:num w:numId="11">
    <w:abstractNumId w:val="4"/>
  </w:num>
  <w:num w:numId="12">
    <w:abstractNumId w:val="1"/>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2214D"/>
    <w:rsid w:val="000421F8"/>
    <w:rsid w:val="0007418E"/>
    <w:rsid w:val="0009397C"/>
    <w:rsid w:val="000B5794"/>
    <w:rsid w:val="0013534E"/>
    <w:rsid w:val="00143A86"/>
    <w:rsid w:val="00164C6E"/>
    <w:rsid w:val="00174B73"/>
    <w:rsid w:val="00197173"/>
    <w:rsid w:val="001A4D50"/>
    <w:rsid w:val="001D01E0"/>
    <w:rsid w:val="001E01A9"/>
    <w:rsid w:val="002352EE"/>
    <w:rsid w:val="00235918"/>
    <w:rsid w:val="00246AE0"/>
    <w:rsid w:val="00246F8E"/>
    <w:rsid w:val="00283B32"/>
    <w:rsid w:val="002B249C"/>
    <w:rsid w:val="002D02EE"/>
    <w:rsid w:val="002E0819"/>
    <w:rsid w:val="00314287"/>
    <w:rsid w:val="00335157"/>
    <w:rsid w:val="00356A5B"/>
    <w:rsid w:val="00377B76"/>
    <w:rsid w:val="003B14CD"/>
    <w:rsid w:val="003B5089"/>
    <w:rsid w:val="00425B73"/>
    <w:rsid w:val="00476E6E"/>
    <w:rsid w:val="00485092"/>
    <w:rsid w:val="004907C5"/>
    <w:rsid w:val="004A406D"/>
    <w:rsid w:val="004A51B3"/>
    <w:rsid w:val="004C0462"/>
    <w:rsid w:val="004C600F"/>
    <w:rsid w:val="004E0978"/>
    <w:rsid w:val="00567C46"/>
    <w:rsid w:val="0058600D"/>
    <w:rsid w:val="005C069C"/>
    <w:rsid w:val="005C69F0"/>
    <w:rsid w:val="005D6125"/>
    <w:rsid w:val="0063062A"/>
    <w:rsid w:val="006A1B8F"/>
    <w:rsid w:val="006C176C"/>
    <w:rsid w:val="006C21A4"/>
    <w:rsid w:val="006D5F80"/>
    <w:rsid w:val="00767EB6"/>
    <w:rsid w:val="0079180B"/>
    <w:rsid w:val="007C0349"/>
    <w:rsid w:val="007D194A"/>
    <w:rsid w:val="007F1E1F"/>
    <w:rsid w:val="00843ABC"/>
    <w:rsid w:val="00846FCE"/>
    <w:rsid w:val="00847B45"/>
    <w:rsid w:val="00874042"/>
    <w:rsid w:val="008917E0"/>
    <w:rsid w:val="008A43A3"/>
    <w:rsid w:val="008C6B74"/>
    <w:rsid w:val="00947816"/>
    <w:rsid w:val="009705CE"/>
    <w:rsid w:val="00983468"/>
    <w:rsid w:val="00996407"/>
    <w:rsid w:val="009B2513"/>
    <w:rsid w:val="009F7A2C"/>
    <w:rsid w:val="00AB57B0"/>
    <w:rsid w:val="00AC235C"/>
    <w:rsid w:val="00AC5D3F"/>
    <w:rsid w:val="00B214AE"/>
    <w:rsid w:val="00B2682E"/>
    <w:rsid w:val="00B963D7"/>
    <w:rsid w:val="00BD3683"/>
    <w:rsid w:val="00CD3A70"/>
    <w:rsid w:val="00CE56A6"/>
    <w:rsid w:val="00CF25ED"/>
    <w:rsid w:val="00D23D89"/>
    <w:rsid w:val="00D6068B"/>
    <w:rsid w:val="00D61521"/>
    <w:rsid w:val="00D81C5F"/>
    <w:rsid w:val="00D9740E"/>
    <w:rsid w:val="00DA224B"/>
    <w:rsid w:val="00DC7170"/>
    <w:rsid w:val="00DC7EE1"/>
    <w:rsid w:val="00EB0016"/>
    <w:rsid w:val="00EE0DCA"/>
    <w:rsid w:val="00EF2D52"/>
    <w:rsid w:val="00F2613A"/>
    <w:rsid w:val="00FA4D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785A"/>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table" w:customStyle="1" w:styleId="TableNormal">
    <w:name w:val="Table Normal"/>
    <w:uiPriority w:val="2"/>
    <w:semiHidden/>
    <w:unhideWhenUsed/>
    <w:qFormat/>
    <w:rsid w:val="00EE0DCA"/>
    <w:pPr>
      <w:widowControl w:val="0"/>
    </w:pPr>
    <w:rPr>
      <w:sz w:val="22"/>
      <w:szCs w:val="22"/>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EE0DCA"/>
    <w:pPr>
      <w:widowControl w:val="0"/>
      <w:ind w:left="118"/>
    </w:pPr>
    <w:rPr>
      <w:rFonts w:ascii="Arial" w:eastAsia="Arial" w:hAnsi="Arial"/>
      <w:lang w:val="en-US"/>
    </w:rPr>
  </w:style>
  <w:style w:type="character" w:customStyle="1" w:styleId="CorpsdetexteCar">
    <w:name w:val="Corps de texte Car"/>
    <w:basedOn w:val="Policepardfaut"/>
    <w:link w:val="Corpsdetexte"/>
    <w:uiPriority w:val="1"/>
    <w:rsid w:val="00EE0DCA"/>
    <w:rPr>
      <w:rFonts w:ascii="Arial" w:eastAsia="Arial" w:hAnsi="Arial"/>
      <w:lang w:val="en-US"/>
    </w:rPr>
  </w:style>
  <w:style w:type="paragraph" w:customStyle="1" w:styleId="Titre11">
    <w:name w:val="Titre 11"/>
    <w:basedOn w:val="Normal"/>
    <w:uiPriority w:val="1"/>
    <w:qFormat/>
    <w:rsid w:val="00EE0DCA"/>
    <w:pPr>
      <w:widowControl w:val="0"/>
      <w:ind w:left="420" w:hanging="202"/>
      <w:outlineLvl w:val="1"/>
    </w:pPr>
    <w:rPr>
      <w:rFonts w:ascii="Arial" w:eastAsia="Arial" w:hAnsi="Arial"/>
      <w:b/>
      <w:bCs/>
      <w:u w:val="single"/>
      <w:lang w:val="en-US"/>
    </w:rPr>
  </w:style>
  <w:style w:type="paragraph" w:customStyle="1" w:styleId="TableParagraph">
    <w:name w:val="Table Paragraph"/>
    <w:basedOn w:val="Normal"/>
    <w:uiPriority w:val="1"/>
    <w:qFormat/>
    <w:rsid w:val="00EE0DCA"/>
    <w:pPr>
      <w:widowControl w:val="0"/>
    </w:pPr>
    <w:rPr>
      <w:sz w:val="22"/>
      <w:szCs w:val="22"/>
      <w:lang w:val="en-US"/>
    </w:rPr>
  </w:style>
  <w:style w:type="paragraph" w:styleId="Textedebulles">
    <w:name w:val="Balloon Text"/>
    <w:basedOn w:val="Normal"/>
    <w:link w:val="TextedebullesCar"/>
    <w:uiPriority w:val="99"/>
    <w:semiHidden/>
    <w:unhideWhenUsed/>
    <w:rsid w:val="00EE0DCA"/>
    <w:pPr>
      <w:widowControl w:val="0"/>
    </w:pPr>
    <w:rPr>
      <w:rFonts w:ascii="Tahoma" w:hAnsi="Tahoma" w:cs="Tahoma"/>
      <w:sz w:val="16"/>
      <w:szCs w:val="16"/>
      <w:lang w:val="en-US"/>
    </w:rPr>
  </w:style>
  <w:style w:type="character" w:customStyle="1" w:styleId="TextedebullesCar">
    <w:name w:val="Texte de bulles Car"/>
    <w:basedOn w:val="Policepardfaut"/>
    <w:link w:val="Textedebulles"/>
    <w:uiPriority w:val="99"/>
    <w:semiHidden/>
    <w:rsid w:val="00EE0DCA"/>
    <w:rPr>
      <w:rFonts w:ascii="Tahoma" w:hAnsi="Tahoma" w:cs="Tahoma"/>
      <w:sz w:val="16"/>
      <w:szCs w:val="16"/>
      <w:lang w:val="en-US"/>
    </w:rPr>
  </w:style>
  <w:style w:type="paragraph" w:styleId="Notedebasdepage">
    <w:name w:val="footnote text"/>
    <w:basedOn w:val="Normal"/>
    <w:link w:val="NotedebasdepageCar"/>
    <w:uiPriority w:val="99"/>
    <w:unhideWhenUsed/>
    <w:rsid w:val="00EE0DCA"/>
    <w:pPr>
      <w:widowControl w:val="0"/>
    </w:pPr>
    <w:rPr>
      <w:sz w:val="20"/>
      <w:szCs w:val="20"/>
      <w:lang w:val="en-US"/>
    </w:rPr>
  </w:style>
  <w:style w:type="character" w:customStyle="1" w:styleId="NotedebasdepageCar">
    <w:name w:val="Note de bas de page Car"/>
    <w:basedOn w:val="Policepardfaut"/>
    <w:link w:val="Notedebasdepage"/>
    <w:uiPriority w:val="99"/>
    <w:rsid w:val="00EE0DCA"/>
    <w:rPr>
      <w:sz w:val="20"/>
      <w:szCs w:val="20"/>
      <w:lang w:val="en-US"/>
    </w:rPr>
  </w:style>
  <w:style w:type="character" w:styleId="Appelnotedebasdep">
    <w:name w:val="footnote reference"/>
    <w:basedOn w:val="Policepardfaut"/>
    <w:uiPriority w:val="99"/>
    <w:semiHidden/>
    <w:unhideWhenUsed/>
    <w:rsid w:val="00EE0DCA"/>
    <w:rPr>
      <w:vertAlign w:val="superscript"/>
    </w:rPr>
  </w:style>
  <w:style w:type="character" w:styleId="Marquedecommentaire">
    <w:name w:val="annotation reference"/>
    <w:basedOn w:val="Policepardfaut"/>
    <w:uiPriority w:val="99"/>
    <w:semiHidden/>
    <w:unhideWhenUsed/>
    <w:rsid w:val="00EE0DCA"/>
    <w:rPr>
      <w:sz w:val="16"/>
      <w:szCs w:val="16"/>
    </w:rPr>
  </w:style>
  <w:style w:type="paragraph" w:styleId="Commentaire">
    <w:name w:val="annotation text"/>
    <w:basedOn w:val="Normal"/>
    <w:link w:val="CommentaireCar"/>
    <w:uiPriority w:val="99"/>
    <w:semiHidden/>
    <w:unhideWhenUsed/>
    <w:rsid w:val="00EE0DCA"/>
    <w:pPr>
      <w:widowControl w:val="0"/>
    </w:pPr>
    <w:rPr>
      <w:sz w:val="20"/>
      <w:szCs w:val="20"/>
      <w:lang w:val="en-US"/>
    </w:rPr>
  </w:style>
  <w:style w:type="character" w:customStyle="1" w:styleId="CommentaireCar">
    <w:name w:val="Commentaire Car"/>
    <w:basedOn w:val="Policepardfaut"/>
    <w:link w:val="Commentaire"/>
    <w:uiPriority w:val="99"/>
    <w:semiHidden/>
    <w:rsid w:val="00EE0DCA"/>
    <w:rPr>
      <w:sz w:val="20"/>
      <w:szCs w:val="20"/>
      <w:lang w:val="en-US"/>
    </w:rPr>
  </w:style>
  <w:style w:type="character" w:styleId="Lienhypertextesuivivisit">
    <w:name w:val="FollowedHyperlink"/>
    <w:basedOn w:val="Policepardfaut"/>
    <w:uiPriority w:val="99"/>
    <w:semiHidden/>
    <w:unhideWhenUsed/>
    <w:rsid w:val="00B214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ee.cnrs.fr/fr/cnrsinfo/lancement-de-lobservatoire-hommes-milieux-fessenhei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sp2020-GT11-copil-l@in2p3.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sp2020-GT11-copil-l@in2p3.fr" TargetMode="External"/><Relationship Id="rId4" Type="http://schemas.openxmlformats.org/officeDocument/2006/relationships/settings" Target="settings.xml"/><Relationship Id="rId9" Type="http://schemas.openxmlformats.org/officeDocument/2006/relationships/hyperlink" Target="https://osuna.univ-nantes.fr/accueil/osuna-observatoire-des-sciences-de-l-univers-de-nantes-atlantique-484158.kjsp"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11B6-5AE8-4EA0-BDC9-C6180C41D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1722</Words>
  <Characters>9477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Olivier PERON</cp:lastModifiedBy>
  <cp:revision>3</cp:revision>
  <dcterms:created xsi:type="dcterms:W3CDTF">2019-10-31T14:56:00Z</dcterms:created>
  <dcterms:modified xsi:type="dcterms:W3CDTF">2019-10-31T14:59:00Z</dcterms:modified>
</cp:coreProperties>
</file>