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F14E0" w14:textId="77777777" w:rsidR="00567C46" w:rsidRPr="0002214D" w:rsidRDefault="0002214D" w:rsidP="008B3F71">
      <w:pPr>
        <w:jc w:val="both"/>
        <w:rPr>
          <w:b/>
        </w:rPr>
      </w:pPr>
      <w:r w:rsidRPr="0002214D">
        <w:rPr>
          <w:b/>
        </w:rPr>
        <w:t>Contribution aux exercices de prospective 2020-2030</w:t>
      </w:r>
    </w:p>
    <w:p w14:paraId="1F00BBA8" w14:textId="77777777" w:rsidR="0002214D" w:rsidRPr="001E01A9" w:rsidRDefault="0002214D" w:rsidP="008B3F71">
      <w:pPr>
        <w:jc w:val="both"/>
        <w:rPr>
          <w:b/>
          <w:i/>
        </w:rPr>
      </w:pPr>
      <w:r w:rsidRPr="001E01A9">
        <w:rPr>
          <w:b/>
          <w:i/>
        </w:rPr>
        <w:t xml:space="preserve">Contribution to the 2020-2030 prospective </w:t>
      </w:r>
      <w:proofErr w:type="spellStart"/>
      <w:r w:rsidRPr="001E01A9">
        <w:rPr>
          <w:b/>
          <w:i/>
        </w:rPr>
        <w:t>refle</w:t>
      </w:r>
      <w:r w:rsidR="00767EB6" w:rsidRPr="001E01A9">
        <w:rPr>
          <w:b/>
          <w:i/>
        </w:rPr>
        <w:t>cti</w:t>
      </w:r>
      <w:r w:rsidRPr="001E01A9">
        <w:rPr>
          <w:b/>
          <w:i/>
        </w:rPr>
        <w:t>on</w:t>
      </w:r>
      <w:proofErr w:type="spellEnd"/>
    </w:p>
    <w:p w14:paraId="7A2BCD42" w14:textId="77777777" w:rsidR="0002214D" w:rsidRPr="001E01A9" w:rsidRDefault="0002214D" w:rsidP="008B3F71">
      <w:pPr>
        <w:jc w:val="both"/>
        <w:rPr>
          <w:b/>
        </w:rPr>
      </w:pPr>
    </w:p>
    <w:p w14:paraId="7D6E43C6" w14:textId="77777777" w:rsidR="0002214D" w:rsidRPr="0002214D" w:rsidRDefault="0002214D" w:rsidP="008B3F71">
      <w:pPr>
        <w:jc w:val="both"/>
        <w:rPr>
          <w:b/>
        </w:rPr>
      </w:pPr>
      <w:r w:rsidRPr="0002214D">
        <w:rPr>
          <w:b/>
        </w:rPr>
        <w:t>Energie nucléaire et environnement</w:t>
      </w:r>
    </w:p>
    <w:p w14:paraId="0A2B0B3A" w14:textId="77777777" w:rsidR="0002214D" w:rsidRPr="0002214D" w:rsidRDefault="0002214D" w:rsidP="008B3F71">
      <w:pPr>
        <w:jc w:val="both"/>
        <w:rPr>
          <w:i/>
          <w:lang w:val="en-US"/>
        </w:rPr>
      </w:pPr>
      <w:r w:rsidRPr="0002214D">
        <w:rPr>
          <w:i/>
          <w:lang w:val="en-US"/>
        </w:rPr>
        <w:t>Nuclear energy and environment</w:t>
      </w:r>
    </w:p>
    <w:p w14:paraId="305A7322" w14:textId="77777777" w:rsidR="0002214D" w:rsidRPr="0002214D" w:rsidRDefault="0002214D" w:rsidP="008B3F71">
      <w:pPr>
        <w:jc w:val="both"/>
        <w:rPr>
          <w:lang w:val="en-US"/>
        </w:rPr>
      </w:pPr>
    </w:p>
    <w:p w14:paraId="18FFA8A2" w14:textId="77777777" w:rsidR="0002214D" w:rsidRPr="0002214D" w:rsidRDefault="0002214D" w:rsidP="008B3F71">
      <w:pPr>
        <w:jc w:val="both"/>
        <w:rPr>
          <w:b/>
          <w:lang w:val="en-US"/>
        </w:rPr>
      </w:pPr>
      <w:r w:rsidRPr="0002214D">
        <w:rPr>
          <w:b/>
          <w:lang w:val="en-US"/>
        </w:rPr>
        <w:t xml:space="preserve">1) Aperçu / </w:t>
      </w:r>
      <w:r w:rsidRPr="0002214D">
        <w:rPr>
          <w:b/>
          <w:i/>
          <w:lang w:val="en-US"/>
        </w:rPr>
        <w:t>Overview</w:t>
      </w:r>
    </w:p>
    <w:p w14:paraId="22F51B0E" w14:textId="77777777" w:rsidR="0002214D" w:rsidRPr="0002214D" w:rsidRDefault="0002214D" w:rsidP="008B3F71">
      <w:pPr>
        <w:jc w:val="both"/>
        <w:rPr>
          <w:lang w:val="en-US"/>
        </w:rPr>
      </w:pPr>
    </w:p>
    <w:p w14:paraId="301BB783" w14:textId="77777777" w:rsidR="006D5F80" w:rsidRPr="00E53516" w:rsidRDefault="006D5F80" w:rsidP="008B3F71">
      <w:pPr>
        <w:jc w:val="both"/>
      </w:pPr>
      <w:r>
        <w:t>Thème de recherche proposé</w:t>
      </w:r>
      <w:r w:rsidR="00314287">
        <w:t xml:space="preserve"> </w:t>
      </w:r>
      <w:r>
        <w:t>:</w:t>
      </w:r>
      <w:r w:rsidR="00E53516">
        <w:t xml:space="preserve"> </w:t>
      </w:r>
      <w:r w:rsidR="00E53516">
        <w:rPr>
          <w:b/>
        </w:rPr>
        <w:t>p</w:t>
      </w:r>
      <w:r w:rsidR="00E53516" w:rsidRPr="00E53516">
        <w:rPr>
          <w:b/>
        </w:rPr>
        <w:t>hysique des réacteurs</w:t>
      </w:r>
      <w:r w:rsidR="00E53516">
        <w:t> </w:t>
      </w:r>
    </w:p>
    <w:p w14:paraId="325BE4BF" w14:textId="77777777" w:rsidR="004C600F" w:rsidRPr="00E53516" w:rsidRDefault="004C600F" w:rsidP="008B3F71">
      <w:pPr>
        <w:jc w:val="both"/>
      </w:pPr>
    </w:p>
    <w:p w14:paraId="0A634A28" w14:textId="5BD5710E" w:rsidR="00E53516" w:rsidRDefault="004C600F" w:rsidP="008B3F71">
      <w:pPr>
        <w:jc w:val="both"/>
      </w:pPr>
      <w:r w:rsidRPr="004C600F">
        <w:t>Axe principal concerné (</w:t>
      </w:r>
      <w:r w:rsidRPr="00314287">
        <w:rPr>
          <w:b/>
        </w:rPr>
        <w:t>voir la liste</w:t>
      </w:r>
      <w:r w:rsidR="00CE56A6" w:rsidRPr="00314287">
        <w:rPr>
          <w:b/>
        </w:rPr>
        <w:t xml:space="preserve"> </w:t>
      </w:r>
      <w:r w:rsidR="00314287">
        <w:rPr>
          <w:b/>
        </w:rPr>
        <w:t xml:space="preserve">des thèmes </w:t>
      </w:r>
      <w:r w:rsidR="00CE56A6" w:rsidRPr="00314287">
        <w:rPr>
          <w:b/>
        </w:rPr>
        <w:t>en fin de</w:t>
      </w:r>
      <w:r w:rsidR="00314287" w:rsidRPr="00314287">
        <w:rPr>
          <w:b/>
        </w:rPr>
        <w:t xml:space="preserve"> </w:t>
      </w:r>
      <w:r w:rsidR="00CE56A6" w:rsidRPr="00314287">
        <w:rPr>
          <w:b/>
        </w:rPr>
        <w:t>document</w:t>
      </w:r>
      <w:r w:rsidRPr="004C600F">
        <w:t>)</w:t>
      </w:r>
      <w:r w:rsidR="00314287">
        <w:t xml:space="preserve"> </w:t>
      </w:r>
      <w:r w:rsidRPr="004C600F">
        <w:t>:</w:t>
      </w:r>
      <w:r w:rsidR="00E53516">
        <w:t xml:space="preserve"> </w:t>
      </w:r>
      <w:r w:rsidR="00270D92" w:rsidRPr="00270D92">
        <w:t>modélisation et expérimentation, neutronique, études de scénarios, ouverture interdisciplinaire : approche technico-socio-économique (prix, coût, ressources, ...). Application aux réacteurs actuels et innovants, études de scénarios...</w:t>
      </w:r>
    </w:p>
    <w:p w14:paraId="64CF0BE5" w14:textId="77777777" w:rsidR="004C600F" w:rsidRPr="00E53516" w:rsidRDefault="004C600F" w:rsidP="008B3F71">
      <w:pPr>
        <w:jc w:val="both"/>
      </w:pPr>
    </w:p>
    <w:p w14:paraId="7608356B" w14:textId="77777777" w:rsidR="00F2613A" w:rsidRPr="00B80D24" w:rsidRDefault="00983468" w:rsidP="008B3F71">
      <w:pPr>
        <w:jc w:val="both"/>
        <w:rPr>
          <w:b/>
        </w:rPr>
      </w:pPr>
      <w:r w:rsidRPr="00B80D24">
        <w:rPr>
          <w:b/>
        </w:rPr>
        <w:t>Contributeur</w:t>
      </w:r>
      <w:r w:rsidR="00F2613A" w:rsidRPr="00B80D24">
        <w:rPr>
          <w:b/>
        </w:rPr>
        <w:t xml:space="preserve">(s) </w:t>
      </w:r>
      <w:r w:rsidR="00377B76" w:rsidRPr="00B80D24">
        <w:rPr>
          <w:b/>
        </w:rPr>
        <w:t>(et affiliation</w:t>
      </w:r>
      <w:r w:rsidRPr="00B80D24">
        <w:rPr>
          <w:b/>
        </w:rPr>
        <w:t>s</w:t>
      </w:r>
      <w:r w:rsidR="00377B76" w:rsidRPr="00B80D24">
        <w:rPr>
          <w:b/>
        </w:rPr>
        <w:t xml:space="preserve">) </w:t>
      </w:r>
      <w:r w:rsidR="00F2613A" w:rsidRPr="00B80D24">
        <w:rPr>
          <w:b/>
        </w:rPr>
        <w:t>de la proposition</w:t>
      </w:r>
      <w:r w:rsidR="00314287" w:rsidRPr="00B80D24">
        <w:rPr>
          <w:b/>
        </w:rPr>
        <w:t xml:space="preserve"> </w:t>
      </w:r>
      <w:r w:rsidR="00F2613A" w:rsidRPr="00B80D24">
        <w:rPr>
          <w:b/>
        </w:rPr>
        <w:t>:</w:t>
      </w:r>
    </w:p>
    <w:p w14:paraId="33F632EC" w14:textId="77777777" w:rsidR="00246AE0" w:rsidRDefault="00246AE0" w:rsidP="008B3F71">
      <w:pPr>
        <w:jc w:val="both"/>
        <w:rPr>
          <w:i/>
          <w:lang w:val="en-US"/>
        </w:rPr>
      </w:pPr>
      <w:r w:rsidRPr="00246AE0">
        <w:rPr>
          <w:i/>
          <w:lang w:val="en-US"/>
        </w:rPr>
        <w:t xml:space="preserve">Proposition’s author(s) and </w:t>
      </w:r>
      <w:proofErr w:type="gramStart"/>
      <w:r w:rsidRPr="00246AE0">
        <w:rPr>
          <w:i/>
          <w:lang w:val="en-US"/>
        </w:rPr>
        <w:t>affiliation</w:t>
      </w:r>
      <w:r w:rsidR="00983468">
        <w:rPr>
          <w:i/>
          <w:lang w:val="en-US"/>
        </w:rPr>
        <w:t>s</w:t>
      </w:r>
      <w:r w:rsidR="00314287">
        <w:rPr>
          <w:i/>
          <w:lang w:val="en-US"/>
        </w:rPr>
        <w:t xml:space="preserve"> </w:t>
      </w:r>
      <w:r w:rsidRPr="00246AE0">
        <w:rPr>
          <w:i/>
          <w:lang w:val="en-US"/>
        </w:rPr>
        <w:t>:</w:t>
      </w:r>
      <w:proofErr w:type="gramEnd"/>
    </w:p>
    <w:p w14:paraId="070C54B1" w14:textId="4419FB83" w:rsidR="00153983" w:rsidRDefault="00153983" w:rsidP="008B3F71">
      <w:pPr>
        <w:jc w:val="both"/>
        <w:rPr>
          <w:i/>
          <w:lang w:val="en-US"/>
        </w:rPr>
      </w:pPr>
    </w:p>
    <w:p w14:paraId="7F19AC51" w14:textId="36707226" w:rsidR="00F2613A" w:rsidRPr="00B80D24" w:rsidRDefault="00153983" w:rsidP="008B3F71">
      <w:pPr>
        <w:jc w:val="both"/>
      </w:pPr>
      <w:r w:rsidRPr="00B80D24">
        <w:t>Institut de Physique Nucléaire d'Orsay, CNRS-IN2P3/</w:t>
      </w:r>
      <w:proofErr w:type="spellStart"/>
      <w:r w:rsidRPr="00B80D24">
        <w:t>Univ</w:t>
      </w:r>
      <w:proofErr w:type="spellEnd"/>
      <w:r w:rsidRPr="00B80D24">
        <w:t>. Paris Sud</w:t>
      </w:r>
      <w:r>
        <w:t> :</w:t>
      </w:r>
      <w:r w:rsidR="00E67934">
        <w:t xml:space="preserve"> </w:t>
      </w:r>
      <w:r w:rsidR="004F4D6A">
        <w:t xml:space="preserve">S. </w:t>
      </w:r>
      <w:proofErr w:type="spellStart"/>
      <w:r w:rsidR="004F4D6A">
        <w:t>Bouneau</w:t>
      </w:r>
      <w:proofErr w:type="spellEnd"/>
      <w:r w:rsidR="004F4D6A">
        <w:t xml:space="preserve">, S. David, </w:t>
      </w:r>
      <w:r w:rsidR="00E67934">
        <w:t xml:space="preserve">X. </w:t>
      </w:r>
      <w:proofErr w:type="spellStart"/>
      <w:r w:rsidR="00E67934">
        <w:t>Doligez</w:t>
      </w:r>
      <w:proofErr w:type="spellEnd"/>
      <w:r w:rsidR="00E67934">
        <w:t xml:space="preserve">, </w:t>
      </w:r>
      <w:r w:rsidR="00045936">
        <w:t xml:space="preserve">M. </w:t>
      </w:r>
      <w:proofErr w:type="spellStart"/>
      <w:r w:rsidR="00045936">
        <w:t>Ernoult</w:t>
      </w:r>
      <w:proofErr w:type="spellEnd"/>
    </w:p>
    <w:p w14:paraId="16F48B1A" w14:textId="77777777" w:rsidR="00AA404A" w:rsidRDefault="00AA404A" w:rsidP="008B3F71">
      <w:pPr>
        <w:jc w:val="both"/>
      </w:pPr>
    </w:p>
    <w:p w14:paraId="3E8918AC" w14:textId="4604E034" w:rsidR="00543DB1" w:rsidRPr="00B80D24" w:rsidRDefault="00543DB1" w:rsidP="008B3F71">
      <w:pPr>
        <w:jc w:val="both"/>
      </w:pPr>
      <w:r w:rsidRPr="00B80D24">
        <w:t>Laboratoire de Physique Subatomique et de Cosmologie</w:t>
      </w:r>
      <w:r>
        <w:t xml:space="preserve">, </w:t>
      </w:r>
      <w:r w:rsidRPr="00B80D24">
        <w:t>IN2P3(CNRS)-Université Grenoble Alpes</w:t>
      </w:r>
      <w:r>
        <w:t xml:space="preserve"> : </w:t>
      </w:r>
      <w:r w:rsidR="00045936">
        <w:t xml:space="preserve">A. </w:t>
      </w:r>
      <w:proofErr w:type="spellStart"/>
      <w:r w:rsidR="00045936">
        <w:t>Bidaud</w:t>
      </w:r>
      <w:proofErr w:type="spellEnd"/>
    </w:p>
    <w:p w14:paraId="120A353E" w14:textId="6EB64CF0" w:rsidR="00AA404A" w:rsidRDefault="00AA404A" w:rsidP="008B3F71">
      <w:pPr>
        <w:jc w:val="both"/>
      </w:pPr>
    </w:p>
    <w:p w14:paraId="78516F1F" w14:textId="77777777" w:rsidR="005028B7" w:rsidRPr="006D4652" w:rsidRDefault="005028B7" w:rsidP="008B3F71">
      <w:pPr>
        <w:jc w:val="both"/>
      </w:pPr>
      <w:r w:rsidRPr="006D4652">
        <w:t xml:space="preserve">Laboratoire </w:t>
      </w:r>
      <w:proofErr w:type="spellStart"/>
      <w:r w:rsidRPr="006D4652">
        <w:t>Subatech</w:t>
      </w:r>
      <w:proofErr w:type="spellEnd"/>
      <w:r w:rsidRPr="006D4652">
        <w:t xml:space="preserve">, CNRS-IN2P3, IMT Atlantique, </w:t>
      </w:r>
      <w:proofErr w:type="spellStart"/>
      <w:r w:rsidRPr="006D4652">
        <w:t>Univ</w:t>
      </w:r>
      <w:proofErr w:type="spellEnd"/>
      <w:r w:rsidRPr="006D4652">
        <w:t xml:space="preserve">. </w:t>
      </w:r>
      <w:proofErr w:type="gramStart"/>
      <w:r w:rsidRPr="006D4652">
        <w:t>Nantes:</w:t>
      </w:r>
      <w:proofErr w:type="gramEnd"/>
      <w:r w:rsidRPr="006D4652">
        <w:t xml:space="preserve"> N. </w:t>
      </w:r>
      <w:proofErr w:type="spellStart"/>
      <w:r w:rsidRPr="006D4652">
        <w:t>Thiollière</w:t>
      </w:r>
      <w:proofErr w:type="spellEnd"/>
    </w:p>
    <w:p w14:paraId="44645773" w14:textId="77777777" w:rsidR="0045121A" w:rsidRPr="00543DB1" w:rsidRDefault="0045121A" w:rsidP="008B3F71">
      <w:pPr>
        <w:jc w:val="both"/>
      </w:pPr>
    </w:p>
    <w:p w14:paraId="2CA93410" w14:textId="77777777" w:rsidR="00F2613A" w:rsidRPr="00453E01" w:rsidRDefault="00F2613A" w:rsidP="008B3F71">
      <w:pPr>
        <w:jc w:val="both"/>
        <w:rPr>
          <w:b/>
        </w:rPr>
      </w:pPr>
      <w:r w:rsidRPr="00453E01">
        <w:rPr>
          <w:b/>
        </w:rPr>
        <w:t>Email du contact de la proposition :</w:t>
      </w:r>
    </w:p>
    <w:p w14:paraId="723F078D" w14:textId="5E98B19A" w:rsidR="00F2613A" w:rsidRDefault="00246AE0" w:rsidP="008B3F71">
      <w:pPr>
        <w:jc w:val="both"/>
        <w:rPr>
          <w:i/>
          <w:lang w:val="en-US"/>
        </w:rPr>
      </w:pPr>
      <w:r>
        <w:rPr>
          <w:i/>
          <w:lang w:val="en-US"/>
        </w:rPr>
        <w:t xml:space="preserve">E-mail of the corresponding </w:t>
      </w:r>
      <w:proofErr w:type="gramStart"/>
      <w:r>
        <w:rPr>
          <w:i/>
          <w:lang w:val="en-US"/>
        </w:rPr>
        <w:t>author</w:t>
      </w:r>
      <w:r w:rsidR="00314287">
        <w:rPr>
          <w:i/>
          <w:lang w:val="en-US"/>
        </w:rPr>
        <w:t xml:space="preserve"> </w:t>
      </w:r>
      <w:r>
        <w:rPr>
          <w:i/>
          <w:lang w:val="en-US"/>
        </w:rPr>
        <w:t>:</w:t>
      </w:r>
      <w:proofErr w:type="gramEnd"/>
    </w:p>
    <w:p w14:paraId="22E24700" w14:textId="77777777" w:rsidR="005028B7" w:rsidRDefault="005028B7" w:rsidP="008B3F71">
      <w:pPr>
        <w:jc w:val="both"/>
        <w:rPr>
          <w:i/>
          <w:lang w:val="en-US"/>
        </w:rPr>
      </w:pPr>
    </w:p>
    <w:p w14:paraId="77119FD5" w14:textId="160BD28A" w:rsidR="00246AE0" w:rsidRPr="006D4652" w:rsidRDefault="0036236B" w:rsidP="008B3F71">
      <w:pPr>
        <w:jc w:val="both"/>
      </w:pPr>
      <w:hyperlink r:id="rId8" w:history="1">
        <w:r w:rsidR="005028B7" w:rsidRPr="006D4652">
          <w:rPr>
            <w:rStyle w:val="Lienhypertexte"/>
          </w:rPr>
          <w:t>nicolas.thiolliere@subatech.in2p3.fr</w:t>
        </w:r>
      </w:hyperlink>
    </w:p>
    <w:p w14:paraId="7A2DB911" w14:textId="77777777" w:rsidR="00314287" w:rsidRPr="006D4652" w:rsidRDefault="00314287" w:rsidP="008B3F71">
      <w:pPr>
        <w:jc w:val="both"/>
      </w:pPr>
    </w:p>
    <w:p w14:paraId="4721C9C5" w14:textId="77777777" w:rsidR="00F2613A" w:rsidRDefault="00246AE0" w:rsidP="008B3F71">
      <w:pPr>
        <w:jc w:val="both"/>
      </w:pPr>
      <w:r w:rsidRPr="00453E01">
        <w:rPr>
          <w:b/>
        </w:rPr>
        <w:t>Résumé</w:t>
      </w:r>
      <w:r>
        <w:t xml:space="preserve"> (5</w:t>
      </w:r>
      <w:r w:rsidR="00F2613A" w:rsidRPr="0002214D">
        <w:t>00 caractères max., inc</w:t>
      </w:r>
      <w:r w:rsidR="00F2613A">
        <w:t>l</w:t>
      </w:r>
      <w:r w:rsidR="00F2613A" w:rsidRPr="0002214D">
        <w:t>uant les espaces)</w:t>
      </w:r>
      <w:r w:rsidR="00314287">
        <w:t xml:space="preserve"> </w:t>
      </w:r>
      <w:r w:rsidR="00F2613A">
        <w:t>:</w:t>
      </w:r>
    </w:p>
    <w:p w14:paraId="4B4391A7" w14:textId="77777777" w:rsidR="00E44D24" w:rsidRDefault="00E44D24" w:rsidP="008B3F71">
      <w:pPr>
        <w:jc w:val="both"/>
      </w:pPr>
    </w:p>
    <w:p w14:paraId="4FBD3741" w14:textId="5A7121D1" w:rsidR="00E64A92" w:rsidRDefault="00E64A92" w:rsidP="008B3F71">
      <w:pPr>
        <w:jc w:val="both"/>
      </w:pPr>
      <w:r>
        <w:t>L</w:t>
      </w:r>
      <w:r w:rsidR="000F418E">
        <w:t xml:space="preserve">es scénarios énergétiques et nucléaires </w:t>
      </w:r>
      <w:r w:rsidR="000E0701">
        <w:t xml:space="preserve">sont </w:t>
      </w:r>
      <w:r w:rsidR="00E206FE">
        <w:t>particulièrement pertinents</w:t>
      </w:r>
      <w:r>
        <w:t xml:space="preserve"> comme outils mobilisables pour l’analyse de la transition énergétique</w:t>
      </w:r>
      <w:r w:rsidR="00E206FE">
        <w:t xml:space="preserve">. </w:t>
      </w:r>
      <w:r w:rsidR="00BE344E">
        <w:t xml:space="preserve">Nous proposons </w:t>
      </w:r>
      <w:r w:rsidR="00B64D2B">
        <w:t xml:space="preserve">de repousser les limites des modélisations </w:t>
      </w:r>
      <w:r w:rsidR="00377B4E">
        <w:t xml:space="preserve">réalisées dans ce cadre à travers une approche fortement </w:t>
      </w:r>
      <w:r w:rsidR="00756C8B">
        <w:t>interdisciplinaire</w:t>
      </w:r>
      <w:r w:rsidR="00377B4E">
        <w:t xml:space="preserve">. </w:t>
      </w:r>
      <w:r>
        <w:t>Nous utiliserons l</w:t>
      </w:r>
      <w:r w:rsidR="00756C8B">
        <w:t xml:space="preserve">es apports croisés de la sociologie, de la physique et de l’économie </w:t>
      </w:r>
      <w:r>
        <w:t>afin de proposer une vision académique innovantes de la transition énergétique</w:t>
      </w:r>
      <w:r w:rsidR="00671535">
        <w:t xml:space="preserve"> qui prennent en compte </w:t>
      </w:r>
      <w:r w:rsidR="008E511E">
        <w:t>s</w:t>
      </w:r>
      <w:r w:rsidR="00671535">
        <w:t>es multiples dimensions</w:t>
      </w:r>
      <w:r w:rsidR="008E511E">
        <w:t>.</w:t>
      </w:r>
    </w:p>
    <w:p w14:paraId="425B8659" w14:textId="77777777" w:rsidR="00B64D2B" w:rsidRDefault="00B64D2B" w:rsidP="008B3F71">
      <w:pPr>
        <w:jc w:val="both"/>
      </w:pPr>
    </w:p>
    <w:p w14:paraId="2278287B" w14:textId="77777777" w:rsidR="00F2613A" w:rsidRPr="00314287" w:rsidRDefault="00F2613A" w:rsidP="008B3F71">
      <w:pPr>
        <w:jc w:val="both"/>
        <w:rPr>
          <w:b/>
          <w:i/>
        </w:rPr>
      </w:pPr>
      <w:r w:rsidRPr="0002214D">
        <w:rPr>
          <w:b/>
        </w:rPr>
        <w:t xml:space="preserve">2) </w:t>
      </w:r>
      <w:r w:rsidRPr="00F2613A">
        <w:rPr>
          <w:b/>
        </w:rPr>
        <w:t>Description de la question/problématique scientifique rattachée au thème (1 page)</w:t>
      </w:r>
      <w:r w:rsidR="0079180B">
        <w:rPr>
          <w:b/>
        </w:rPr>
        <w:t xml:space="preserve"> </w:t>
      </w:r>
      <w:r w:rsidR="008A43A3">
        <w:rPr>
          <w:b/>
        </w:rPr>
        <w:t>/</w:t>
      </w:r>
      <w:r w:rsidR="0079180B">
        <w:rPr>
          <w:b/>
        </w:rPr>
        <w:t xml:space="preserve"> </w:t>
      </w:r>
      <w:r w:rsidR="008A43A3" w:rsidRPr="00314287">
        <w:rPr>
          <w:b/>
          <w:i/>
        </w:rPr>
        <w:t xml:space="preserve">Description of the </w:t>
      </w:r>
      <w:proofErr w:type="spellStart"/>
      <w:r w:rsidR="008A43A3" w:rsidRPr="00314287">
        <w:rPr>
          <w:b/>
          <w:i/>
        </w:rPr>
        <w:t>scientific</w:t>
      </w:r>
      <w:proofErr w:type="spellEnd"/>
      <w:r w:rsidR="008A43A3" w:rsidRPr="00314287">
        <w:rPr>
          <w:b/>
          <w:i/>
        </w:rPr>
        <w:t xml:space="preserve"> issue </w:t>
      </w:r>
      <w:proofErr w:type="spellStart"/>
      <w:r w:rsidR="008A43A3" w:rsidRPr="00314287">
        <w:rPr>
          <w:b/>
          <w:i/>
        </w:rPr>
        <w:t>connected</w:t>
      </w:r>
      <w:proofErr w:type="spellEnd"/>
      <w:r w:rsidR="008A43A3" w:rsidRPr="00314287">
        <w:rPr>
          <w:b/>
          <w:i/>
        </w:rPr>
        <w:t xml:space="preserve"> to the topic (1 page)</w:t>
      </w:r>
    </w:p>
    <w:p w14:paraId="76B5AF54" w14:textId="282F594B" w:rsidR="00314287" w:rsidRDefault="00314287" w:rsidP="008B3F71">
      <w:pPr>
        <w:jc w:val="both"/>
        <w:rPr>
          <w:i/>
          <w:color w:val="0070C0"/>
        </w:rPr>
      </w:pPr>
    </w:p>
    <w:p w14:paraId="6D676D52" w14:textId="77777777" w:rsidR="00016FC8" w:rsidRPr="00314287" w:rsidRDefault="00016FC8" w:rsidP="008B3F71">
      <w:pPr>
        <w:jc w:val="both"/>
        <w:rPr>
          <w:color w:val="0070C0"/>
        </w:rPr>
      </w:pPr>
      <w:r w:rsidRPr="00314287">
        <w:rPr>
          <w:color w:val="0070C0"/>
        </w:rPr>
        <w:t>Merci d’indiquer le positionnement des objectifs dans l’état de l’art (échelle internationale), les liens avec des projets existants et/ou futurs, la pertinence du cadre académique dans la question abordée.</w:t>
      </w:r>
    </w:p>
    <w:p w14:paraId="33D9C8C4" w14:textId="77777777" w:rsidR="00016FC8" w:rsidRPr="008A43A3" w:rsidRDefault="00016FC8" w:rsidP="008B3F71">
      <w:pPr>
        <w:jc w:val="both"/>
        <w:rPr>
          <w:i/>
          <w:color w:val="0070C0"/>
          <w:lang w:val="en-US"/>
        </w:rPr>
      </w:pPr>
      <w:r w:rsidRPr="008A43A3">
        <w:rPr>
          <w:i/>
          <w:color w:val="0070C0"/>
          <w:lang w:val="en-US"/>
        </w:rPr>
        <w:lastRenderedPageBreak/>
        <w:t>Please include description of motivation against (international) state-of-the-art, as well as links to other projects (existing or foreseen), relevance of the academic frame for the issue suggested.</w:t>
      </w:r>
    </w:p>
    <w:p w14:paraId="3B8160B2" w14:textId="77777777" w:rsidR="00016FC8" w:rsidRPr="00016FC8" w:rsidRDefault="00016FC8" w:rsidP="008B3F71">
      <w:pPr>
        <w:jc w:val="both"/>
        <w:rPr>
          <w:i/>
          <w:color w:val="0070C0"/>
          <w:lang w:val="en-US"/>
        </w:rPr>
      </w:pPr>
    </w:p>
    <w:p w14:paraId="7D892CCB" w14:textId="0CAF2EA9" w:rsidR="00941025" w:rsidRDefault="001D5172" w:rsidP="008B3F71">
      <w:pPr>
        <w:jc w:val="both"/>
      </w:pPr>
      <w:r w:rsidRPr="001D5172">
        <w:t>Les processus de décision à la base de l’évolution des mix énergétique et électrique induits par la transition énergétique sont particulièrement complexes. Parmi les outils à disposition des acteurs pour réaliser des études de prospective, les scénarios énergétiques et/ou nucléaires sont particulièrement répandus.</w:t>
      </w:r>
      <w:r w:rsidR="003059D4">
        <w:t xml:space="preserve"> </w:t>
      </w:r>
    </w:p>
    <w:p w14:paraId="379DBEF8" w14:textId="77777777" w:rsidR="00AA26B4" w:rsidRDefault="00AA26B4" w:rsidP="008B3F71">
      <w:pPr>
        <w:jc w:val="both"/>
      </w:pPr>
    </w:p>
    <w:p w14:paraId="66C34CC9" w14:textId="0C9B257C" w:rsidR="003059D4" w:rsidRDefault="003059D4" w:rsidP="008B3F71">
      <w:pPr>
        <w:jc w:val="both"/>
      </w:pPr>
      <w:r w:rsidRPr="003059D4">
        <w:t xml:space="preserve">S’il y a aujourd’hui profusion de scénarios énergétiques et nucléaires produits par de multiples institutions, le rôle et l’impact de ces études sur l’évolution du mix énergétique et électrique reste particulièrement mal défini. </w:t>
      </w:r>
      <w:r w:rsidR="001C2527">
        <w:t xml:space="preserve">Nous proposons en conséquence de répondre à la question du </w:t>
      </w:r>
      <w:r w:rsidR="001C2527" w:rsidRPr="001C2527">
        <w:t>rôle des scénarios dans les décisions politiques et industrielles (notamment par rapport aux choix d’investissements) relatives à l’énergie du futur</w:t>
      </w:r>
      <w:r w:rsidR="001C2527">
        <w:t xml:space="preserve">. </w:t>
      </w:r>
      <w:r w:rsidR="00E31FD8">
        <w:t>Cet axe de recherche sera réalisé en lien étroit avec nos collègues sociologues</w:t>
      </w:r>
      <w:r w:rsidR="008D0D45">
        <w:t xml:space="preserve"> de l’IMT Atlantique.</w:t>
      </w:r>
    </w:p>
    <w:p w14:paraId="4AFE78B9" w14:textId="12887105" w:rsidR="00941025" w:rsidRDefault="00941025" w:rsidP="008B3F71">
      <w:pPr>
        <w:jc w:val="both"/>
      </w:pPr>
    </w:p>
    <w:p w14:paraId="719E78F5" w14:textId="5E499BA2" w:rsidR="003059D4" w:rsidRDefault="00941025" w:rsidP="008B3F71">
      <w:pPr>
        <w:jc w:val="both"/>
      </w:pPr>
      <w:r>
        <w:t>Les scénarios énergétiques ou nucléaires sont caractérisés par deux spécificités notables. Premièrement, la temporalité sous-jacente est en contradiction avec la temporalité de la décision po</w:t>
      </w:r>
      <w:r w:rsidR="001B1143">
        <w:t>l</w:t>
      </w:r>
      <w:r>
        <w:t>itique</w:t>
      </w:r>
      <w:r w:rsidR="00790582">
        <w:t xml:space="preserve">. Deuxièmement, ils sont construits dans un contexte </w:t>
      </w:r>
      <w:r w:rsidR="0080130A">
        <w:t xml:space="preserve">futur caractérisé par une </w:t>
      </w:r>
      <w:r w:rsidR="00790582">
        <w:t>incertitude profonde</w:t>
      </w:r>
      <w:r w:rsidR="003745C5">
        <w:t xml:space="preserve">. </w:t>
      </w:r>
      <w:r w:rsidR="00900EB3">
        <w:t xml:space="preserve">Nous proposons d’apporter des réponses couplées aux deux spécificités mentionnées en utilisant des cadres d’analyses issus de la sociologie de la décision. </w:t>
      </w:r>
      <w:r w:rsidR="00F6591A">
        <w:t xml:space="preserve">Nous invoquerons pour cela les concepts de résilience/robustesse traduits </w:t>
      </w:r>
      <w:r w:rsidR="00B06B1B">
        <w:t>en</w:t>
      </w:r>
      <w:r w:rsidR="00F6591A">
        <w:t xml:space="preserve"> langage de physiciens</w:t>
      </w:r>
      <w:r w:rsidR="00904957">
        <w:t xml:space="preserve"> et appliqués aux études de scénarios.</w:t>
      </w:r>
    </w:p>
    <w:p w14:paraId="353EE2E0" w14:textId="39B40510" w:rsidR="00AA26B4" w:rsidRDefault="00AA26B4" w:rsidP="008B3F71">
      <w:pPr>
        <w:jc w:val="both"/>
      </w:pPr>
    </w:p>
    <w:p w14:paraId="4A330FE7" w14:textId="6B936660" w:rsidR="00AA26B4" w:rsidRDefault="00182AA9" w:rsidP="008B3F71">
      <w:pPr>
        <w:jc w:val="both"/>
      </w:pPr>
      <w:r>
        <w:t xml:space="preserve">Au-delà de l’incertitude caractéristique du contexte futur, de nombreuses sources d’incertitudes sont transportées dans les modèles de simulation du cycle nucléaire. </w:t>
      </w:r>
      <w:r w:rsidR="00363EF6">
        <w:t>Nous proposons d’approfondir cette problématique</w:t>
      </w:r>
      <w:r w:rsidR="00060AFA">
        <w:t xml:space="preserve"> à travers plusieurs axes de recherche complémentaires. Tout d’abord, </w:t>
      </w:r>
      <w:r w:rsidR="006D4652">
        <w:t>nous produirons</w:t>
      </w:r>
      <w:r w:rsidR="00F5380E" w:rsidRPr="00F5380E">
        <w:t xml:space="preserve"> un état des connaissances relatives aux sources d’incertitudes « techniques » (biais de modélisation</w:t>
      </w:r>
      <w:r w:rsidR="00F5380E">
        <w:t>)</w:t>
      </w:r>
      <w:r w:rsidR="006D4652">
        <w:t>.</w:t>
      </w:r>
      <w:r w:rsidR="00F5380E">
        <w:t xml:space="preserve"> </w:t>
      </w:r>
      <w:r w:rsidR="006D4652">
        <w:t>P</w:t>
      </w:r>
      <w:r w:rsidR="00F5380E">
        <w:t xml:space="preserve">uis </w:t>
      </w:r>
      <w:r w:rsidR="006D4652">
        <w:t xml:space="preserve">nous définirons </w:t>
      </w:r>
      <w:r w:rsidR="00F5380E" w:rsidRPr="00F5380E">
        <w:t xml:space="preserve">des méthodologies innovantes pour propager </w:t>
      </w:r>
      <w:r w:rsidR="000649A2">
        <w:t>c</w:t>
      </w:r>
      <w:r w:rsidR="00F5380E" w:rsidRPr="00F5380E">
        <w:t>es incertitudes dans les scénarios nucléaires</w:t>
      </w:r>
      <w:r w:rsidR="00F5380E">
        <w:t xml:space="preserve">. </w:t>
      </w:r>
      <w:r w:rsidR="007B1821">
        <w:t>Ensuite, nous proposons de dépasser les limites des modèles de réacteurs actuels</w:t>
      </w:r>
      <w:r w:rsidR="002B1D41">
        <w:t xml:space="preserve"> (</w:t>
      </w:r>
      <w:r w:rsidR="007B1821">
        <w:t>basés sur des calculs assemblage et des simplification</w:t>
      </w:r>
      <w:r w:rsidR="00FF41E5">
        <w:t>s</w:t>
      </w:r>
      <w:r w:rsidR="007B1821">
        <w:t xml:space="preserve"> dans la gestion du combustible</w:t>
      </w:r>
      <w:r w:rsidR="002B1D41">
        <w:t>)</w:t>
      </w:r>
      <w:r w:rsidR="007B1821">
        <w:t xml:space="preserve"> en </w:t>
      </w:r>
      <w:r w:rsidR="006D4652">
        <w:t>construisant</w:t>
      </w:r>
      <w:r w:rsidR="007B1821">
        <w:t xml:space="preserve"> de nouveaux modèles de réacteurs basés sur des calculs cœurs. Cet axe de recherche s’effectue</w:t>
      </w:r>
      <w:r w:rsidR="00EA035E">
        <w:t>ra</w:t>
      </w:r>
      <w:r w:rsidR="007B1821">
        <w:t xml:space="preserve"> en collaboration avec nos collègues de Polytechnique Montréal</w:t>
      </w:r>
      <w:r w:rsidR="00653F15">
        <w:t xml:space="preserve"> avec qui plusieurs projets ont déjà été réalisés</w:t>
      </w:r>
      <w:r w:rsidR="007B1821">
        <w:t>.</w:t>
      </w:r>
      <w:r w:rsidR="003F05E0">
        <w:t xml:space="preserve"> Enfin, nous poursuivrons notre implication dans le projet </w:t>
      </w:r>
      <w:r w:rsidR="008F6AFD">
        <w:t xml:space="preserve">international </w:t>
      </w:r>
      <w:r w:rsidR="003F05E0">
        <w:t xml:space="preserve">FIT </w:t>
      </w:r>
      <w:r w:rsidR="008F6AFD">
        <w:t xml:space="preserve">dont l’objet est de </w:t>
      </w:r>
      <w:r w:rsidR="008F6AFD" w:rsidRPr="008F6AFD">
        <w:t xml:space="preserve">quantifier l’impact d’une fonctionnalité </w:t>
      </w:r>
      <w:r w:rsidR="008F6AFD">
        <w:t xml:space="preserve">des outils de simulation dynamique du cycle sur les observables de sortie </w:t>
      </w:r>
      <w:r w:rsidR="008F6AFD" w:rsidRPr="008F6AFD">
        <w:t>et d’étudier l</w:t>
      </w:r>
      <w:r w:rsidR="006D4652">
        <w:t>eur</w:t>
      </w:r>
      <w:r w:rsidR="008F6AFD" w:rsidRPr="008F6AFD">
        <w:t xml:space="preserve"> propagation</w:t>
      </w:r>
      <w:bookmarkStart w:id="0" w:name="_GoBack"/>
      <w:bookmarkEnd w:id="0"/>
      <w:r w:rsidR="008F6AFD" w:rsidRPr="008F6AFD">
        <w:t xml:space="preserve"> dans le cycle</w:t>
      </w:r>
      <w:r w:rsidR="008F6AFD">
        <w:t>.</w:t>
      </w:r>
    </w:p>
    <w:p w14:paraId="37C2A404" w14:textId="0ED2D1CB" w:rsidR="00AA26B4" w:rsidRDefault="00AA26B4" w:rsidP="008B3F71">
      <w:pPr>
        <w:jc w:val="both"/>
      </w:pPr>
    </w:p>
    <w:p w14:paraId="39CD4BFB" w14:textId="4563AEFB" w:rsidR="008B61B1" w:rsidRDefault="00405DDF" w:rsidP="008B3F71">
      <w:pPr>
        <w:jc w:val="both"/>
      </w:pPr>
      <w:r>
        <w:t xml:space="preserve">Nos prospectives ont </w:t>
      </w:r>
      <w:r w:rsidR="008B61B1">
        <w:t>également</w:t>
      </w:r>
      <w:r>
        <w:t xml:space="preserve"> un lien très fort avec les études technico-économiques de scénarios</w:t>
      </w:r>
      <w:r w:rsidR="00BC57A0">
        <w:t xml:space="preserve"> énergétiques et nucléaires. </w:t>
      </w:r>
      <w:r w:rsidR="009B1D89">
        <w:t>Dans la poursuite du projet APESE, n</w:t>
      </w:r>
      <w:r w:rsidR="009B1D89" w:rsidRPr="009B1D89">
        <w:t>ous proposons de développer un modèle intégré décrivant les interrelations entre la sphère énergétique et la sphère économique. Ce modèle de croissance intégrant un secteur détaillé de l’énergie permettra d’analyser les scénarios de transition non seulement en termes de PIB et d’emploi mais également en termes d’énergie consommée par la transition elle-même pour sa mise en œuvre énergétique</w:t>
      </w:r>
      <w:r w:rsidR="008B61B1">
        <w:t xml:space="preserve">. </w:t>
      </w:r>
    </w:p>
    <w:p w14:paraId="609C015C" w14:textId="77777777" w:rsidR="008B61B1" w:rsidRDefault="008B61B1" w:rsidP="008B3F71">
      <w:pPr>
        <w:jc w:val="both"/>
      </w:pPr>
    </w:p>
    <w:p w14:paraId="18123BB1" w14:textId="37AA8B30" w:rsidR="0023645A" w:rsidRDefault="00223038" w:rsidP="008B3F71">
      <w:pPr>
        <w:jc w:val="both"/>
      </w:pPr>
      <w:r>
        <w:lastRenderedPageBreak/>
        <w:t>E</w:t>
      </w:r>
      <w:r w:rsidR="008B61B1">
        <w:t>nfin</w:t>
      </w:r>
      <w:r>
        <w:t xml:space="preserve">, nous proposons de </w:t>
      </w:r>
      <w:r w:rsidR="00642A8B">
        <w:t>poursuivre l’</w:t>
      </w:r>
      <w:r w:rsidR="00CC297F">
        <w:t xml:space="preserve">analyse interdisciplinaire de calcul des couts du nucléaire dans un contexte d’augmentation du renouvelable intermittent. </w:t>
      </w:r>
      <w:r w:rsidR="00557C04">
        <w:t>Ces sources</w:t>
      </w:r>
      <w:r w:rsidR="00532DD9">
        <w:t xml:space="preserve"> d’énergie ont un coût marginal de production quasiment nul, inférieur à celui du nucléaire, pourtant faible. Aussi, leur pénétration a tendance à évincer une partie des productions « classiques ». Cette variabilité a plusieurs effets importants pour le modèle économique des réacteurs et la gestion des matières radioactives associées que nous étudierons dans les prochaines années. </w:t>
      </w:r>
    </w:p>
    <w:p w14:paraId="29A49EFC" w14:textId="77777777" w:rsidR="009B4727" w:rsidRPr="009B4727" w:rsidRDefault="009B4727" w:rsidP="008B3F71">
      <w:pPr>
        <w:jc w:val="both"/>
      </w:pPr>
    </w:p>
    <w:p w14:paraId="06AB8C6D" w14:textId="36425297" w:rsidR="0078266D" w:rsidRDefault="006D5F80" w:rsidP="008B3F71">
      <w:pPr>
        <w:jc w:val="both"/>
      </w:pPr>
      <w:r w:rsidRPr="0078266D">
        <w:t xml:space="preserve">Collaborateurs </w:t>
      </w:r>
      <w:r w:rsidR="008A43A3" w:rsidRPr="0078266D">
        <w:t xml:space="preserve">(personnes ou organismes) </w:t>
      </w:r>
      <w:r w:rsidRPr="0078266D">
        <w:t>identifiés ou potentiels</w:t>
      </w:r>
      <w:r w:rsidR="00F2613A" w:rsidRPr="0078266D">
        <w:t> (dans et hors IN2P3) :</w:t>
      </w:r>
      <w:r w:rsidR="00CA34DD" w:rsidRPr="0078266D">
        <w:t xml:space="preserve"> </w:t>
      </w:r>
    </w:p>
    <w:p w14:paraId="29673496" w14:textId="77592E23" w:rsidR="0006321A" w:rsidRDefault="0006321A" w:rsidP="008B3F71">
      <w:pPr>
        <w:jc w:val="both"/>
      </w:pPr>
    </w:p>
    <w:p w14:paraId="334BF824" w14:textId="4C464785" w:rsidR="0006321A" w:rsidRDefault="0006321A" w:rsidP="008B3F71">
      <w:pPr>
        <w:pStyle w:val="Paragraphedeliste"/>
        <w:numPr>
          <w:ilvl w:val="0"/>
          <w:numId w:val="9"/>
        </w:numPr>
        <w:jc w:val="both"/>
      </w:pPr>
      <w:r>
        <w:t>CEA Cadarache</w:t>
      </w:r>
    </w:p>
    <w:p w14:paraId="4B251BFD" w14:textId="77777777" w:rsidR="00B96357" w:rsidRDefault="00B96357" w:rsidP="008B3F71">
      <w:pPr>
        <w:pStyle w:val="Paragraphedeliste"/>
        <w:numPr>
          <w:ilvl w:val="0"/>
          <w:numId w:val="9"/>
        </w:numPr>
        <w:jc w:val="both"/>
      </w:pPr>
      <w:r>
        <w:t>Département Sciences Sociales et de Gestion de l’IMT Atlantique</w:t>
      </w:r>
    </w:p>
    <w:p w14:paraId="3F32A13E" w14:textId="32942B1C" w:rsidR="0006321A" w:rsidRDefault="0006321A" w:rsidP="008B3F71">
      <w:pPr>
        <w:pStyle w:val="Paragraphedeliste"/>
        <w:numPr>
          <w:ilvl w:val="0"/>
          <w:numId w:val="9"/>
        </w:numPr>
        <w:jc w:val="both"/>
      </w:pPr>
      <w:r>
        <w:t>LEMNA Nantes</w:t>
      </w:r>
    </w:p>
    <w:p w14:paraId="7946A8D6" w14:textId="2A90B262" w:rsidR="00331F69" w:rsidRDefault="00331F69" w:rsidP="008B3F71">
      <w:pPr>
        <w:pStyle w:val="Paragraphedeliste"/>
        <w:numPr>
          <w:ilvl w:val="0"/>
          <w:numId w:val="9"/>
        </w:numPr>
        <w:jc w:val="both"/>
      </w:pPr>
      <w:r>
        <w:t>GAEL Grenoble</w:t>
      </w:r>
    </w:p>
    <w:p w14:paraId="558E54B9" w14:textId="508EFB41" w:rsidR="0006321A" w:rsidRPr="008A5F75" w:rsidRDefault="001D5172" w:rsidP="008B3F71">
      <w:pPr>
        <w:pStyle w:val="Paragraphedeliste"/>
        <w:numPr>
          <w:ilvl w:val="0"/>
          <w:numId w:val="9"/>
        </w:numPr>
        <w:jc w:val="both"/>
        <w:rPr>
          <w:lang w:val="en-US"/>
        </w:rPr>
      </w:pPr>
      <w:proofErr w:type="spellStart"/>
      <w:r w:rsidRPr="008A5F75">
        <w:rPr>
          <w:lang w:val="en-US"/>
        </w:rPr>
        <w:t>Université</w:t>
      </w:r>
      <w:proofErr w:type="spellEnd"/>
      <w:r w:rsidRPr="008A5F75">
        <w:rPr>
          <w:lang w:val="en-US"/>
        </w:rPr>
        <w:t xml:space="preserve"> de</w:t>
      </w:r>
      <w:r w:rsidR="0006321A" w:rsidRPr="008A5F75">
        <w:rPr>
          <w:lang w:val="en-US"/>
        </w:rPr>
        <w:t xml:space="preserve"> Madison Wisconsin</w:t>
      </w:r>
      <w:r w:rsidR="00432DAC" w:rsidRPr="008A5F75">
        <w:rPr>
          <w:lang w:val="en-US"/>
        </w:rPr>
        <w:t xml:space="preserve"> (US)</w:t>
      </w:r>
    </w:p>
    <w:p w14:paraId="50415038" w14:textId="2D73E266" w:rsidR="00C91797" w:rsidRPr="008A5F75" w:rsidRDefault="00C91797" w:rsidP="008B3F71">
      <w:pPr>
        <w:pStyle w:val="Paragraphedeliste"/>
        <w:numPr>
          <w:ilvl w:val="0"/>
          <w:numId w:val="9"/>
        </w:numPr>
        <w:jc w:val="both"/>
        <w:rPr>
          <w:lang w:val="en-US"/>
        </w:rPr>
      </w:pPr>
      <w:r w:rsidRPr="008A5F75">
        <w:rPr>
          <w:lang w:val="en-US"/>
        </w:rPr>
        <w:t>CIEMAT Madrid</w:t>
      </w:r>
    </w:p>
    <w:p w14:paraId="5377D136" w14:textId="5263AE8F" w:rsidR="001D5172" w:rsidRPr="001D5172" w:rsidRDefault="001D5172" w:rsidP="008B3F71">
      <w:pPr>
        <w:pStyle w:val="Paragraphedeliste"/>
        <w:numPr>
          <w:ilvl w:val="0"/>
          <w:numId w:val="9"/>
        </w:numPr>
        <w:jc w:val="both"/>
      </w:pPr>
      <w:r w:rsidRPr="001D5172">
        <w:t>Université polytechnique et économique de Budapest</w:t>
      </w:r>
    </w:p>
    <w:p w14:paraId="487C75A5" w14:textId="418EB148" w:rsidR="00C91797" w:rsidRPr="008A5F75" w:rsidRDefault="00C91797" w:rsidP="008B3F71">
      <w:pPr>
        <w:pStyle w:val="Paragraphedeliste"/>
        <w:numPr>
          <w:ilvl w:val="0"/>
          <w:numId w:val="9"/>
        </w:numPr>
        <w:jc w:val="both"/>
        <w:rPr>
          <w:lang w:val="en-US"/>
        </w:rPr>
      </w:pPr>
      <w:proofErr w:type="spellStart"/>
      <w:r w:rsidRPr="008A5F75">
        <w:rPr>
          <w:lang w:val="en-US"/>
        </w:rPr>
        <w:t>Tractebel</w:t>
      </w:r>
      <w:proofErr w:type="spellEnd"/>
    </w:p>
    <w:p w14:paraId="1A33F5CB" w14:textId="08213FA0" w:rsidR="007D6B93" w:rsidRPr="008A5F75" w:rsidRDefault="007D6B93" w:rsidP="008B3F71">
      <w:pPr>
        <w:pStyle w:val="Paragraphedeliste"/>
        <w:numPr>
          <w:ilvl w:val="0"/>
          <w:numId w:val="9"/>
        </w:numPr>
        <w:jc w:val="both"/>
        <w:rPr>
          <w:lang w:val="en-US"/>
        </w:rPr>
      </w:pPr>
      <w:r w:rsidRPr="008A5F75">
        <w:rPr>
          <w:lang w:val="en-US"/>
        </w:rPr>
        <w:t>Polytechnique Montréal</w:t>
      </w:r>
    </w:p>
    <w:p w14:paraId="7E36E3DF" w14:textId="77777777" w:rsidR="00F2613A" w:rsidRPr="00432DAC" w:rsidRDefault="00F2613A" w:rsidP="008B3F71">
      <w:pPr>
        <w:jc w:val="both"/>
        <w:rPr>
          <w:lang w:val="en-US"/>
        </w:rPr>
      </w:pPr>
    </w:p>
    <w:p w14:paraId="314556CF" w14:textId="77777777" w:rsidR="008A5F75" w:rsidRDefault="00F2613A" w:rsidP="008B3F71">
      <w:pPr>
        <w:jc w:val="both"/>
      </w:pPr>
      <w:r w:rsidRPr="00CA34DD">
        <w:t>Instruments/Outils impliqués :</w:t>
      </w:r>
      <w:r w:rsidR="00CA34DD" w:rsidRPr="00CA34DD">
        <w:t xml:space="preserve"> </w:t>
      </w:r>
    </w:p>
    <w:p w14:paraId="05912B1F" w14:textId="77777777" w:rsidR="008A5F75" w:rsidRDefault="008A5F75" w:rsidP="008B3F71">
      <w:pPr>
        <w:jc w:val="both"/>
      </w:pPr>
    </w:p>
    <w:p w14:paraId="23867223" w14:textId="7127C595" w:rsidR="00386959" w:rsidRDefault="00386959" w:rsidP="008B3F71">
      <w:pPr>
        <w:pStyle w:val="Paragraphedeliste"/>
        <w:numPr>
          <w:ilvl w:val="0"/>
          <w:numId w:val="10"/>
        </w:numPr>
        <w:jc w:val="both"/>
      </w:pPr>
      <w:r>
        <w:t>Grilles de calcul CCIN2P3</w:t>
      </w:r>
    </w:p>
    <w:p w14:paraId="28E32A01" w14:textId="1DD3E7E2" w:rsidR="008A5F75" w:rsidRDefault="008A5F75" w:rsidP="008B3F71">
      <w:pPr>
        <w:pStyle w:val="Paragraphedeliste"/>
        <w:numPr>
          <w:ilvl w:val="0"/>
          <w:numId w:val="10"/>
        </w:numPr>
        <w:jc w:val="both"/>
      </w:pPr>
      <w:r>
        <w:t>Code de simulation du cycle électronucléaire</w:t>
      </w:r>
    </w:p>
    <w:p w14:paraId="23FAE270" w14:textId="58A5F3B3" w:rsidR="008A5F75" w:rsidRDefault="008A5F75" w:rsidP="008B3F71">
      <w:pPr>
        <w:pStyle w:val="Paragraphedeliste"/>
        <w:numPr>
          <w:ilvl w:val="1"/>
          <w:numId w:val="10"/>
        </w:numPr>
        <w:jc w:val="both"/>
      </w:pPr>
      <w:r>
        <w:t>CLASS</w:t>
      </w:r>
    </w:p>
    <w:p w14:paraId="493F6CE5" w14:textId="0C00DFF7" w:rsidR="00E56D42" w:rsidRDefault="00E56D42" w:rsidP="008B3F71">
      <w:pPr>
        <w:pStyle w:val="Paragraphedeliste"/>
        <w:numPr>
          <w:ilvl w:val="0"/>
          <w:numId w:val="10"/>
        </w:numPr>
        <w:jc w:val="both"/>
      </w:pPr>
      <w:r>
        <w:t>Code de simulation d’une transition énergétique</w:t>
      </w:r>
    </w:p>
    <w:p w14:paraId="7182FD61" w14:textId="248B754B" w:rsidR="00E56D42" w:rsidRDefault="00E56D42" w:rsidP="008B3F71">
      <w:pPr>
        <w:pStyle w:val="Paragraphedeliste"/>
        <w:numPr>
          <w:ilvl w:val="1"/>
          <w:numId w:val="10"/>
        </w:numPr>
        <w:jc w:val="both"/>
      </w:pPr>
      <w:r>
        <w:t>APESE - Physique</w:t>
      </w:r>
    </w:p>
    <w:p w14:paraId="339F5D6E" w14:textId="06B8BED9" w:rsidR="008A5F75" w:rsidRDefault="008A5F75" w:rsidP="008B3F71">
      <w:pPr>
        <w:pStyle w:val="Paragraphedeliste"/>
        <w:numPr>
          <w:ilvl w:val="0"/>
          <w:numId w:val="10"/>
        </w:numPr>
        <w:jc w:val="both"/>
      </w:pPr>
      <w:r>
        <w:t>Code</w:t>
      </w:r>
      <w:r w:rsidR="00386959">
        <w:t>s</w:t>
      </w:r>
      <w:r>
        <w:t xml:space="preserve"> de transport / calcul d’évolution sous flux</w:t>
      </w:r>
      <w:r w:rsidR="00386959">
        <w:t xml:space="preserve"> / Calcul cœur :</w:t>
      </w:r>
    </w:p>
    <w:p w14:paraId="7B30BA38" w14:textId="0CB0E95C" w:rsidR="008A5F75" w:rsidRDefault="008A5F75" w:rsidP="008B3F71">
      <w:pPr>
        <w:pStyle w:val="Paragraphedeliste"/>
        <w:numPr>
          <w:ilvl w:val="1"/>
          <w:numId w:val="10"/>
        </w:numPr>
        <w:jc w:val="both"/>
      </w:pPr>
      <w:r>
        <w:t>SMURE</w:t>
      </w:r>
    </w:p>
    <w:p w14:paraId="79F534A0" w14:textId="63806F66" w:rsidR="008A5F75" w:rsidRDefault="008A5F75" w:rsidP="008B3F71">
      <w:pPr>
        <w:pStyle w:val="Paragraphedeliste"/>
        <w:numPr>
          <w:ilvl w:val="1"/>
          <w:numId w:val="10"/>
        </w:numPr>
        <w:jc w:val="both"/>
      </w:pPr>
      <w:r>
        <w:t>SERPENT</w:t>
      </w:r>
    </w:p>
    <w:p w14:paraId="513E8AB9" w14:textId="1A4B4DC5" w:rsidR="008A5F75" w:rsidRDefault="008A5F75" w:rsidP="008B3F71">
      <w:pPr>
        <w:pStyle w:val="Paragraphedeliste"/>
        <w:numPr>
          <w:ilvl w:val="1"/>
          <w:numId w:val="10"/>
        </w:numPr>
        <w:jc w:val="both"/>
      </w:pPr>
      <w:r>
        <w:t>MCNP</w:t>
      </w:r>
    </w:p>
    <w:p w14:paraId="55F32F0B" w14:textId="2184262C" w:rsidR="00386959" w:rsidRDefault="00386959" w:rsidP="008B3F71">
      <w:pPr>
        <w:pStyle w:val="Paragraphedeliste"/>
        <w:numPr>
          <w:ilvl w:val="1"/>
          <w:numId w:val="10"/>
        </w:numPr>
        <w:jc w:val="both"/>
      </w:pPr>
      <w:r>
        <w:t>DONJON</w:t>
      </w:r>
      <w:r w:rsidR="00E84AEE">
        <w:t xml:space="preserve"> / </w:t>
      </w:r>
      <w:r>
        <w:t>DRAGON</w:t>
      </w:r>
    </w:p>
    <w:p w14:paraId="1BC51A7B" w14:textId="493F181D" w:rsidR="008A5F75" w:rsidRDefault="008A5F75" w:rsidP="008B3F71">
      <w:pPr>
        <w:pStyle w:val="Paragraphedeliste"/>
        <w:numPr>
          <w:ilvl w:val="0"/>
          <w:numId w:val="10"/>
        </w:numPr>
        <w:jc w:val="both"/>
      </w:pPr>
      <w:r>
        <w:t xml:space="preserve">Code </w:t>
      </w:r>
      <w:r w:rsidR="006D5FDB">
        <w:t>de modélisation économique</w:t>
      </w:r>
    </w:p>
    <w:p w14:paraId="148CE3B5" w14:textId="6532EBAC" w:rsidR="006D5FDB" w:rsidRDefault="006D5FDB" w:rsidP="008B3F71">
      <w:pPr>
        <w:pStyle w:val="Paragraphedeliste"/>
        <w:numPr>
          <w:ilvl w:val="1"/>
          <w:numId w:val="10"/>
        </w:numPr>
        <w:jc w:val="both"/>
      </w:pPr>
      <w:r>
        <w:t>APESE</w:t>
      </w:r>
      <w:r w:rsidR="00E56D42">
        <w:t xml:space="preserve"> - Investissement</w:t>
      </w:r>
    </w:p>
    <w:p w14:paraId="7D5FE91F" w14:textId="2E056965" w:rsidR="006D5FDB" w:rsidRDefault="006D5FDB" w:rsidP="008B3F71">
      <w:pPr>
        <w:pStyle w:val="Paragraphedeliste"/>
        <w:numPr>
          <w:ilvl w:val="1"/>
          <w:numId w:val="10"/>
        </w:numPr>
        <w:jc w:val="both"/>
      </w:pPr>
      <w:proofErr w:type="spellStart"/>
      <w:r>
        <w:t>EcoNUKE</w:t>
      </w:r>
      <w:proofErr w:type="spellEnd"/>
    </w:p>
    <w:p w14:paraId="20A91EC3" w14:textId="749D8FFD" w:rsidR="006D5FDB" w:rsidRDefault="00604C43" w:rsidP="008B3F71">
      <w:pPr>
        <w:pStyle w:val="Paragraphedeliste"/>
        <w:numPr>
          <w:ilvl w:val="1"/>
          <w:numId w:val="10"/>
        </w:numPr>
        <w:jc w:val="both"/>
      </w:pPr>
      <w:r>
        <w:t>FALCONE</w:t>
      </w:r>
    </w:p>
    <w:p w14:paraId="5BA9D0BF" w14:textId="538F57B8" w:rsidR="000A30D7" w:rsidRDefault="000A30D7" w:rsidP="008B3F71">
      <w:pPr>
        <w:pStyle w:val="Paragraphedeliste"/>
        <w:numPr>
          <w:ilvl w:val="1"/>
          <w:numId w:val="10"/>
        </w:numPr>
        <w:jc w:val="both"/>
      </w:pPr>
      <w:r>
        <w:t>POLES</w:t>
      </w:r>
    </w:p>
    <w:p w14:paraId="2E204978" w14:textId="77777777" w:rsidR="00F2613A" w:rsidRPr="00CA34DD" w:rsidRDefault="00F2613A" w:rsidP="008B3F71">
      <w:pPr>
        <w:jc w:val="both"/>
      </w:pPr>
    </w:p>
    <w:p w14:paraId="79EEAC17" w14:textId="7BF90EBA" w:rsidR="00314287" w:rsidRDefault="00F2613A" w:rsidP="008B3F71">
      <w:pPr>
        <w:jc w:val="both"/>
        <w:rPr>
          <w:b/>
          <w:i/>
        </w:rPr>
      </w:pPr>
      <w:r w:rsidRPr="00671262">
        <w:rPr>
          <w:b/>
        </w:rPr>
        <w:t xml:space="preserve">3) </w:t>
      </w:r>
      <w:r w:rsidR="00246AE0" w:rsidRPr="00671262">
        <w:rPr>
          <w:b/>
        </w:rPr>
        <w:t>S</w:t>
      </w:r>
      <w:r w:rsidR="00DC7EE1" w:rsidRPr="00671262">
        <w:rPr>
          <w:b/>
        </w:rPr>
        <w:t>uggestion</w:t>
      </w:r>
      <w:r w:rsidRPr="00671262">
        <w:rPr>
          <w:b/>
        </w:rPr>
        <w:t xml:space="preserve"> de projet</w:t>
      </w:r>
      <w:r w:rsidR="00DC7EE1" w:rsidRPr="00671262">
        <w:rPr>
          <w:b/>
        </w:rPr>
        <w:t>(</w:t>
      </w:r>
      <w:r w:rsidRPr="00671262">
        <w:rPr>
          <w:b/>
        </w:rPr>
        <w:t>s</w:t>
      </w:r>
      <w:r w:rsidR="00DC7EE1" w:rsidRPr="00671262">
        <w:rPr>
          <w:b/>
        </w:rPr>
        <w:t>)</w:t>
      </w:r>
      <w:r w:rsidRPr="00671262">
        <w:rPr>
          <w:b/>
        </w:rPr>
        <w:t xml:space="preserve"> pouvant répondre à la question/problématique proposée </w:t>
      </w:r>
      <w:r w:rsidR="008A43A3" w:rsidRPr="00671262">
        <w:rPr>
          <w:b/>
        </w:rPr>
        <w:t>(1 page max.)</w:t>
      </w:r>
      <w:r w:rsidR="0079180B" w:rsidRPr="00671262">
        <w:rPr>
          <w:b/>
        </w:rPr>
        <w:t xml:space="preserve"> </w:t>
      </w:r>
      <w:r w:rsidR="008A43A3" w:rsidRPr="00671262">
        <w:rPr>
          <w:b/>
        </w:rPr>
        <w:t xml:space="preserve">/ </w:t>
      </w:r>
      <w:r w:rsidR="008A43A3" w:rsidRPr="00671262">
        <w:rPr>
          <w:b/>
          <w:i/>
        </w:rPr>
        <w:t xml:space="preserve">Suggestion of </w:t>
      </w:r>
      <w:proofErr w:type="spellStart"/>
      <w:r w:rsidR="008A43A3" w:rsidRPr="00671262">
        <w:rPr>
          <w:b/>
          <w:i/>
        </w:rPr>
        <w:t>project</w:t>
      </w:r>
      <w:proofErr w:type="spellEnd"/>
      <w:r w:rsidR="00DC7EE1" w:rsidRPr="00671262">
        <w:rPr>
          <w:b/>
          <w:i/>
        </w:rPr>
        <w:t>(</w:t>
      </w:r>
      <w:r w:rsidR="008A43A3" w:rsidRPr="00671262">
        <w:rPr>
          <w:b/>
          <w:i/>
        </w:rPr>
        <w:t>s</w:t>
      </w:r>
      <w:r w:rsidR="00DC7EE1" w:rsidRPr="00671262">
        <w:rPr>
          <w:b/>
          <w:i/>
        </w:rPr>
        <w:t>)</w:t>
      </w:r>
      <w:r w:rsidR="008A43A3" w:rsidRPr="00671262">
        <w:rPr>
          <w:b/>
          <w:i/>
        </w:rPr>
        <w:t xml:space="preserve"> </w:t>
      </w:r>
      <w:proofErr w:type="spellStart"/>
      <w:r w:rsidR="008A43A3" w:rsidRPr="00671262">
        <w:rPr>
          <w:b/>
          <w:i/>
        </w:rPr>
        <w:t>addressing</w:t>
      </w:r>
      <w:proofErr w:type="spellEnd"/>
      <w:r w:rsidR="008A43A3" w:rsidRPr="00671262">
        <w:rPr>
          <w:b/>
          <w:i/>
        </w:rPr>
        <w:t xml:space="preserve"> the issue </w:t>
      </w:r>
      <w:proofErr w:type="spellStart"/>
      <w:r w:rsidR="008A43A3" w:rsidRPr="00671262">
        <w:rPr>
          <w:b/>
          <w:i/>
        </w:rPr>
        <w:t>proposed</w:t>
      </w:r>
      <w:proofErr w:type="spellEnd"/>
      <w:r w:rsidR="008A43A3" w:rsidRPr="00671262">
        <w:rPr>
          <w:b/>
          <w:i/>
        </w:rPr>
        <w:t xml:space="preserve"> (1 page max)</w:t>
      </w:r>
    </w:p>
    <w:p w14:paraId="1794335E" w14:textId="77777777" w:rsidR="00E56E54" w:rsidRPr="00E56E54" w:rsidRDefault="00E56E54" w:rsidP="008B3F71">
      <w:pPr>
        <w:jc w:val="both"/>
        <w:rPr>
          <w:b/>
          <w:i/>
        </w:rPr>
      </w:pPr>
    </w:p>
    <w:p w14:paraId="544CF932" w14:textId="77777777" w:rsidR="008A43A3" w:rsidRDefault="00F2613A" w:rsidP="008B3F71">
      <w:pPr>
        <w:jc w:val="both"/>
        <w:rPr>
          <w:i/>
          <w:color w:val="0070C0"/>
        </w:rPr>
      </w:pPr>
      <w:r w:rsidRPr="00F2613A">
        <w:rPr>
          <w:i/>
          <w:color w:val="0070C0"/>
        </w:rPr>
        <w:t>Indiquer si possible l’envergure qu’auraient ce ou ces projets (</w:t>
      </w:r>
      <w:proofErr w:type="spellStart"/>
      <w:r w:rsidRPr="00F2613A">
        <w:rPr>
          <w:i/>
          <w:color w:val="0070C0"/>
        </w:rPr>
        <w:t>manpower</w:t>
      </w:r>
      <w:proofErr w:type="spellEnd"/>
      <w:r w:rsidRPr="00F2613A">
        <w:rPr>
          <w:i/>
          <w:color w:val="0070C0"/>
        </w:rPr>
        <w:t>, budget, durée).</w:t>
      </w:r>
      <w:r w:rsidR="008A43A3">
        <w:rPr>
          <w:i/>
          <w:color w:val="0070C0"/>
        </w:rPr>
        <w:t xml:space="preserve"> </w:t>
      </w:r>
    </w:p>
    <w:p w14:paraId="2800E355" w14:textId="77777777" w:rsidR="008A43A3" w:rsidRPr="008A43A3" w:rsidRDefault="008A43A3" w:rsidP="008B3F71">
      <w:pPr>
        <w:jc w:val="both"/>
        <w:rPr>
          <w:i/>
          <w:color w:val="0070C0"/>
          <w:lang w:val="en-US"/>
        </w:rPr>
      </w:pPr>
      <w:r w:rsidRPr="008A43A3">
        <w:rPr>
          <w:i/>
          <w:color w:val="0070C0"/>
          <w:lang w:val="en-US"/>
        </w:rPr>
        <w:t xml:space="preserve">Indicate if </w:t>
      </w:r>
      <w:proofErr w:type="gramStart"/>
      <w:r w:rsidRPr="008A43A3">
        <w:rPr>
          <w:i/>
          <w:color w:val="0070C0"/>
          <w:lang w:val="en-US"/>
        </w:rPr>
        <w:t>possible</w:t>
      </w:r>
      <w:proofErr w:type="gramEnd"/>
      <w:r w:rsidRPr="008A43A3">
        <w:rPr>
          <w:i/>
          <w:color w:val="0070C0"/>
          <w:lang w:val="en-US"/>
        </w:rPr>
        <w:t xml:space="preserve"> the scale of this(these) project(s) (manpower, budget, duration</w:t>
      </w:r>
      <w:r w:rsidR="00DC7EE1">
        <w:rPr>
          <w:i/>
          <w:color w:val="0070C0"/>
          <w:lang w:val="en-US"/>
        </w:rPr>
        <w:t>).</w:t>
      </w:r>
    </w:p>
    <w:p w14:paraId="451E0A7F" w14:textId="0C3F0FD0" w:rsidR="00D23D89" w:rsidRDefault="00D23D89" w:rsidP="008B3F71">
      <w:pPr>
        <w:jc w:val="both"/>
        <w:rPr>
          <w:b/>
          <w:lang w:val="en-US"/>
        </w:rPr>
      </w:pPr>
    </w:p>
    <w:p w14:paraId="6A4E51BC" w14:textId="562C80B9" w:rsidR="000970CF" w:rsidRDefault="000970CF" w:rsidP="008B3F71">
      <w:pPr>
        <w:jc w:val="both"/>
        <w:rPr>
          <w:bCs/>
        </w:rPr>
      </w:pPr>
      <w:r w:rsidRPr="000970CF">
        <w:rPr>
          <w:bCs/>
        </w:rPr>
        <w:t>Pour répondre à ces probl</w:t>
      </w:r>
      <w:r>
        <w:rPr>
          <w:bCs/>
        </w:rPr>
        <w:t xml:space="preserve">ématiques, nous proposons une organisation en 4 </w:t>
      </w:r>
      <w:proofErr w:type="spellStart"/>
      <w:r>
        <w:rPr>
          <w:bCs/>
        </w:rPr>
        <w:t>work</w:t>
      </w:r>
      <w:proofErr w:type="spellEnd"/>
      <w:r>
        <w:rPr>
          <w:bCs/>
        </w:rPr>
        <w:t xml:space="preserve">-packages : </w:t>
      </w:r>
    </w:p>
    <w:p w14:paraId="045320FD" w14:textId="04252CFB" w:rsidR="000970CF" w:rsidRDefault="000970CF" w:rsidP="008B3F71">
      <w:pPr>
        <w:jc w:val="both"/>
        <w:rPr>
          <w:bCs/>
        </w:rPr>
      </w:pPr>
    </w:p>
    <w:p w14:paraId="213B4CF6" w14:textId="49CD78F3" w:rsidR="000970CF" w:rsidRDefault="00B66F5D" w:rsidP="008B3F71">
      <w:pPr>
        <w:jc w:val="both"/>
        <w:rPr>
          <w:bCs/>
        </w:rPr>
      </w:pPr>
      <w:r>
        <w:rPr>
          <w:bCs/>
        </w:rPr>
        <w:t xml:space="preserve">WP </w:t>
      </w:r>
      <w:r w:rsidR="000970CF">
        <w:rPr>
          <w:bCs/>
        </w:rPr>
        <w:t>1 – Simulation dynamique du cycle du combustible</w:t>
      </w:r>
    </w:p>
    <w:p w14:paraId="6AA5D7FE" w14:textId="32B6754F" w:rsidR="00EF5E27" w:rsidRDefault="00EF5E27" w:rsidP="008B3F71">
      <w:pPr>
        <w:jc w:val="both"/>
        <w:rPr>
          <w:bCs/>
        </w:rPr>
      </w:pPr>
    </w:p>
    <w:p w14:paraId="1CBF31D7" w14:textId="3F712C05" w:rsidR="00C47F58" w:rsidRDefault="00A57611" w:rsidP="008B3F71">
      <w:pPr>
        <w:jc w:val="both"/>
        <w:rPr>
          <w:bCs/>
        </w:rPr>
      </w:pPr>
      <w:r>
        <w:rPr>
          <w:bCs/>
        </w:rPr>
        <w:t xml:space="preserve">Ce </w:t>
      </w:r>
      <w:proofErr w:type="spellStart"/>
      <w:r>
        <w:rPr>
          <w:bCs/>
        </w:rPr>
        <w:t>work</w:t>
      </w:r>
      <w:proofErr w:type="spellEnd"/>
      <w:r>
        <w:rPr>
          <w:bCs/>
        </w:rPr>
        <w:t xml:space="preserve"> package s’appuie sur les compétences des physiciens des réacteurs du CNRS/IN2P3.</w:t>
      </w:r>
      <w:r w:rsidR="00A470C2">
        <w:rPr>
          <w:bCs/>
        </w:rPr>
        <w:t xml:space="preserve"> Le code de simulation dynamique du cycle CLASS a été développé pour ce type d’études depuis 2010 et de nombreux travaux ont été réalisés dans ce cadre. </w:t>
      </w:r>
      <w:r w:rsidR="00FC7931">
        <w:rPr>
          <w:bCs/>
        </w:rPr>
        <w:t>Les objectifs de ce WP sont multiples. Une thèse sera demandée sur la quantification et la propagation des incertitudes dans les observables produites par l’outil de modélisation dynamique du cycle CLASS.</w:t>
      </w:r>
      <w:r w:rsidR="00325821">
        <w:rPr>
          <w:bCs/>
        </w:rPr>
        <w:t xml:space="preserve"> </w:t>
      </w:r>
      <w:r w:rsidR="00836093">
        <w:rPr>
          <w:bCs/>
        </w:rPr>
        <w:t xml:space="preserve">Des modèles de réacteurs basés sur des calcul cœurs seront développés en lien avec Polytechnique Montréal sur la base de </w:t>
      </w:r>
      <w:proofErr w:type="spellStart"/>
      <w:r w:rsidR="00836093">
        <w:rPr>
          <w:bCs/>
        </w:rPr>
        <w:t>co</w:t>
      </w:r>
      <w:proofErr w:type="spellEnd"/>
      <w:r w:rsidR="00836093">
        <w:rPr>
          <w:bCs/>
        </w:rPr>
        <w:t xml:space="preserve">-encadrement de projet de thèse. </w:t>
      </w:r>
      <w:r w:rsidR="00685302">
        <w:rPr>
          <w:bCs/>
        </w:rPr>
        <w:t>Enfin, l’animation et la coordination de la collaboration internationale FIT sera poursuivie sur la base des effectifs actuels.</w:t>
      </w:r>
    </w:p>
    <w:p w14:paraId="4560DFD4" w14:textId="3077B2A4" w:rsidR="00586B3E" w:rsidRDefault="00586B3E" w:rsidP="008B3F71">
      <w:pPr>
        <w:jc w:val="both"/>
        <w:rPr>
          <w:bCs/>
        </w:rPr>
      </w:pPr>
    </w:p>
    <w:p w14:paraId="1C0FC5C4" w14:textId="6F978CE8" w:rsidR="00705834" w:rsidRDefault="00586B3E" w:rsidP="008B3F71">
      <w:pPr>
        <w:jc w:val="both"/>
        <w:rPr>
          <w:bCs/>
        </w:rPr>
      </w:pPr>
      <w:r>
        <w:rPr>
          <w:bCs/>
        </w:rPr>
        <w:t>Permanents </w:t>
      </w:r>
      <w:r w:rsidR="00D604CD">
        <w:rPr>
          <w:bCs/>
        </w:rPr>
        <w:t>CNRS/</w:t>
      </w:r>
      <w:r w:rsidR="00F86352">
        <w:rPr>
          <w:bCs/>
        </w:rPr>
        <w:t>IN2P3</w:t>
      </w:r>
      <w:r w:rsidR="00D604CD">
        <w:rPr>
          <w:bCs/>
        </w:rPr>
        <w:t xml:space="preserve"> impliqués </w:t>
      </w:r>
      <w:r>
        <w:rPr>
          <w:bCs/>
        </w:rPr>
        <w:t xml:space="preserve">: </w:t>
      </w:r>
    </w:p>
    <w:p w14:paraId="433181BC" w14:textId="77777777" w:rsidR="00705834" w:rsidRDefault="00586B3E" w:rsidP="008B3F71">
      <w:pPr>
        <w:pStyle w:val="Paragraphedeliste"/>
        <w:numPr>
          <w:ilvl w:val="0"/>
          <w:numId w:val="12"/>
        </w:numPr>
        <w:jc w:val="both"/>
        <w:rPr>
          <w:bCs/>
        </w:rPr>
      </w:pPr>
      <w:r w:rsidRPr="00705834">
        <w:rPr>
          <w:bCs/>
        </w:rPr>
        <w:t>2 C.R. CNRS</w:t>
      </w:r>
    </w:p>
    <w:p w14:paraId="7B0D0342" w14:textId="51479BD1" w:rsidR="00586B3E" w:rsidRPr="00705834" w:rsidRDefault="00586B3E" w:rsidP="008B3F71">
      <w:pPr>
        <w:pStyle w:val="Paragraphedeliste"/>
        <w:numPr>
          <w:ilvl w:val="0"/>
          <w:numId w:val="12"/>
        </w:numPr>
        <w:jc w:val="both"/>
        <w:rPr>
          <w:bCs/>
        </w:rPr>
      </w:pPr>
      <w:r w:rsidRPr="00705834">
        <w:rPr>
          <w:bCs/>
        </w:rPr>
        <w:t>1 E.C.</w:t>
      </w:r>
    </w:p>
    <w:p w14:paraId="5EFF3F7C" w14:textId="77777777" w:rsidR="00586B3E" w:rsidRDefault="00586B3E" w:rsidP="008B3F71">
      <w:pPr>
        <w:jc w:val="both"/>
        <w:rPr>
          <w:bCs/>
        </w:rPr>
      </w:pPr>
      <w:r>
        <w:rPr>
          <w:bCs/>
        </w:rPr>
        <w:t xml:space="preserve">Besoins : </w:t>
      </w:r>
    </w:p>
    <w:p w14:paraId="7C38FF7D" w14:textId="40797BEA" w:rsidR="00586B3E" w:rsidRDefault="00586B3E" w:rsidP="008B3F71">
      <w:pPr>
        <w:pStyle w:val="Paragraphedeliste"/>
        <w:numPr>
          <w:ilvl w:val="0"/>
          <w:numId w:val="11"/>
        </w:numPr>
        <w:jc w:val="both"/>
        <w:rPr>
          <w:bCs/>
        </w:rPr>
      </w:pPr>
      <w:r w:rsidRPr="00586B3E">
        <w:rPr>
          <w:bCs/>
        </w:rPr>
        <w:t>Une thèse</w:t>
      </w:r>
    </w:p>
    <w:p w14:paraId="0F93926F" w14:textId="5DBDC3D8" w:rsidR="00586B3E" w:rsidRDefault="00586B3E" w:rsidP="008B3F71">
      <w:pPr>
        <w:pStyle w:val="Paragraphedeliste"/>
        <w:numPr>
          <w:ilvl w:val="0"/>
          <w:numId w:val="11"/>
        </w:numPr>
        <w:jc w:val="both"/>
        <w:rPr>
          <w:bCs/>
        </w:rPr>
      </w:pPr>
      <w:r>
        <w:rPr>
          <w:bCs/>
        </w:rPr>
        <w:t>Un renfort permanent C.R. ou E.C.</w:t>
      </w:r>
    </w:p>
    <w:p w14:paraId="509C1E52" w14:textId="77777777" w:rsidR="00941489" w:rsidRDefault="00887BA6" w:rsidP="008B3F71">
      <w:pPr>
        <w:jc w:val="both"/>
        <w:rPr>
          <w:bCs/>
        </w:rPr>
      </w:pPr>
      <w:r>
        <w:rPr>
          <w:bCs/>
        </w:rPr>
        <w:t xml:space="preserve">Budget (Hors Salaires) : </w:t>
      </w:r>
    </w:p>
    <w:p w14:paraId="540F0CE9" w14:textId="385431EE" w:rsidR="00887BA6" w:rsidRPr="00941489" w:rsidRDefault="00887BA6" w:rsidP="008B3F71">
      <w:pPr>
        <w:pStyle w:val="Paragraphedeliste"/>
        <w:numPr>
          <w:ilvl w:val="0"/>
          <w:numId w:val="11"/>
        </w:numPr>
        <w:jc w:val="both"/>
        <w:rPr>
          <w:bCs/>
        </w:rPr>
      </w:pPr>
      <w:r w:rsidRPr="00941489">
        <w:rPr>
          <w:bCs/>
        </w:rPr>
        <w:t>20 K€ / ans</w:t>
      </w:r>
      <w:r w:rsidR="005914E0">
        <w:rPr>
          <w:bCs/>
        </w:rPr>
        <w:t xml:space="preserve"> pour les missions et le fonctionnement</w:t>
      </w:r>
    </w:p>
    <w:p w14:paraId="062083CA" w14:textId="77777777" w:rsidR="00C47F58" w:rsidRDefault="00C47F58" w:rsidP="008B3F71">
      <w:pPr>
        <w:jc w:val="both"/>
        <w:rPr>
          <w:bCs/>
        </w:rPr>
      </w:pPr>
    </w:p>
    <w:p w14:paraId="1246D60A" w14:textId="6A0402D9" w:rsidR="009A6455" w:rsidRDefault="00B66F5D" w:rsidP="008B3F71">
      <w:pPr>
        <w:jc w:val="both"/>
        <w:rPr>
          <w:bCs/>
        </w:rPr>
      </w:pPr>
      <w:r>
        <w:rPr>
          <w:bCs/>
        </w:rPr>
        <w:t xml:space="preserve">WP </w:t>
      </w:r>
      <w:r w:rsidR="009A6455">
        <w:rPr>
          <w:bCs/>
        </w:rPr>
        <w:t>2 – Rôle et usage des scénarios, temporalité et contexte d’incertitude</w:t>
      </w:r>
    </w:p>
    <w:p w14:paraId="24D1C672" w14:textId="2042EC86" w:rsidR="00EF5E27" w:rsidRDefault="00EF5E27" w:rsidP="008B3F71">
      <w:pPr>
        <w:jc w:val="both"/>
        <w:rPr>
          <w:bCs/>
        </w:rPr>
      </w:pPr>
    </w:p>
    <w:p w14:paraId="4278A1AD" w14:textId="65A08FA9" w:rsidR="00971736" w:rsidRDefault="00971736" w:rsidP="008B3F71">
      <w:pPr>
        <w:jc w:val="both"/>
        <w:rPr>
          <w:bCs/>
        </w:rPr>
      </w:pPr>
      <w:r>
        <w:rPr>
          <w:bCs/>
        </w:rPr>
        <w:t xml:space="preserve">Ce </w:t>
      </w:r>
      <w:proofErr w:type="spellStart"/>
      <w:r>
        <w:rPr>
          <w:bCs/>
        </w:rPr>
        <w:t>work</w:t>
      </w:r>
      <w:proofErr w:type="spellEnd"/>
      <w:r>
        <w:rPr>
          <w:bCs/>
        </w:rPr>
        <w:t xml:space="preserve"> package s’inscrit dans la continuité des projets interdisciplinaire menés entre des sociologues de l’IMT Atlantique et des physiciens de </w:t>
      </w:r>
      <w:proofErr w:type="spellStart"/>
      <w:r>
        <w:rPr>
          <w:bCs/>
        </w:rPr>
        <w:t>Subatech</w:t>
      </w:r>
      <w:proofErr w:type="spellEnd"/>
      <w:r>
        <w:rPr>
          <w:bCs/>
        </w:rPr>
        <w:t xml:space="preserve"> et de l’IPN d’Orsay. </w:t>
      </w:r>
      <w:r w:rsidR="000141B1">
        <w:rPr>
          <w:bCs/>
        </w:rPr>
        <w:t xml:space="preserve">Les objectifs viseront à mieux définir les rôles et les usages des scénarios dans les décisions politiques et industrielles relatives au nucléaire du futur. Pour cela, de nombreux évènements (colloques, tables-rondes, etc.) seront organisés afin de produire le matériau (retranscriptions principalement) qui servira de base pour une thèse de sociologie. </w:t>
      </w:r>
    </w:p>
    <w:p w14:paraId="1A3CD134" w14:textId="50FF6E5B" w:rsidR="00971736" w:rsidRDefault="00971736" w:rsidP="008B3F71">
      <w:pPr>
        <w:jc w:val="both"/>
        <w:rPr>
          <w:bCs/>
        </w:rPr>
      </w:pPr>
    </w:p>
    <w:p w14:paraId="228C211F" w14:textId="1B28F6EF" w:rsidR="00F86352" w:rsidRDefault="00F86352" w:rsidP="008B3F71">
      <w:pPr>
        <w:jc w:val="both"/>
        <w:rPr>
          <w:bCs/>
        </w:rPr>
      </w:pPr>
      <w:r>
        <w:rPr>
          <w:bCs/>
        </w:rPr>
        <w:t xml:space="preserve">Permanents CNRS/IN2P3 impliqués : </w:t>
      </w:r>
    </w:p>
    <w:p w14:paraId="74DF7A4D" w14:textId="4CFD1447" w:rsidR="00F86352" w:rsidRDefault="00F86352" w:rsidP="008B3F71">
      <w:pPr>
        <w:pStyle w:val="Paragraphedeliste"/>
        <w:numPr>
          <w:ilvl w:val="0"/>
          <w:numId w:val="12"/>
        </w:numPr>
        <w:jc w:val="both"/>
        <w:rPr>
          <w:bCs/>
        </w:rPr>
      </w:pPr>
      <w:r>
        <w:rPr>
          <w:bCs/>
        </w:rPr>
        <w:t>1</w:t>
      </w:r>
      <w:r w:rsidRPr="00705834">
        <w:rPr>
          <w:bCs/>
        </w:rPr>
        <w:t xml:space="preserve"> C.R. CNRS</w:t>
      </w:r>
    </w:p>
    <w:p w14:paraId="3C63C639" w14:textId="77777777" w:rsidR="00F86352" w:rsidRPr="00705834" w:rsidRDefault="00F86352" w:rsidP="008B3F71">
      <w:pPr>
        <w:pStyle w:val="Paragraphedeliste"/>
        <w:numPr>
          <w:ilvl w:val="0"/>
          <w:numId w:val="12"/>
        </w:numPr>
        <w:jc w:val="both"/>
        <w:rPr>
          <w:bCs/>
        </w:rPr>
      </w:pPr>
      <w:r w:rsidRPr="00705834">
        <w:rPr>
          <w:bCs/>
        </w:rPr>
        <w:t>1 E.C.</w:t>
      </w:r>
    </w:p>
    <w:p w14:paraId="00931719" w14:textId="01E181E8" w:rsidR="0061481E" w:rsidRDefault="0061481E" w:rsidP="008B3F71">
      <w:pPr>
        <w:jc w:val="both"/>
        <w:rPr>
          <w:bCs/>
        </w:rPr>
      </w:pPr>
      <w:r>
        <w:rPr>
          <w:bCs/>
        </w:rPr>
        <w:t xml:space="preserve">Permanents hors CNRS/IN2P3 impliqués : </w:t>
      </w:r>
    </w:p>
    <w:p w14:paraId="25E9C77E" w14:textId="491414B3" w:rsidR="0061481E" w:rsidRDefault="0061481E" w:rsidP="008B3F71">
      <w:pPr>
        <w:pStyle w:val="Paragraphedeliste"/>
        <w:numPr>
          <w:ilvl w:val="0"/>
          <w:numId w:val="12"/>
        </w:numPr>
        <w:jc w:val="both"/>
        <w:rPr>
          <w:bCs/>
        </w:rPr>
      </w:pPr>
      <w:r>
        <w:rPr>
          <w:bCs/>
        </w:rPr>
        <w:t>1</w:t>
      </w:r>
      <w:r w:rsidRPr="00705834">
        <w:rPr>
          <w:bCs/>
        </w:rPr>
        <w:t xml:space="preserve"> </w:t>
      </w:r>
      <w:r>
        <w:rPr>
          <w:bCs/>
        </w:rPr>
        <w:t>E.C.</w:t>
      </w:r>
    </w:p>
    <w:p w14:paraId="5AB8420F" w14:textId="77777777" w:rsidR="00F86352" w:rsidRDefault="00F86352" w:rsidP="008B3F71">
      <w:pPr>
        <w:jc w:val="both"/>
        <w:rPr>
          <w:bCs/>
        </w:rPr>
      </w:pPr>
      <w:r>
        <w:rPr>
          <w:bCs/>
        </w:rPr>
        <w:t xml:space="preserve">Besoins : </w:t>
      </w:r>
    </w:p>
    <w:p w14:paraId="69CB32FB" w14:textId="24189E71" w:rsidR="00F86352" w:rsidRDefault="00F86352" w:rsidP="008B3F71">
      <w:pPr>
        <w:pStyle w:val="Paragraphedeliste"/>
        <w:numPr>
          <w:ilvl w:val="0"/>
          <w:numId w:val="11"/>
        </w:numPr>
        <w:jc w:val="both"/>
        <w:rPr>
          <w:bCs/>
        </w:rPr>
      </w:pPr>
      <w:r w:rsidRPr="00586B3E">
        <w:rPr>
          <w:bCs/>
        </w:rPr>
        <w:t>Une thèse</w:t>
      </w:r>
      <w:r w:rsidR="00AE5962">
        <w:rPr>
          <w:bCs/>
        </w:rPr>
        <w:t xml:space="preserve"> socio </w:t>
      </w:r>
      <w:r w:rsidR="00DF3781">
        <w:rPr>
          <w:bCs/>
        </w:rPr>
        <w:t xml:space="preserve">après 2020 </w:t>
      </w:r>
      <w:r w:rsidR="00AE5962">
        <w:rPr>
          <w:bCs/>
        </w:rPr>
        <w:t>avec liens forts vers la physique des réacteurs</w:t>
      </w:r>
    </w:p>
    <w:p w14:paraId="60134BB9" w14:textId="77777777" w:rsidR="00F86352" w:rsidRDefault="00F86352" w:rsidP="008B3F71">
      <w:pPr>
        <w:jc w:val="both"/>
        <w:rPr>
          <w:bCs/>
        </w:rPr>
      </w:pPr>
      <w:r>
        <w:rPr>
          <w:bCs/>
        </w:rPr>
        <w:t xml:space="preserve">Budget (Hors Salaires) : </w:t>
      </w:r>
    </w:p>
    <w:p w14:paraId="5F4CF1D0" w14:textId="3A7B8014" w:rsidR="00F86352" w:rsidRPr="00941489" w:rsidRDefault="0024400E" w:rsidP="008B3F71">
      <w:pPr>
        <w:pStyle w:val="Paragraphedeliste"/>
        <w:numPr>
          <w:ilvl w:val="0"/>
          <w:numId w:val="11"/>
        </w:numPr>
        <w:jc w:val="both"/>
        <w:rPr>
          <w:bCs/>
        </w:rPr>
      </w:pPr>
      <w:r>
        <w:rPr>
          <w:bCs/>
        </w:rPr>
        <w:t>1</w:t>
      </w:r>
      <w:r w:rsidR="00F86352" w:rsidRPr="00941489">
        <w:rPr>
          <w:bCs/>
        </w:rPr>
        <w:t>0 K€ / ans</w:t>
      </w:r>
      <w:r w:rsidR="00F86352">
        <w:rPr>
          <w:bCs/>
        </w:rPr>
        <w:t xml:space="preserve"> pour les missions et le fonctionnement</w:t>
      </w:r>
    </w:p>
    <w:p w14:paraId="72397D63" w14:textId="77777777" w:rsidR="00F86352" w:rsidRDefault="00F86352" w:rsidP="008B3F71">
      <w:pPr>
        <w:jc w:val="both"/>
        <w:rPr>
          <w:bCs/>
        </w:rPr>
      </w:pPr>
    </w:p>
    <w:p w14:paraId="20B065D1" w14:textId="43F2D135" w:rsidR="009A6455" w:rsidRDefault="00B66F5D" w:rsidP="008B3F71">
      <w:pPr>
        <w:jc w:val="both"/>
        <w:rPr>
          <w:bCs/>
        </w:rPr>
      </w:pPr>
      <w:r>
        <w:rPr>
          <w:bCs/>
        </w:rPr>
        <w:t xml:space="preserve">WP </w:t>
      </w:r>
      <w:r w:rsidR="009A6455">
        <w:rPr>
          <w:bCs/>
        </w:rPr>
        <w:t>3</w:t>
      </w:r>
      <w:r w:rsidR="00137CD9">
        <w:rPr>
          <w:bCs/>
        </w:rPr>
        <w:t xml:space="preserve"> </w:t>
      </w:r>
      <w:r w:rsidR="009A6455">
        <w:rPr>
          <w:bCs/>
        </w:rPr>
        <w:t>–</w:t>
      </w:r>
      <w:r w:rsidR="00137CD9">
        <w:rPr>
          <w:bCs/>
        </w:rPr>
        <w:t xml:space="preserve"> </w:t>
      </w:r>
      <w:r w:rsidR="009A6455">
        <w:rPr>
          <w:bCs/>
        </w:rPr>
        <w:t>Analyse de transition</w:t>
      </w:r>
      <w:r w:rsidR="00D2087F">
        <w:rPr>
          <w:bCs/>
        </w:rPr>
        <w:t>s</w:t>
      </w:r>
      <w:r w:rsidR="009A6455">
        <w:rPr>
          <w:bCs/>
        </w:rPr>
        <w:t xml:space="preserve"> énergétiques</w:t>
      </w:r>
    </w:p>
    <w:p w14:paraId="125C05D6" w14:textId="2514D19F" w:rsidR="00EF5E27" w:rsidRDefault="00EF5E27" w:rsidP="008B3F71">
      <w:pPr>
        <w:jc w:val="both"/>
        <w:rPr>
          <w:bCs/>
        </w:rPr>
      </w:pPr>
    </w:p>
    <w:p w14:paraId="2ABA7E6E" w14:textId="3F7C246A" w:rsidR="00356C90" w:rsidRDefault="00356C90" w:rsidP="008B3F71">
      <w:pPr>
        <w:jc w:val="both"/>
        <w:rPr>
          <w:bCs/>
        </w:rPr>
      </w:pPr>
      <w:r>
        <w:rPr>
          <w:bCs/>
        </w:rPr>
        <w:t xml:space="preserve">Ce </w:t>
      </w:r>
      <w:proofErr w:type="spellStart"/>
      <w:r>
        <w:rPr>
          <w:bCs/>
        </w:rPr>
        <w:t>work</w:t>
      </w:r>
      <w:proofErr w:type="spellEnd"/>
      <w:r>
        <w:rPr>
          <w:bCs/>
        </w:rPr>
        <w:t xml:space="preserve"> package constitue la suite du projet </w:t>
      </w:r>
      <w:r w:rsidRPr="00356C90">
        <w:rPr>
          <w:bCs/>
        </w:rPr>
        <w:t>APESE (Analyse Physique et Économique des Scénarios Énergétiques) porté par le CNRS/IN2P3 (IPN d’Orsay) en collaboration avec des économistes de l’université Paris 1 Panthéon-Sorbonne.</w:t>
      </w:r>
      <w:r w:rsidR="00071A2E">
        <w:rPr>
          <w:bCs/>
        </w:rPr>
        <w:t xml:space="preserve"> Le but de la</w:t>
      </w:r>
      <w:r w:rsidR="00071A2E" w:rsidRPr="00071A2E">
        <w:rPr>
          <w:bCs/>
        </w:rPr>
        <w:t xml:space="preserve"> modélisation </w:t>
      </w:r>
      <w:r w:rsidR="00071A2E">
        <w:rPr>
          <w:bCs/>
        </w:rPr>
        <w:t xml:space="preserve">proposée </w:t>
      </w:r>
      <w:r w:rsidR="00071A2E" w:rsidRPr="00071A2E">
        <w:rPr>
          <w:bCs/>
        </w:rPr>
        <w:t xml:space="preserve">permet de comparer les différents scénarios sur la base du coût énergétique des transitions qu’ils proposent, indépendamment de toute considération et hypothèses économiques, et d’en déduire l’énergie qui sera réellement disponible pour le reste de l’économie (production </w:t>
      </w:r>
      <w:r w:rsidR="00071A2E" w:rsidRPr="00071A2E">
        <w:rPr>
          <w:bCs/>
        </w:rPr>
        <w:lastRenderedPageBreak/>
        <w:t>de biens de consommation et ménages).</w:t>
      </w:r>
      <w:r w:rsidR="002A779D">
        <w:rPr>
          <w:bCs/>
        </w:rPr>
        <w:t xml:space="preserve"> Des économistes de Nantes vont intégrer le projet et seront en charge</w:t>
      </w:r>
      <w:r w:rsidR="003E3A21" w:rsidRPr="003E3A21">
        <w:rPr>
          <w:rFonts w:cstheme="minorHAnsi"/>
        </w:rPr>
        <w:t xml:space="preserve"> </w:t>
      </w:r>
      <w:r w:rsidR="003E3A21">
        <w:rPr>
          <w:rFonts w:cstheme="minorHAnsi"/>
        </w:rPr>
        <w:t>du</w:t>
      </w:r>
      <w:r w:rsidR="003E3A21" w:rsidRPr="009765EF">
        <w:rPr>
          <w:rFonts w:cstheme="minorHAnsi"/>
        </w:rPr>
        <w:t xml:space="preserve"> couplage entre les secteurs de production d’énergie et économique afin d’analyser leurs effets mutules lors d’une transition énergétique.</w:t>
      </w:r>
    </w:p>
    <w:p w14:paraId="09F61AE7" w14:textId="6756D580" w:rsidR="00356C90" w:rsidRDefault="00356C90" w:rsidP="008B3F71">
      <w:pPr>
        <w:jc w:val="both"/>
        <w:rPr>
          <w:bCs/>
        </w:rPr>
      </w:pPr>
    </w:p>
    <w:p w14:paraId="61BC905E" w14:textId="77777777" w:rsidR="00051317" w:rsidRDefault="00051317" w:rsidP="008B3F71">
      <w:pPr>
        <w:jc w:val="both"/>
        <w:rPr>
          <w:bCs/>
        </w:rPr>
      </w:pPr>
      <w:r>
        <w:rPr>
          <w:bCs/>
        </w:rPr>
        <w:t xml:space="preserve">Permanents CNRS/IN2P3 impliqués : </w:t>
      </w:r>
    </w:p>
    <w:p w14:paraId="19FB5DBD" w14:textId="2A1E7C46" w:rsidR="00051317" w:rsidRDefault="00051317" w:rsidP="008B3F71">
      <w:pPr>
        <w:pStyle w:val="Paragraphedeliste"/>
        <w:numPr>
          <w:ilvl w:val="0"/>
          <w:numId w:val="12"/>
        </w:numPr>
        <w:jc w:val="both"/>
        <w:rPr>
          <w:bCs/>
        </w:rPr>
      </w:pPr>
      <w:r>
        <w:rPr>
          <w:bCs/>
        </w:rPr>
        <w:t>2</w:t>
      </w:r>
      <w:r w:rsidRPr="00705834">
        <w:rPr>
          <w:bCs/>
        </w:rPr>
        <w:t xml:space="preserve"> C.R. CNRS</w:t>
      </w:r>
    </w:p>
    <w:p w14:paraId="5B47CB3D" w14:textId="7F84506B" w:rsidR="00051317" w:rsidRPr="00705834" w:rsidRDefault="00051317" w:rsidP="008B3F71">
      <w:pPr>
        <w:pStyle w:val="Paragraphedeliste"/>
        <w:numPr>
          <w:ilvl w:val="0"/>
          <w:numId w:val="12"/>
        </w:numPr>
        <w:jc w:val="both"/>
        <w:rPr>
          <w:bCs/>
        </w:rPr>
      </w:pPr>
      <w:r>
        <w:rPr>
          <w:bCs/>
        </w:rPr>
        <w:t>2</w:t>
      </w:r>
      <w:r w:rsidRPr="00705834">
        <w:rPr>
          <w:bCs/>
        </w:rPr>
        <w:t xml:space="preserve"> E.C.</w:t>
      </w:r>
    </w:p>
    <w:p w14:paraId="6C4CCA1C" w14:textId="77777777" w:rsidR="00051317" w:rsidRDefault="00051317" w:rsidP="008B3F71">
      <w:pPr>
        <w:jc w:val="both"/>
        <w:rPr>
          <w:bCs/>
        </w:rPr>
      </w:pPr>
      <w:r>
        <w:rPr>
          <w:bCs/>
        </w:rPr>
        <w:t xml:space="preserve">Permanents hors CNRS/IN2P3 impliqués : </w:t>
      </w:r>
    </w:p>
    <w:p w14:paraId="58F2840A" w14:textId="77777777" w:rsidR="00051317" w:rsidRDefault="00051317" w:rsidP="008B3F71">
      <w:pPr>
        <w:pStyle w:val="Paragraphedeliste"/>
        <w:numPr>
          <w:ilvl w:val="0"/>
          <w:numId w:val="12"/>
        </w:numPr>
        <w:jc w:val="both"/>
        <w:rPr>
          <w:bCs/>
        </w:rPr>
      </w:pPr>
      <w:r>
        <w:rPr>
          <w:bCs/>
        </w:rPr>
        <w:t>1</w:t>
      </w:r>
      <w:r w:rsidRPr="00705834">
        <w:rPr>
          <w:bCs/>
        </w:rPr>
        <w:t xml:space="preserve"> </w:t>
      </w:r>
      <w:r>
        <w:rPr>
          <w:bCs/>
        </w:rPr>
        <w:t>E.C.</w:t>
      </w:r>
    </w:p>
    <w:p w14:paraId="6AC054D0" w14:textId="77777777" w:rsidR="00051317" w:rsidRDefault="00051317" w:rsidP="008B3F71">
      <w:pPr>
        <w:jc w:val="both"/>
        <w:rPr>
          <w:bCs/>
        </w:rPr>
      </w:pPr>
      <w:r>
        <w:rPr>
          <w:bCs/>
        </w:rPr>
        <w:t xml:space="preserve">Besoins : </w:t>
      </w:r>
    </w:p>
    <w:p w14:paraId="6F829FF4" w14:textId="25016637" w:rsidR="00051317" w:rsidRDefault="00606780" w:rsidP="008B3F71">
      <w:pPr>
        <w:pStyle w:val="Paragraphedeliste"/>
        <w:numPr>
          <w:ilvl w:val="0"/>
          <w:numId w:val="11"/>
        </w:numPr>
        <w:jc w:val="both"/>
        <w:rPr>
          <w:bCs/>
        </w:rPr>
      </w:pPr>
      <w:r>
        <w:rPr>
          <w:bCs/>
        </w:rPr>
        <w:t>Un contrat post-doc</w:t>
      </w:r>
    </w:p>
    <w:p w14:paraId="013F3F2B" w14:textId="77777777" w:rsidR="00051317" w:rsidRDefault="00051317" w:rsidP="008B3F71">
      <w:pPr>
        <w:jc w:val="both"/>
        <w:rPr>
          <w:bCs/>
        </w:rPr>
      </w:pPr>
      <w:r>
        <w:rPr>
          <w:bCs/>
        </w:rPr>
        <w:t xml:space="preserve">Budget (Hors Salaires) : </w:t>
      </w:r>
    </w:p>
    <w:p w14:paraId="7266FAE8" w14:textId="4176342E" w:rsidR="00051317" w:rsidRPr="00941489" w:rsidRDefault="00606780" w:rsidP="008B3F71">
      <w:pPr>
        <w:pStyle w:val="Paragraphedeliste"/>
        <w:numPr>
          <w:ilvl w:val="0"/>
          <w:numId w:val="11"/>
        </w:numPr>
        <w:jc w:val="both"/>
        <w:rPr>
          <w:bCs/>
        </w:rPr>
      </w:pPr>
      <w:r>
        <w:rPr>
          <w:bCs/>
        </w:rPr>
        <w:t>2</w:t>
      </w:r>
      <w:r w:rsidR="00051317" w:rsidRPr="00941489">
        <w:rPr>
          <w:bCs/>
        </w:rPr>
        <w:t>0 K€ / ans</w:t>
      </w:r>
      <w:r w:rsidR="00051317">
        <w:rPr>
          <w:bCs/>
        </w:rPr>
        <w:t xml:space="preserve"> pour les missions et le fonctionnement</w:t>
      </w:r>
    </w:p>
    <w:p w14:paraId="0949728F" w14:textId="77777777" w:rsidR="00051317" w:rsidRDefault="00051317" w:rsidP="008B3F71">
      <w:pPr>
        <w:jc w:val="both"/>
        <w:rPr>
          <w:bCs/>
        </w:rPr>
      </w:pPr>
    </w:p>
    <w:p w14:paraId="1BFAEB7F" w14:textId="31973F16" w:rsidR="009A6455" w:rsidRPr="000970CF" w:rsidRDefault="00B66F5D" w:rsidP="008B3F71">
      <w:pPr>
        <w:jc w:val="both"/>
        <w:rPr>
          <w:bCs/>
        </w:rPr>
      </w:pPr>
      <w:r>
        <w:rPr>
          <w:bCs/>
        </w:rPr>
        <w:t xml:space="preserve">WP </w:t>
      </w:r>
      <w:r w:rsidR="009A6455">
        <w:rPr>
          <w:bCs/>
        </w:rPr>
        <w:t xml:space="preserve">4 – Impact </w:t>
      </w:r>
      <w:r w:rsidR="00946258">
        <w:rPr>
          <w:bCs/>
        </w:rPr>
        <w:t xml:space="preserve">sur le nucléaire </w:t>
      </w:r>
      <w:r w:rsidR="009A6455">
        <w:rPr>
          <w:bCs/>
        </w:rPr>
        <w:t xml:space="preserve">de l’augmentation du </w:t>
      </w:r>
      <w:r w:rsidR="00946258">
        <w:rPr>
          <w:bCs/>
        </w:rPr>
        <w:t>renouvelable</w:t>
      </w:r>
      <w:r w:rsidR="009A6455">
        <w:rPr>
          <w:bCs/>
        </w:rPr>
        <w:t xml:space="preserve"> intermittent dans le mix électrique</w:t>
      </w:r>
    </w:p>
    <w:p w14:paraId="2C858314" w14:textId="7F4E812E" w:rsidR="001A4D50" w:rsidRDefault="001A4D50" w:rsidP="008B3F71">
      <w:pPr>
        <w:jc w:val="both"/>
      </w:pPr>
    </w:p>
    <w:p w14:paraId="449C83EA" w14:textId="6318B575" w:rsidR="00873E20" w:rsidRDefault="00EE0102" w:rsidP="008B3F71">
      <w:pPr>
        <w:jc w:val="both"/>
      </w:pPr>
      <w:r>
        <w:t>C</w:t>
      </w:r>
      <w:r w:rsidR="0023645A">
        <w:t xml:space="preserve">e </w:t>
      </w:r>
      <w:proofErr w:type="spellStart"/>
      <w:r w:rsidR="0023645A">
        <w:t>work</w:t>
      </w:r>
      <w:proofErr w:type="spellEnd"/>
      <w:r w:rsidR="0023645A">
        <w:t xml:space="preserve"> package </w:t>
      </w:r>
      <w:r>
        <w:t>propose</w:t>
      </w:r>
      <w:r w:rsidR="0023645A">
        <w:t xml:space="preserve"> de coupler des outils de modélisation économique et physique et de développer un cadre d’analyse commun. Ces études sont actuellement le fruit d’une collaboration entre physiciens du CNRS/IN2P3 (</w:t>
      </w:r>
      <w:proofErr w:type="spellStart"/>
      <w:r w:rsidR="0023645A">
        <w:t>Subatech</w:t>
      </w:r>
      <w:proofErr w:type="spellEnd"/>
      <w:r w:rsidR="0023645A">
        <w:t>/IPNO initialement, LPSC dans le futur) et économistes de l’énergie du LEMNA et ont vocation à être poursuivies.</w:t>
      </w:r>
      <w:r w:rsidR="00370A2A">
        <w:t xml:space="preserve"> </w:t>
      </w:r>
      <w:r w:rsidR="00873E20">
        <w:t xml:space="preserve">L’incertitude de la production à l’échelle de la journée augmente le besoin de suivi de charge des réacteurs, associé à une augmentation des coûts de maintenance mal connue. La quantification du besoin du suivi de charge, et de l’impact sur le modèle économique et le modèle d’affaire des réacteurs dépend à la fois des </w:t>
      </w:r>
      <w:r w:rsidR="00370A2A">
        <w:t>caractéristiques techni</w:t>
      </w:r>
      <w:r w:rsidR="001313D3">
        <w:t>c</w:t>
      </w:r>
      <w:r w:rsidR="00370A2A">
        <w:t>o-économiques</w:t>
      </w:r>
      <w:r w:rsidR="00873E20">
        <w:t xml:space="preserve"> des </w:t>
      </w:r>
      <w:r w:rsidR="00466983">
        <w:t>sources intermittentes, des</w:t>
      </w:r>
      <w:r w:rsidR="00873E20">
        <w:t xml:space="preserve"> structures de marchés (capacité, réserves, énergies, CO2…) et des jeux d’acteurs qui se mettent en place à l’échelle européenne. Ces questions ne peuvent être abordées sans lien avec les WP2 et WP3.</w:t>
      </w:r>
      <w:r w:rsidR="00466983">
        <w:t xml:space="preserve"> </w:t>
      </w:r>
      <w:r w:rsidR="00873E20">
        <w:t xml:space="preserve">De plus, l’incertitude de production à l’échelle de l’année augmente l’incertitude sur le taux de charge moyen des réacteurs. Cette incertitude peut être en partie </w:t>
      </w:r>
      <w:r w:rsidR="00466983">
        <w:t>compensée</w:t>
      </w:r>
      <w:r w:rsidR="00873E20">
        <w:t xml:space="preserve"> par une optimisation des plans de chargement des réacteurs. L’étude de ces questions se fera en lien avec la modélisation des cœurs avec l’objectif d’alimenter les scénarios du WP1.</w:t>
      </w:r>
    </w:p>
    <w:p w14:paraId="45F63ACC" w14:textId="0324250A" w:rsidR="00EF7F96" w:rsidRDefault="00EF7F96" w:rsidP="008B3F71">
      <w:pPr>
        <w:jc w:val="both"/>
      </w:pPr>
    </w:p>
    <w:p w14:paraId="4D8BCBB0" w14:textId="77777777" w:rsidR="00EF7F96" w:rsidRDefault="00EF7F96" w:rsidP="00EF7F96">
      <w:pPr>
        <w:jc w:val="both"/>
        <w:rPr>
          <w:bCs/>
        </w:rPr>
      </w:pPr>
      <w:r>
        <w:rPr>
          <w:bCs/>
        </w:rPr>
        <w:t xml:space="preserve">Permanents CNRS/IN2P3 impliqués : </w:t>
      </w:r>
    </w:p>
    <w:p w14:paraId="5A533B81" w14:textId="0AEC510C" w:rsidR="00EF7F96" w:rsidRPr="00705834" w:rsidRDefault="00EF7F96" w:rsidP="00EF7F96">
      <w:pPr>
        <w:pStyle w:val="Paragraphedeliste"/>
        <w:numPr>
          <w:ilvl w:val="0"/>
          <w:numId w:val="12"/>
        </w:numPr>
        <w:jc w:val="both"/>
        <w:rPr>
          <w:bCs/>
        </w:rPr>
      </w:pPr>
      <w:r>
        <w:rPr>
          <w:bCs/>
        </w:rPr>
        <w:t>1</w:t>
      </w:r>
      <w:r w:rsidRPr="00705834">
        <w:rPr>
          <w:bCs/>
        </w:rPr>
        <w:t xml:space="preserve"> E.C.</w:t>
      </w:r>
    </w:p>
    <w:p w14:paraId="461E9EAD" w14:textId="77777777" w:rsidR="00EF7F96" w:rsidRDefault="00EF7F96" w:rsidP="00EF7F96">
      <w:pPr>
        <w:jc w:val="both"/>
        <w:rPr>
          <w:bCs/>
        </w:rPr>
      </w:pPr>
      <w:r>
        <w:rPr>
          <w:bCs/>
        </w:rPr>
        <w:t xml:space="preserve">Permanents hors CNRS/IN2P3 impliqués : </w:t>
      </w:r>
    </w:p>
    <w:p w14:paraId="1FBA3262" w14:textId="1294CC72" w:rsidR="00EF7F96" w:rsidRDefault="009F14B6" w:rsidP="00EF7F96">
      <w:pPr>
        <w:pStyle w:val="Paragraphedeliste"/>
        <w:numPr>
          <w:ilvl w:val="0"/>
          <w:numId w:val="12"/>
        </w:numPr>
        <w:jc w:val="both"/>
        <w:rPr>
          <w:bCs/>
        </w:rPr>
      </w:pPr>
      <w:r>
        <w:rPr>
          <w:bCs/>
        </w:rPr>
        <w:t>2</w:t>
      </w:r>
      <w:r w:rsidR="00EF7F96" w:rsidRPr="00705834">
        <w:rPr>
          <w:bCs/>
        </w:rPr>
        <w:t xml:space="preserve"> </w:t>
      </w:r>
      <w:r w:rsidR="00EF7F96">
        <w:rPr>
          <w:bCs/>
        </w:rPr>
        <w:t>E.C.</w:t>
      </w:r>
    </w:p>
    <w:p w14:paraId="7173E137" w14:textId="206FCDDF" w:rsidR="009F14B6" w:rsidRDefault="009F14B6" w:rsidP="00EF7F96">
      <w:pPr>
        <w:pStyle w:val="Paragraphedeliste"/>
        <w:numPr>
          <w:ilvl w:val="0"/>
          <w:numId w:val="12"/>
        </w:numPr>
        <w:jc w:val="both"/>
        <w:rPr>
          <w:bCs/>
        </w:rPr>
      </w:pPr>
      <w:r>
        <w:rPr>
          <w:bCs/>
        </w:rPr>
        <w:t>1 ITA</w:t>
      </w:r>
    </w:p>
    <w:p w14:paraId="452BA3C8" w14:textId="77777777" w:rsidR="00EF7F96" w:rsidRDefault="00EF7F96" w:rsidP="00EF7F96">
      <w:pPr>
        <w:jc w:val="both"/>
        <w:rPr>
          <w:bCs/>
        </w:rPr>
      </w:pPr>
      <w:r>
        <w:rPr>
          <w:bCs/>
        </w:rPr>
        <w:t xml:space="preserve">Besoins : </w:t>
      </w:r>
    </w:p>
    <w:p w14:paraId="363702C1" w14:textId="3997D84E" w:rsidR="00EF7F96" w:rsidRDefault="009F14B6" w:rsidP="00EF7F96">
      <w:pPr>
        <w:pStyle w:val="Paragraphedeliste"/>
        <w:numPr>
          <w:ilvl w:val="0"/>
          <w:numId w:val="11"/>
        </w:numPr>
        <w:jc w:val="both"/>
        <w:rPr>
          <w:bCs/>
        </w:rPr>
      </w:pPr>
      <w:r>
        <w:rPr>
          <w:bCs/>
        </w:rPr>
        <w:t>Un CDD</w:t>
      </w:r>
    </w:p>
    <w:p w14:paraId="77716A72" w14:textId="77777777" w:rsidR="00EF7F96" w:rsidRDefault="00EF7F96" w:rsidP="00EF7F96">
      <w:pPr>
        <w:jc w:val="both"/>
        <w:rPr>
          <w:bCs/>
        </w:rPr>
      </w:pPr>
      <w:r>
        <w:rPr>
          <w:bCs/>
        </w:rPr>
        <w:t xml:space="preserve">Budget (Hors Salaires) : </w:t>
      </w:r>
    </w:p>
    <w:p w14:paraId="550D8A6E" w14:textId="77777777" w:rsidR="00EF7F96" w:rsidRPr="00941489" w:rsidRDefault="00EF7F96" w:rsidP="00EF7F96">
      <w:pPr>
        <w:pStyle w:val="Paragraphedeliste"/>
        <w:numPr>
          <w:ilvl w:val="0"/>
          <w:numId w:val="11"/>
        </w:numPr>
        <w:jc w:val="both"/>
        <w:rPr>
          <w:bCs/>
        </w:rPr>
      </w:pPr>
      <w:r>
        <w:rPr>
          <w:bCs/>
        </w:rPr>
        <w:t>2</w:t>
      </w:r>
      <w:r w:rsidRPr="00941489">
        <w:rPr>
          <w:bCs/>
        </w:rPr>
        <w:t>0 K€ / ans</w:t>
      </w:r>
      <w:r>
        <w:rPr>
          <w:bCs/>
        </w:rPr>
        <w:t xml:space="preserve"> pour les missions et le fonctionnement</w:t>
      </w:r>
    </w:p>
    <w:p w14:paraId="1AB12F0A" w14:textId="77777777" w:rsidR="008B3055" w:rsidRDefault="008B3055" w:rsidP="008B3F71">
      <w:pPr>
        <w:jc w:val="both"/>
      </w:pPr>
    </w:p>
    <w:p w14:paraId="624B9E71" w14:textId="77777777" w:rsidR="008B3055" w:rsidRDefault="008B3055" w:rsidP="008B3F71">
      <w:pPr>
        <w:jc w:val="both"/>
      </w:pPr>
    </w:p>
    <w:p w14:paraId="48BD7890" w14:textId="77777777" w:rsidR="008B3055" w:rsidRDefault="008B3055" w:rsidP="008B3F71">
      <w:pPr>
        <w:jc w:val="both"/>
      </w:pPr>
    </w:p>
    <w:p w14:paraId="187AA0E5" w14:textId="77777777" w:rsidR="008B3055" w:rsidRDefault="008B3055" w:rsidP="008B3F71">
      <w:pPr>
        <w:jc w:val="both"/>
      </w:pPr>
    </w:p>
    <w:p w14:paraId="5B5E5D0C" w14:textId="27C700E9" w:rsidR="001A4D50" w:rsidRPr="00D23D89" w:rsidRDefault="001A4D50" w:rsidP="008B3F71">
      <w:pPr>
        <w:jc w:val="both"/>
        <w:rPr>
          <w:b/>
        </w:rPr>
      </w:pPr>
      <w:r w:rsidRPr="00D23D89">
        <w:rPr>
          <w:b/>
        </w:rPr>
        <w:lastRenderedPageBreak/>
        <w:t xml:space="preserve">Merci de renvoyer ce document à </w:t>
      </w:r>
      <w:hyperlink r:id="rId9" w:history="1">
        <w:r w:rsidR="00246AE0" w:rsidRPr="00DD1A9B">
          <w:rPr>
            <w:rStyle w:val="Lienhypertexte"/>
            <w:rFonts w:ascii="Calibri" w:hAnsi="Calibri" w:cs="Calibri"/>
            <w:b/>
          </w:rPr>
          <w:t>prosp2020-GT11-copil-l@in2p3.fr</w:t>
        </w:r>
      </w:hyperlink>
      <w:r w:rsidRPr="00D23D89">
        <w:rPr>
          <w:b/>
        </w:rPr>
        <w:t xml:space="preserve"> avant le </w:t>
      </w:r>
      <w:r w:rsidR="00314287">
        <w:rPr>
          <w:b/>
        </w:rPr>
        <w:br/>
      </w:r>
      <w:r w:rsidR="00F2613A">
        <w:rPr>
          <w:b/>
          <w:color w:val="FF0000"/>
        </w:rPr>
        <w:t>1er Novem</w:t>
      </w:r>
      <w:r w:rsidRPr="00D23D89">
        <w:rPr>
          <w:b/>
          <w:color w:val="FF0000"/>
        </w:rPr>
        <w:t>bre 2019</w:t>
      </w:r>
    </w:p>
    <w:p w14:paraId="4E248B5F" w14:textId="77777777" w:rsidR="001A4D50" w:rsidRPr="00314287" w:rsidRDefault="001A4D50" w:rsidP="008B3F71">
      <w:pPr>
        <w:jc w:val="both"/>
        <w:rPr>
          <w:b/>
          <w:i/>
          <w:color w:val="FF0000"/>
          <w:lang w:val="en-US"/>
        </w:rPr>
      </w:pPr>
      <w:r w:rsidRPr="00314287">
        <w:rPr>
          <w:b/>
          <w:i/>
          <w:lang w:val="en-US"/>
        </w:rPr>
        <w:t xml:space="preserve">Please send this document to </w:t>
      </w:r>
      <w:hyperlink r:id="rId10" w:history="1">
        <w:r w:rsidR="00246AE0" w:rsidRPr="00314287">
          <w:rPr>
            <w:rStyle w:val="Lienhypertexte"/>
            <w:rFonts w:ascii="Calibri" w:hAnsi="Calibri" w:cs="Calibri"/>
            <w:b/>
            <w:i/>
            <w:lang w:val="en-US"/>
          </w:rPr>
          <w:t>prosp2020-GT11-copil-l@in2p3.fr</w:t>
        </w:r>
      </w:hyperlink>
      <w:r w:rsidRPr="00314287">
        <w:rPr>
          <w:b/>
          <w:i/>
          <w:lang w:val="en-US"/>
        </w:rPr>
        <w:t xml:space="preserve"> before </w:t>
      </w:r>
      <w:r w:rsidR="00314287">
        <w:rPr>
          <w:b/>
          <w:i/>
          <w:lang w:val="en-US"/>
        </w:rPr>
        <w:br/>
      </w:r>
      <w:r w:rsidR="00F2613A" w:rsidRPr="00314287">
        <w:rPr>
          <w:b/>
          <w:i/>
          <w:color w:val="FF0000"/>
          <w:lang w:val="en-US"/>
        </w:rPr>
        <w:t>Novem</w:t>
      </w:r>
      <w:r w:rsidRPr="00314287">
        <w:rPr>
          <w:b/>
          <w:i/>
          <w:color w:val="FF0000"/>
          <w:lang w:val="en-US"/>
        </w:rPr>
        <w:t>ber 1</w:t>
      </w:r>
      <w:r w:rsidR="00F2613A" w:rsidRPr="00314287">
        <w:rPr>
          <w:b/>
          <w:i/>
          <w:color w:val="FF0000"/>
          <w:lang w:val="en-US"/>
        </w:rPr>
        <w:t>rst</w:t>
      </w:r>
      <w:r w:rsidRPr="00314287">
        <w:rPr>
          <w:b/>
          <w:i/>
          <w:color w:val="FF0000"/>
          <w:lang w:val="en-US"/>
        </w:rPr>
        <w:t>, 2019</w:t>
      </w:r>
    </w:p>
    <w:p w14:paraId="6B039892" w14:textId="77777777" w:rsidR="006A1B8F" w:rsidRDefault="006A1B8F" w:rsidP="008B3F71">
      <w:pPr>
        <w:jc w:val="both"/>
        <w:rPr>
          <w:b/>
          <w:color w:val="FF0000"/>
          <w:lang w:val="en-US"/>
        </w:rPr>
      </w:pPr>
    </w:p>
    <w:p w14:paraId="040109CF" w14:textId="77777777" w:rsidR="006A1B8F" w:rsidRDefault="006A1B8F" w:rsidP="008B3F71">
      <w:pPr>
        <w:jc w:val="both"/>
        <w:rPr>
          <w:b/>
          <w:color w:val="FF0000"/>
          <w:lang w:val="en-US"/>
        </w:rPr>
      </w:pPr>
    </w:p>
    <w:p w14:paraId="36E20BEA" w14:textId="77777777" w:rsidR="006A1B8F" w:rsidRPr="007D194A" w:rsidRDefault="00CE56A6" w:rsidP="008B3F71">
      <w:pPr>
        <w:jc w:val="both"/>
        <w:rPr>
          <w:rFonts w:cstheme="minorHAnsi"/>
          <w:b/>
          <w:color w:val="000000" w:themeColor="text1"/>
        </w:rPr>
      </w:pPr>
      <w:r w:rsidRPr="007D194A">
        <w:rPr>
          <w:rFonts w:cstheme="minorHAnsi"/>
          <w:b/>
          <w:color w:val="000000" w:themeColor="text1"/>
        </w:rPr>
        <w:t xml:space="preserve">Liste </w:t>
      </w:r>
      <w:r w:rsidR="00314287" w:rsidRPr="007D194A">
        <w:rPr>
          <w:rFonts w:cstheme="minorHAnsi"/>
          <w:b/>
          <w:color w:val="000000" w:themeColor="text1"/>
        </w:rPr>
        <w:t>des thèmes</w:t>
      </w:r>
    </w:p>
    <w:p w14:paraId="18EFCEF3" w14:textId="77777777" w:rsidR="003B14CD" w:rsidRPr="007D194A" w:rsidRDefault="003B14CD" w:rsidP="008B3F71">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 xml:space="preserve">Physique des réacteurs : modélisation et expérimentation, neutronique,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xml:space="preserve">, couplage multi-physique, acquisition de données de base (sections efficaces, évaluation des données nucléaires, données de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physique de la sous-criticité, études de scénarios, ouverture interdisciplinaire : approche technico-socio-économique (prix, coût, ressources, ...). Application aux réacteurs actuels et innovants, études de scénarios...</w:t>
      </w:r>
    </w:p>
    <w:p w14:paraId="42E309EF" w14:textId="77777777" w:rsidR="003B14CD" w:rsidRPr="007D194A" w:rsidRDefault="003B14CD" w:rsidP="008B3F71">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 xml:space="preserve">Radiochimie des matières nucléaires : données de base (spéciation, interaction avec ligands), compréhension des processus de dissolution, de séparation, processus de diffusion, modélisation. Application au traitement des combustibles usés, processus de dissolution et d'extraction, conditionnement des radionucléides, diffusion des radionucléides dans un site de stockage (matériaux, barrière, </w:t>
      </w:r>
      <w:proofErr w:type="gramStart"/>
      <w:r w:rsidRPr="007D194A">
        <w:rPr>
          <w:rFonts w:eastAsia="Times New Roman" w:cstheme="minorHAnsi"/>
          <w:color w:val="000000" w:themeColor="text1"/>
          <w:lang w:eastAsia="fr-FR"/>
        </w:rPr>
        <w:t>argile)...</w:t>
      </w:r>
      <w:proofErr w:type="gramEnd"/>
    </w:p>
    <w:p w14:paraId="1B00DE82" w14:textId="77777777" w:rsidR="003B14CD" w:rsidRPr="007D194A" w:rsidRDefault="003B14CD" w:rsidP="008B3F71">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Irradiation des matériaux nucléaires : compréhension des processus d'endommagement par les ions et neutrons, acquisition de données de base, modélisation. Application aux matériaux de structures et combustible, tenue des déchets nucléaires à l'irradiation, impact de l'irradiation dans les gisements...</w:t>
      </w:r>
    </w:p>
    <w:p w14:paraId="0B64DC0C" w14:textId="77777777" w:rsidR="00314287" w:rsidRPr="0009397C" w:rsidRDefault="003B14CD" w:rsidP="008B3F71">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Radioactivité et environnement : acquisition de données de base (spéciation, ligands), modélisation, processus de transferts, mesures de très basses radioactivités. Application au comportement des radionucléides dans le biotope, microorganismes, exploration de procédés de remédiation.</w:t>
      </w:r>
    </w:p>
    <w:p w14:paraId="375A8264" w14:textId="77777777" w:rsidR="003B14CD" w:rsidRPr="007D194A" w:rsidRDefault="003B14CD" w:rsidP="008B3F71">
      <w:pPr>
        <w:jc w:val="both"/>
        <w:rPr>
          <w:rFonts w:cstheme="minorHAnsi"/>
          <w:b/>
          <w:i/>
          <w:color w:val="000000" w:themeColor="text1"/>
        </w:rPr>
      </w:pPr>
    </w:p>
    <w:p w14:paraId="2648FB7D" w14:textId="77777777" w:rsidR="006A1B8F" w:rsidRPr="007D194A" w:rsidRDefault="00CE56A6" w:rsidP="008B3F71">
      <w:pPr>
        <w:jc w:val="both"/>
        <w:rPr>
          <w:rFonts w:cstheme="minorHAnsi"/>
          <w:b/>
          <w:i/>
          <w:color w:val="000000" w:themeColor="text1"/>
        </w:rPr>
      </w:pPr>
      <w:proofErr w:type="spellStart"/>
      <w:r w:rsidRPr="007D194A">
        <w:rPr>
          <w:rFonts w:cstheme="minorHAnsi"/>
          <w:b/>
          <w:i/>
          <w:color w:val="000000" w:themeColor="text1"/>
        </w:rPr>
        <w:t>R</w:t>
      </w:r>
      <w:r w:rsidR="006A1B8F" w:rsidRPr="007D194A">
        <w:rPr>
          <w:rFonts w:cstheme="minorHAnsi"/>
          <w:b/>
          <w:i/>
          <w:color w:val="000000" w:themeColor="text1"/>
        </w:rPr>
        <w:t>esearch</w:t>
      </w:r>
      <w:proofErr w:type="spellEnd"/>
      <w:r w:rsidR="006A1B8F" w:rsidRPr="007D194A">
        <w:rPr>
          <w:rFonts w:cstheme="minorHAnsi"/>
          <w:b/>
          <w:i/>
          <w:color w:val="000000" w:themeColor="text1"/>
        </w:rPr>
        <w:t xml:space="preserve"> topics</w:t>
      </w:r>
      <w:r w:rsidR="00314287" w:rsidRPr="007D194A">
        <w:rPr>
          <w:rFonts w:cstheme="minorHAnsi"/>
          <w:b/>
          <w:i/>
          <w:color w:val="000000" w:themeColor="text1"/>
        </w:rPr>
        <w:t xml:space="preserve"> </w:t>
      </w:r>
      <w:r w:rsidR="006A1B8F" w:rsidRPr="007D194A">
        <w:rPr>
          <w:rFonts w:cstheme="minorHAnsi"/>
          <w:b/>
          <w:i/>
          <w:color w:val="000000" w:themeColor="text1"/>
        </w:rPr>
        <w:t>:</w:t>
      </w:r>
    </w:p>
    <w:p w14:paraId="58E4B6FC" w14:textId="77777777" w:rsidR="007D194A" w:rsidRPr="007D194A" w:rsidRDefault="007D194A" w:rsidP="008B3F71">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Reactor </w:t>
      </w:r>
      <w:proofErr w:type="gramStart"/>
      <w:r w:rsidRPr="007D194A">
        <w:rPr>
          <w:rFonts w:cstheme="minorHAnsi"/>
          <w:color w:val="000000" w:themeColor="text1"/>
          <w:lang w:val="en-US"/>
        </w:rPr>
        <w:t>physics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modelling and experimentation, neutronics,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multi-physics coupling, basic data acquisition (</w:t>
      </w:r>
      <w:r>
        <w:rPr>
          <w:rFonts w:cstheme="minorHAnsi"/>
          <w:color w:val="000000" w:themeColor="text1"/>
          <w:lang w:val="en-US"/>
        </w:rPr>
        <w:t xml:space="preserve">cross </w:t>
      </w:r>
      <w:r w:rsidRPr="007D194A">
        <w:rPr>
          <w:rFonts w:cstheme="minorHAnsi"/>
          <w:color w:val="000000" w:themeColor="text1"/>
          <w:lang w:val="en-US"/>
        </w:rPr>
        <w:t xml:space="preserve">sections, evaluation of nuclear data,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xml:space="preserve"> data), subcriticality physics, scenario studies, interdisciplinary </w:t>
      </w:r>
      <w:r>
        <w:rPr>
          <w:rFonts w:cstheme="minorHAnsi"/>
          <w:color w:val="000000" w:themeColor="text1"/>
          <w:lang w:val="en-US"/>
        </w:rPr>
        <w:t xml:space="preserve">activities </w:t>
      </w:r>
      <w:r w:rsidRPr="007D194A">
        <w:rPr>
          <w:rFonts w:cstheme="minorHAnsi"/>
          <w:color w:val="000000" w:themeColor="text1"/>
          <w:lang w:val="en-US"/>
        </w:rPr>
        <w:t>: technical-socio-economic approach (price, cost, resources, etc.). Application to current and innovative reactors, scenario studies....</w:t>
      </w:r>
    </w:p>
    <w:p w14:paraId="594CD3D0" w14:textId="77777777" w:rsidR="007D194A" w:rsidRPr="007D194A" w:rsidRDefault="007D194A" w:rsidP="008B3F71">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Radiochemistry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basic data (speciation, interaction with ligands), understanding of dissolution, separation, diffusion processes, modelling. Application to the treatment of </w:t>
      </w:r>
      <w:r w:rsidR="005D6125">
        <w:rPr>
          <w:rFonts w:cstheme="minorHAnsi"/>
          <w:color w:val="000000" w:themeColor="text1"/>
          <w:lang w:val="en-US"/>
        </w:rPr>
        <w:t>spent</w:t>
      </w:r>
      <w:r w:rsidRPr="007D194A">
        <w:rPr>
          <w:rFonts w:cstheme="minorHAnsi"/>
          <w:color w:val="000000" w:themeColor="text1"/>
          <w:lang w:val="en-US"/>
        </w:rPr>
        <w:t xml:space="preserve"> fuels, dissolution and extraction processes, conditioning of radionuclides, diffusion of radionuclides in a storage site (materials, barrier, </w:t>
      </w:r>
      <w:proofErr w:type="gramStart"/>
      <w:r w:rsidRPr="007D194A">
        <w:rPr>
          <w:rFonts w:cstheme="minorHAnsi"/>
          <w:color w:val="000000" w:themeColor="text1"/>
          <w:lang w:val="en-US"/>
        </w:rPr>
        <w:t>clay)...</w:t>
      </w:r>
      <w:proofErr w:type="gramEnd"/>
    </w:p>
    <w:p w14:paraId="7366AC79" w14:textId="77777777" w:rsidR="007D194A" w:rsidRPr="007D194A" w:rsidRDefault="007D194A" w:rsidP="008B3F71">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Irradiation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understanding of ion and neutron damage processes, basic data acquisition, modelling. Application to structural and fuel materials, </w:t>
      </w:r>
      <w:r w:rsidR="006C176C">
        <w:rPr>
          <w:rFonts w:cstheme="minorHAnsi"/>
          <w:color w:val="000000" w:themeColor="text1"/>
          <w:lang w:val="en-US"/>
        </w:rPr>
        <w:t>r</w:t>
      </w:r>
      <w:r w:rsidR="006C176C" w:rsidRPr="006C176C">
        <w:rPr>
          <w:rFonts w:cstheme="minorHAnsi"/>
          <w:color w:val="000000" w:themeColor="text1"/>
          <w:lang w:val="en-US"/>
        </w:rPr>
        <w:t>esistance of nuclear waste to irradiation</w:t>
      </w:r>
      <w:r w:rsidRPr="007D194A">
        <w:rPr>
          <w:rFonts w:cstheme="minorHAnsi"/>
          <w:color w:val="000000" w:themeColor="text1"/>
          <w:lang w:val="en-US"/>
        </w:rPr>
        <w:t>, impact of irradiation in deposits...</w:t>
      </w:r>
    </w:p>
    <w:p w14:paraId="44F39CF6" w14:textId="77777777" w:rsidR="007D194A" w:rsidRPr="0009397C" w:rsidRDefault="007D194A" w:rsidP="008B3F71">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Radioactivity and </w:t>
      </w:r>
      <w:proofErr w:type="gramStart"/>
      <w:r w:rsidRPr="007D194A">
        <w:rPr>
          <w:rFonts w:cstheme="minorHAnsi"/>
          <w:color w:val="000000" w:themeColor="text1"/>
          <w:lang w:val="en-US"/>
        </w:rPr>
        <w:t>environment</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acquisition of basic data (speciation, ligands), modelling, transfer processes, measurements of very low radioactivity. Application to the </w:t>
      </w:r>
      <w:proofErr w:type="spellStart"/>
      <w:r w:rsidRPr="007D194A">
        <w:rPr>
          <w:rFonts w:cstheme="minorHAnsi"/>
          <w:color w:val="000000" w:themeColor="text1"/>
          <w:lang w:val="en-US"/>
        </w:rPr>
        <w:t>behaviour</w:t>
      </w:r>
      <w:proofErr w:type="spellEnd"/>
      <w:r w:rsidRPr="007D194A">
        <w:rPr>
          <w:rFonts w:cstheme="minorHAnsi"/>
          <w:color w:val="000000" w:themeColor="text1"/>
          <w:lang w:val="en-US"/>
        </w:rPr>
        <w:t xml:space="preserve"> of radionuclides in the biotope, microorganisms, exploration of remediation processes.</w:t>
      </w:r>
    </w:p>
    <w:p w14:paraId="50D95EB6" w14:textId="77777777" w:rsidR="006A1B8F" w:rsidRPr="007D194A" w:rsidRDefault="006A1B8F" w:rsidP="008B3F71">
      <w:pPr>
        <w:jc w:val="both"/>
        <w:rPr>
          <w:rFonts w:cstheme="minorHAnsi"/>
          <w:b/>
          <w:color w:val="000000" w:themeColor="text1"/>
          <w:lang w:val="en-US"/>
        </w:rPr>
      </w:pPr>
    </w:p>
    <w:sectPr w:rsidR="006A1B8F" w:rsidRPr="007D194A" w:rsidSect="00476E6E">
      <w:footerReference w:type="even"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16835" w14:textId="77777777" w:rsidR="0036236B" w:rsidRDefault="0036236B" w:rsidP="00D23D89">
      <w:r>
        <w:separator/>
      </w:r>
    </w:p>
  </w:endnote>
  <w:endnote w:type="continuationSeparator" w:id="0">
    <w:p w14:paraId="5068B864" w14:textId="77777777" w:rsidR="0036236B" w:rsidRDefault="0036236B"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Sylfaen"/>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882544155"/>
      <w:docPartObj>
        <w:docPartGallery w:val="Page Numbers (Bottom of Page)"/>
        <w:docPartUnique/>
      </w:docPartObj>
    </w:sdtPr>
    <w:sdtEndPr>
      <w:rPr>
        <w:rStyle w:val="Numrodepage"/>
      </w:rPr>
    </w:sdtEndPr>
    <w:sdtContent>
      <w:p w14:paraId="7102523A" w14:textId="77777777"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1195E5B" w14:textId="77777777" w:rsidR="00D23D89" w:rsidRDefault="00D23D89"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05494892"/>
      <w:docPartObj>
        <w:docPartGallery w:val="Page Numbers (Bottom of Page)"/>
        <w:docPartUnique/>
      </w:docPartObj>
    </w:sdtPr>
    <w:sdtEndPr>
      <w:rPr>
        <w:rStyle w:val="Numrodepage"/>
      </w:rPr>
    </w:sdtEndPr>
    <w:sdtContent>
      <w:p w14:paraId="13EA3AEA" w14:textId="2B7A636D"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7B3ABE">
          <w:rPr>
            <w:rStyle w:val="Numrodepage"/>
            <w:noProof/>
          </w:rPr>
          <w:t>4</w:t>
        </w:r>
        <w:r>
          <w:rPr>
            <w:rStyle w:val="Numrodepage"/>
          </w:rPr>
          <w:fldChar w:fldCharType="end"/>
        </w:r>
      </w:p>
    </w:sdtContent>
  </w:sdt>
  <w:p w14:paraId="1BE2DB0F" w14:textId="77777777" w:rsidR="00D23D89" w:rsidRDefault="00D23D89"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1A828" w14:textId="77777777" w:rsidR="0036236B" w:rsidRDefault="0036236B" w:rsidP="00D23D89">
      <w:r>
        <w:separator/>
      </w:r>
    </w:p>
  </w:footnote>
  <w:footnote w:type="continuationSeparator" w:id="0">
    <w:p w14:paraId="72C04F33" w14:textId="77777777" w:rsidR="0036236B" w:rsidRDefault="0036236B"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0E7F"/>
    <w:multiLevelType w:val="hybridMultilevel"/>
    <w:tmpl w:val="9DA406FC"/>
    <w:lvl w:ilvl="0" w:tplc="4566A822">
      <w:start w:val="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343D447B"/>
    <w:multiLevelType w:val="hybridMultilevel"/>
    <w:tmpl w:val="1DB2AABC"/>
    <w:lvl w:ilvl="0" w:tplc="13ECC982">
      <w:start w:val="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E6284B"/>
    <w:multiLevelType w:val="hybridMultilevel"/>
    <w:tmpl w:val="008E8372"/>
    <w:lvl w:ilvl="0" w:tplc="928CA136">
      <w:start w:val="3"/>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F3FF8"/>
    <w:multiLevelType w:val="hybridMultilevel"/>
    <w:tmpl w:val="7A1AD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494152"/>
    <w:multiLevelType w:val="hybridMultilevel"/>
    <w:tmpl w:val="3BD6E8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10"/>
  </w:num>
  <w:num w:numId="4">
    <w:abstractNumId w:val="2"/>
  </w:num>
  <w:num w:numId="5">
    <w:abstractNumId w:val="3"/>
  </w:num>
  <w:num w:numId="6">
    <w:abstractNumId w:val="4"/>
  </w:num>
  <w:num w:numId="7">
    <w:abstractNumId w:val="11"/>
  </w:num>
  <w:num w:numId="8">
    <w:abstractNumId w:val="7"/>
  </w:num>
  <w:num w:numId="9">
    <w:abstractNumId w:val="8"/>
  </w:num>
  <w:num w:numId="10">
    <w:abstractNumId w:val="9"/>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14D"/>
    <w:rsid w:val="00004A55"/>
    <w:rsid w:val="000141B1"/>
    <w:rsid w:val="00014B42"/>
    <w:rsid w:val="00016FC8"/>
    <w:rsid w:val="0002214D"/>
    <w:rsid w:val="00045936"/>
    <w:rsid w:val="00050A0E"/>
    <w:rsid w:val="00051317"/>
    <w:rsid w:val="00051990"/>
    <w:rsid w:val="000520EA"/>
    <w:rsid w:val="00060AFA"/>
    <w:rsid w:val="0006321A"/>
    <w:rsid w:val="000649A2"/>
    <w:rsid w:val="00071A2E"/>
    <w:rsid w:val="0007418E"/>
    <w:rsid w:val="00092820"/>
    <w:rsid w:val="0009397C"/>
    <w:rsid w:val="000970CF"/>
    <w:rsid w:val="000A30D7"/>
    <w:rsid w:val="000A6BA5"/>
    <w:rsid w:val="000E0701"/>
    <w:rsid w:val="000F418E"/>
    <w:rsid w:val="000F51FE"/>
    <w:rsid w:val="000F5E1B"/>
    <w:rsid w:val="001313D3"/>
    <w:rsid w:val="00137CD9"/>
    <w:rsid w:val="00143A86"/>
    <w:rsid w:val="00146081"/>
    <w:rsid w:val="00153983"/>
    <w:rsid w:val="00156B78"/>
    <w:rsid w:val="00164C6E"/>
    <w:rsid w:val="00182AA9"/>
    <w:rsid w:val="00187B14"/>
    <w:rsid w:val="001942A9"/>
    <w:rsid w:val="00197173"/>
    <w:rsid w:val="001A4D50"/>
    <w:rsid w:val="001B1143"/>
    <w:rsid w:val="001C2527"/>
    <w:rsid w:val="001D01E0"/>
    <w:rsid w:val="001D5172"/>
    <w:rsid w:val="001E01A9"/>
    <w:rsid w:val="001F34AA"/>
    <w:rsid w:val="00223038"/>
    <w:rsid w:val="0023645A"/>
    <w:rsid w:val="0024400E"/>
    <w:rsid w:val="00246AE0"/>
    <w:rsid w:val="00246F8E"/>
    <w:rsid w:val="00270D92"/>
    <w:rsid w:val="002842AF"/>
    <w:rsid w:val="00287579"/>
    <w:rsid w:val="002A779D"/>
    <w:rsid w:val="002B1D41"/>
    <w:rsid w:val="003059D4"/>
    <w:rsid w:val="00314287"/>
    <w:rsid w:val="00325821"/>
    <w:rsid w:val="003311DC"/>
    <w:rsid w:val="00331F69"/>
    <w:rsid w:val="00335157"/>
    <w:rsid w:val="00356C90"/>
    <w:rsid w:val="00360AA7"/>
    <w:rsid w:val="0036236B"/>
    <w:rsid w:val="00363EF6"/>
    <w:rsid w:val="00370A2A"/>
    <w:rsid w:val="003745C5"/>
    <w:rsid w:val="003765C5"/>
    <w:rsid w:val="00377B4E"/>
    <w:rsid w:val="00377B76"/>
    <w:rsid w:val="00386959"/>
    <w:rsid w:val="003B14CD"/>
    <w:rsid w:val="003B1CB9"/>
    <w:rsid w:val="003B5089"/>
    <w:rsid w:val="003C2BCE"/>
    <w:rsid w:val="003E3A21"/>
    <w:rsid w:val="003F05E0"/>
    <w:rsid w:val="00405DDF"/>
    <w:rsid w:val="004307A3"/>
    <w:rsid w:val="00432DAC"/>
    <w:rsid w:val="00437BE2"/>
    <w:rsid w:val="004400DF"/>
    <w:rsid w:val="004405A3"/>
    <w:rsid w:val="004472E0"/>
    <w:rsid w:val="0045121A"/>
    <w:rsid w:val="00453E01"/>
    <w:rsid w:val="0046178B"/>
    <w:rsid w:val="00466983"/>
    <w:rsid w:val="00476E6E"/>
    <w:rsid w:val="00492F3B"/>
    <w:rsid w:val="004A51B3"/>
    <w:rsid w:val="004B744C"/>
    <w:rsid w:val="004C600F"/>
    <w:rsid w:val="004F4D6A"/>
    <w:rsid w:val="004F553F"/>
    <w:rsid w:val="005028B7"/>
    <w:rsid w:val="00532DD9"/>
    <w:rsid w:val="00543DB1"/>
    <w:rsid w:val="00557C04"/>
    <w:rsid w:val="00567C46"/>
    <w:rsid w:val="00586B3E"/>
    <w:rsid w:val="005914E0"/>
    <w:rsid w:val="005A44DE"/>
    <w:rsid w:val="005C069C"/>
    <w:rsid w:val="005D6125"/>
    <w:rsid w:val="00604C43"/>
    <w:rsid w:val="00606780"/>
    <w:rsid w:val="0061481E"/>
    <w:rsid w:val="0062210F"/>
    <w:rsid w:val="0063062A"/>
    <w:rsid w:val="00642A8B"/>
    <w:rsid w:val="00653F15"/>
    <w:rsid w:val="00671262"/>
    <w:rsid w:val="00671535"/>
    <w:rsid w:val="00685302"/>
    <w:rsid w:val="006A1B8F"/>
    <w:rsid w:val="006A296B"/>
    <w:rsid w:val="006C176C"/>
    <w:rsid w:val="006C7040"/>
    <w:rsid w:val="006D4652"/>
    <w:rsid w:val="006D5F80"/>
    <w:rsid w:val="006D5FDB"/>
    <w:rsid w:val="00705834"/>
    <w:rsid w:val="00756C8B"/>
    <w:rsid w:val="00767EB6"/>
    <w:rsid w:val="0078266D"/>
    <w:rsid w:val="00784545"/>
    <w:rsid w:val="00790582"/>
    <w:rsid w:val="0079180B"/>
    <w:rsid w:val="007B1821"/>
    <w:rsid w:val="007B3ABE"/>
    <w:rsid w:val="007C0349"/>
    <w:rsid w:val="007D194A"/>
    <w:rsid w:val="007D6B93"/>
    <w:rsid w:val="007D7172"/>
    <w:rsid w:val="007E3E41"/>
    <w:rsid w:val="007F1E1F"/>
    <w:rsid w:val="0080130A"/>
    <w:rsid w:val="00836093"/>
    <w:rsid w:val="00840924"/>
    <w:rsid w:val="00841AC6"/>
    <w:rsid w:val="00843ABC"/>
    <w:rsid w:val="008568CA"/>
    <w:rsid w:val="00873E20"/>
    <w:rsid w:val="00887BA6"/>
    <w:rsid w:val="008A43A3"/>
    <w:rsid w:val="008A5F75"/>
    <w:rsid w:val="008B3055"/>
    <w:rsid w:val="008B3F71"/>
    <w:rsid w:val="008B61B1"/>
    <w:rsid w:val="008D0D45"/>
    <w:rsid w:val="008D5956"/>
    <w:rsid w:val="008E511E"/>
    <w:rsid w:val="008F6AFD"/>
    <w:rsid w:val="00900EB3"/>
    <w:rsid w:val="00904957"/>
    <w:rsid w:val="009227A2"/>
    <w:rsid w:val="00941025"/>
    <w:rsid w:val="00941489"/>
    <w:rsid w:val="0094295A"/>
    <w:rsid w:val="00946258"/>
    <w:rsid w:val="00947816"/>
    <w:rsid w:val="009507CB"/>
    <w:rsid w:val="00971736"/>
    <w:rsid w:val="00983468"/>
    <w:rsid w:val="009857B2"/>
    <w:rsid w:val="00996407"/>
    <w:rsid w:val="009A6455"/>
    <w:rsid w:val="009B1D89"/>
    <w:rsid w:val="009B2513"/>
    <w:rsid w:val="009B4727"/>
    <w:rsid w:val="009E40F1"/>
    <w:rsid w:val="009F14B6"/>
    <w:rsid w:val="00A40483"/>
    <w:rsid w:val="00A470C2"/>
    <w:rsid w:val="00A5567C"/>
    <w:rsid w:val="00A57611"/>
    <w:rsid w:val="00A95D30"/>
    <w:rsid w:val="00AA26B4"/>
    <w:rsid w:val="00AA404A"/>
    <w:rsid w:val="00AB57B0"/>
    <w:rsid w:val="00AD0965"/>
    <w:rsid w:val="00AE5962"/>
    <w:rsid w:val="00B06B1B"/>
    <w:rsid w:val="00B64D2B"/>
    <w:rsid w:val="00B66F5D"/>
    <w:rsid w:val="00B80D24"/>
    <w:rsid w:val="00B96357"/>
    <w:rsid w:val="00BA30DD"/>
    <w:rsid w:val="00BA6046"/>
    <w:rsid w:val="00BA7B16"/>
    <w:rsid w:val="00BC57A0"/>
    <w:rsid w:val="00BC7719"/>
    <w:rsid w:val="00BE344E"/>
    <w:rsid w:val="00C05889"/>
    <w:rsid w:val="00C142D8"/>
    <w:rsid w:val="00C22309"/>
    <w:rsid w:val="00C47F58"/>
    <w:rsid w:val="00C54F1F"/>
    <w:rsid w:val="00C91797"/>
    <w:rsid w:val="00CA34DD"/>
    <w:rsid w:val="00CC297F"/>
    <w:rsid w:val="00CD3A70"/>
    <w:rsid w:val="00CE56A6"/>
    <w:rsid w:val="00CF13A7"/>
    <w:rsid w:val="00D2087F"/>
    <w:rsid w:val="00D23D89"/>
    <w:rsid w:val="00D34058"/>
    <w:rsid w:val="00D604CD"/>
    <w:rsid w:val="00D6068B"/>
    <w:rsid w:val="00D61521"/>
    <w:rsid w:val="00D705F5"/>
    <w:rsid w:val="00D81C5F"/>
    <w:rsid w:val="00D8545F"/>
    <w:rsid w:val="00D85DF4"/>
    <w:rsid w:val="00D93989"/>
    <w:rsid w:val="00DC6537"/>
    <w:rsid w:val="00DC7EE1"/>
    <w:rsid w:val="00DF3781"/>
    <w:rsid w:val="00E138CC"/>
    <w:rsid w:val="00E206FE"/>
    <w:rsid w:val="00E31FD8"/>
    <w:rsid w:val="00E44D24"/>
    <w:rsid w:val="00E53516"/>
    <w:rsid w:val="00E56D42"/>
    <w:rsid w:val="00E56E54"/>
    <w:rsid w:val="00E64A92"/>
    <w:rsid w:val="00E67934"/>
    <w:rsid w:val="00E73058"/>
    <w:rsid w:val="00E772AE"/>
    <w:rsid w:val="00E84AEE"/>
    <w:rsid w:val="00EA035E"/>
    <w:rsid w:val="00EE0102"/>
    <w:rsid w:val="00EE0C62"/>
    <w:rsid w:val="00EF5E27"/>
    <w:rsid w:val="00EF7F96"/>
    <w:rsid w:val="00F105FB"/>
    <w:rsid w:val="00F2613A"/>
    <w:rsid w:val="00F5380E"/>
    <w:rsid w:val="00F6591A"/>
    <w:rsid w:val="00F86352"/>
    <w:rsid w:val="00F933DA"/>
    <w:rsid w:val="00FC4677"/>
    <w:rsid w:val="00FC7931"/>
    <w:rsid w:val="00FE2884"/>
    <w:rsid w:val="00FF41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49F83"/>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character" w:styleId="Marquedecommentaire">
    <w:name w:val="annotation reference"/>
    <w:basedOn w:val="Policepardfaut"/>
    <w:uiPriority w:val="99"/>
    <w:semiHidden/>
    <w:unhideWhenUsed/>
    <w:rsid w:val="00543DB1"/>
    <w:rPr>
      <w:sz w:val="16"/>
      <w:szCs w:val="16"/>
    </w:rPr>
  </w:style>
  <w:style w:type="paragraph" w:styleId="Commentaire">
    <w:name w:val="annotation text"/>
    <w:basedOn w:val="Normal"/>
    <w:link w:val="CommentaireCar"/>
    <w:uiPriority w:val="99"/>
    <w:semiHidden/>
    <w:unhideWhenUsed/>
    <w:rsid w:val="00543DB1"/>
    <w:rPr>
      <w:sz w:val="20"/>
      <w:szCs w:val="20"/>
    </w:rPr>
  </w:style>
  <w:style w:type="character" w:customStyle="1" w:styleId="CommentaireCar">
    <w:name w:val="Commentaire Car"/>
    <w:basedOn w:val="Policepardfaut"/>
    <w:link w:val="Commentaire"/>
    <w:uiPriority w:val="99"/>
    <w:semiHidden/>
    <w:rsid w:val="00543DB1"/>
    <w:rPr>
      <w:sz w:val="20"/>
      <w:szCs w:val="20"/>
    </w:rPr>
  </w:style>
  <w:style w:type="paragraph" w:styleId="Objetducommentaire">
    <w:name w:val="annotation subject"/>
    <w:basedOn w:val="Commentaire"/>
    <w:next w:val="Commentaire"/>
    <w:link w:val="ObjetducommentaireCar"/>
    <w:uiPriority w:val="99"/>
    <w:semiHidden/>
    <w:unhideWhenUsed/>
    <w:rsid w:val="00543DB1"/>
    <w:rPr>
      <w:b/>
      <w:bCs/>
    </w:rPr>
  </w:style>
  <w:style w:type="character" w:customStyle="1" w:styleId="ObjetducommentaireCar">
    <w:name w:val="Objet du commentaire Car"/>
    <w:basedOn w:val="CommentaireCar"/>
    <w:link w:val="Objetducommentaire"/>
    <w:uiPriority w:val="99"/>
    <w:semiHidden/>
    <w:rsid w:val="00543DB1"/>
    <w:rPr>
      <w:b/>
      <w:bCs/>
      <w:sz w:val="20"/>
      <w:szCs w:val="20"/>
    </w:rPr>
  </w:style>
  <w:style w:type="paragraph" w:styleId="Rvision">
    <w:name w:val="Revision"/>
    <w:hidden/>
    <w:uiPriority w:val="99"/>
    <w:semiHidden/>
    <w:rsid w:val="00543DB1"/>
  </w:style>
  <w:style w:type="paragraph" w:styleId="Textedebulles">
    <w:name w:val="Balloon Text"/>
    <w:basedOn w:val="Normal"/>
    <w:link w:val="TextedebullesCar"/>
    <w:uiPriority w:val="99"/>
    <w:semiHidden/>
    <w:unhideWhenUsed/>
    <w:rsid w:val="00543DB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43DB1"/>
    <w:rPr>
      <w:rFonts w:ascii="Segoe UI" w:hAnsi="Segoe UI" w:cs="Segoe UI"/>
      <w:sz w:val="18"/>
      <w:szCs w:val="18"/>
    </w:rPr>
  </w:style>
  <w:style w:type="character" w:styleId="Mentionnonrsolue">
    <w:name w:val="Unresolved Mention"/>
    <w:basedOn w:val="Policepardfaut"/>
    <w:uiPriority w:val="99"/>
    <w:semiHidden/>
    <w:unhideWhenUsed/>
    <w:rsid w:val="005028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thiolliere@subatech.in2p3.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osp2020-GT11-copil-l@in2p3.fr" TargetMode="External"/><Relationship Id="rId4" Type="http://schemas.openxmlformats.org/officeDocument/2006/relationships/settings" Target="settings.xml"/><Relationship Id="rId9" Type="http://schemas.openxmlformats.org/officeDocument/2006/relationships/hyperlink" Target="mailto:prosp2020-GT11-copil-l@in2p3.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2F867-C730-DA45-B17A-996EBEC1D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6</Pages>
  <Words>2247</Words>
  <Characters>12361</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140</cp:revision>
  <dcterms:created xsi:type="dcterms:W3CDTF">2019-10-28T10:42:00Z</dcterms:created>
  <dcterms:modified xsi:type="dcterms:W3CDTF">2019-10-31T12:08:00Z</dcterms:modified>
</cp:coreProperties>
</file>