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46" w:rsidRPr="0002214D" w:rsidRDefault="0002214D" w:rsidP="0002214D">
      <w:pPr>
        <w:jc w:val="center"/>
        <w:rPr>
          <w:b/>
        </w:rPr>
      </w:pPr>
      <w:r w:rsidRPr="0002214D">
        <w:rPr>
          <w:b/>
        </w:rPr>
        <w:t>Contribution aux exercices de prospective 2020-2030</w:t>
      </w:r>
    </w:p>
    <w:p w:rsidR="0002214D" w:rsidRPr="001E01A9" w:rsidRDefault="0002214D" w:rsidP="0002214D">
      <w:pPr>
        <w:jc w:val="center"/>
        <w:rPr>
          <w:b/>
          <w:i/>
        </w:rPr>
      </w:pPr>
      <w:r w:rsidRPr="001E01A9">
        <w:rPr>
          <w:b/>
          <w:i/>
        </w:rPr>
        <w:t xml:space="preserve">Contribution to the 2020-2030 prospective </w:t>
      </w:r>
      <w:proofErr w:type="spellStart"/>
      <w:r w:rsidRPr="001E01A9">
        <w:rPr>
          <w:b/>
          <w:i/>
        </w:rPr>
        <w:t>refle</w:t>
      </w:r>
      <w:r w:rsidR="00767EB6" w:rsidRPr="001E01A9">
        <w:rPr>
          <w:b/>
          <w:i/>
        </w:rPr>
        <w:t>cti</w:t>
      </w:r>
      <w:r w:rsidRPr="001E01A9">
        <w:rPr>
          <w:b/>
          <w:i/>
        </w:rPr>
        <w:t>on</w:t>
      </w:r>
      <w:proofErr w:type="spellEnd"/>
    </w:p>
    <w:p w:rsidR="0002214D" w:rsidRPr="001E01A9" w:rsidRDefault="0002214D" w:rsidP="0002214D">
      <w:pPr>
        <w:jc w:val="center"/>
        <w:rPr>
          <w:b/>
        </w:rPr>
      </w:pPr>
    </w:p>
    <w:p w:rsidR="0002214D" w:rsidRPr="0002214D" w:rsidRDefault="0002214D" w:rsidP="0002214D">
      <w:pPr>
        <w:jc w:val="center"/>
        <w:rPr>
          <w:b/>
        </w:rPr>
      </w:pPr>
      <w:r w:rsidRPr="0002214D">
        <w:rPr>
          <w:b/>
        </w:rPr>
        <w:t>Energie nucléaire et environnement</w:t>
      </w:r>
    </w:p>
    <w:p w:rsidR="0002214D" w:rsidRPr="0002214D" w:rsidRDefault="0002214D" w:rsidP="0002214D">
      <w:pPr>
        <w:jc w:val="center"/>
        <w:rPr>
          <w:i/>
          <w:lang w:val="en-US"/>
        </w:rPr>
      </w:pPr>
      <w:r w:rsidRPr="0002214D">
        <w:rPr>
          <w:i/>
          <w:lang w:val="en-US"/>
        </w:rPr>
        <w:t>Nuclear energy and environment</w:t>
      </w:r>
    </w:p>
    <w:p w:rsidR="0002214D" w:rsidRPr="0002214D" w:rsidRDefault="0002214D">
      <w:pPr>
        <w:rPr>
          <w:lang w:val="en-US"/>
        </w:rPr>
      </w:pPr>
    </w:p>
    <w:p w:rsidR="0002214D" w:rsidRPr="0002214D" w:rsidRDefault="0002214D" w:rsidP="003B5089">
      <w:pPr>
        <w:jc w:val="both"/>
        <w:rPr>
          <w:b/>
          <w:lang w:val="en-US"/>
        </w:rPr>
      </w:pPr>
      <w:r w:rsidRPr="0002214D">
        <w:rPr>
          <w:b/>
          <w:lang w:val="en-US"/>
        </w:rPr>
        <w:t xml:space="preserve">1) </w:t>
      </w:r>
      <w:proofErr w:type="spellStart"/>
      <w:r w:rsidRPr="0002214D">
        <w:rPr>
          <w:b/>
          <w:lang w:val="en-US"/>
        </w:rPr>
        <w:t>Aperçu</w:t>
      </w:r>
      <w:proofErr w:type="spellEnd"/>
      <w:r w:rsidRPr="0002214D">
        <w:rPr>
          <w:b/>
          <w:lang w:val="en-US"/>
        </w:rPr>
        <w:t xml:space="preserve"> / </w:t>
      </w:r>
      <w:r w:rsidRPr="0002214D">
        <w:rPr>
          <w:b/>
          <w:i/>
          <w:lang w:val="en-US"/>
        </w:rPr>
        <w:t>Overview</w:t>
      </w:r>
    </w:p>
    <w:p w:rsidR="0002214D" w:rsidRPr="0002214D" w:rsidRDefault="0002214D" w:rsidP="003B5089">
      <w:pPr>
        <w:jc w:val="both"/>
        <w:rPr>
          <w:lang w:val="en-US"/>
        </w:rPr>
      </w:pPr>
    </w:p>
    <w:p w:rsidR="006D5F80" w:rsidRPr="005820CD" w:rsidRDefault="006D5F80" w:rsidP="003B5089">
      <w:pPr>
        <w:jc w:val="both"/>
        <w:rPr>
          <w:lang w:val="en-US"/>
        </w:rPr>
      </w:pPr>
      <w:proofErr w:type="spellStart"/>
      <w:r w:rsidRPr="005820CD">
        <w:rPr>
          <w:lang w:val="en-US"/>
        </w:rPr>
        <w:t>Thème</w:t>
      </w:r>
      <w:proofErr w:type="spellEnd"/>
      <w:r w:rsidRPr="005820CD">
        <w:rPr>
          <w:lang w:val="en-US"/>
        </w:rPr>
        <w:t xml:space="preserve"> de recherche </w:t>
      </w:r>
      <w:proofErr w:type="spellStart"/>
      <w:proofErr w:type="gramStart"/>
      <w:r w:rsidRPr="005820CD">
        <w:rPr>
          <w:lang w:val="en-US"/>
        </w:rPr>
        <w:t>proposé</w:t>
      </w:r>
      <w:proofErr w:type="spellEnd"/>
      <w:r w:rsidR="00314287" w:rsidRPr="005820CD">
        <w:rPr>
          <w:lang w:val="en-US"/>
        </w:rPr>
        <w:t xml:space="preserve"> </w:t>
      </w:r>
      <w:r w:rsidRPr="005820CD">
        <w:rPr>
          <w:lang w:val="en-US"/>
        </w:rPr>
        <w:t>:</w:t>
      </w:r>
      <w:proofErr w:type="gramEnd"/>
    </w:p>
    <w:p w:rsidR="00246AE0" w:rsidRPr="005820CD" w:rsidRDefault="00246AE0" w:rsidP="003B5089">
      <w:pPr>
        <w:jc w:val="both"/>
        <w:rPr>
          <w:i/>
          <w:lang w:val="en-US"/>
        </w:rPr>
      </w:pPr>
      <w:r w:rsidRPr="005820CD">
        <w:rPr>
          <w:i/>
          <w:lang w:val="en-US"/>
        </w:rPr>
        <w:t xml:space="preserve">Research </w:t>
      </w:r>
      <w:r w:rsidR="008A43A3" w:rsidRPr="005820CD">
        <w:rPr>
          <w:i/>
          <w:lang w:val="en-US"/>
        </w:rPr>
        <w:t>topic</w:t>
      </w:r>
      <w:r w:rsidRPr="005820CD">
        <w:rPr>
          <w:i/>
          <w:lang w:val="en-US"/>
        </w:rPr>
        <w:t xml:space="preserve"> of the </w:t>
      </w:r>
      <w:proofErr w:type="gramStart"/>
      <w:r w:rsidRPr="005820CD">
        <w:rPr>
          <w:i/>
          <w:lang w:val="en-US"/>
        </w:rPr>
        <w:t>proposition</w:t>
      </w:r>
      <w:r w:rsidR="00314287" w:rsidRPr="005820CD">
        <w:rPr>
          <w:i/>
          <w:lang w:val="en-US"/>
        </w:rPr>
        <w:t xml:space="preserve"> </w:t>
      </w:r>
      <w:r w:rsidRPr="005820CD">
        <w:rPr>
          <w:i/>
          <w:lang w:val="en-US"/>
        </w:rPr>
        <w:t>:</w:t>
      </w:r>
      <w:proofErr w:type="gramEnd"/>
    </w:p>
    <w:p w:rsidR="002F19D9" w:rsidRPr="005820CD" w:rsidRDefault="002F19D9" w:rsidP="002F19D9">
      <w:pPr>
        <w:jc w:val="both"/>
        <w:rPr>
          <w:lang w:val="en-US"/>
        </w:rPr>
      </w:pPr>
    </w:p>
    <w:p w:rsidR="006D5F80" w:rsidRPr="002F19D9" w:rsidRDefault="002F19D9" w:rsidP="002F19D9">
      <w:pPr>
        <w:jc w:val="both"/>
        <w:rPr>
          <w:lang w:val="en-US"/>
        </w:rPr>
      </w:pPr>
      <w:r w:rsidRPr="002F19D9">
        <w:rPr>
          <w:lang w:val="en-US"/>
        </w:rPr>
        <w:t>Complexation studies of radionuclides</w:t>
      </w:r>
      <w:r>
        <w:rPr>
          <w:lang w:val="en-US"/>
        </w:rPr>
        <w:t xml:space="preserve"> </w:t>
      </w:r>
      <w:r w:rsidRPr="002F19D9">
        <w:rPr>
          <w:lang w:val="en-US"/>
        </w:rPr>
        <w:t>with ligands of environmental interest</w:t>
      </w:r>
      <w:r>
        <w:rPr>
          <w:lang w:val="en-US"/>
        </w:rPr>
        <w:t>.</w:t>
      </w:r>
    </w:p>
    <w:p w:rsidR="004C600F" w:rsidRPr="002F19D9" w:rsidRDefault="004C600F" w:rsidP="003B5089">
      <w:pPr>
        <w:jc w:val="both"/>
        <w:rPr>
          <w:lang w:val="en-US"/>
        </w:rPr>
      </w:pPr>
    </w:p>
    <w:p w:rsidR="004C600F" w:rsidRPr="004C600F" w:rsidRDefault="004C600F" w:rsidP="00F2613A">
      <w:pPr>
        <w:jc w:val="both"/>
      </w:pPr>
      <w:r w:rsidRPr="004C600F">
        <w:t>Axe principal concerné (</w:t>
      </w:r>
      <w:r w:rsidRPr="00314287">
        <w:rPr>
          <w:b/>
        </w:rPr>
        <w:t>voir la liste</w:t>
      </w:r>
      <w:r w:rsidR="00CE56A6" w:rsidRPr="00314287">
        <w:rPr>
          <w:b/>
        </w:rPr>
        <w:t xml:space="preserve"> </w:t>
      </w:r>
      <w:r w:rsidR="00314287">
        <w:rPr>
          <w:b/>
        </w:rPr>
        <w:t xml:space="preserve">des thèmes </w:t>
      </w:r>
      <w:r w:rsidR="00CE56A6" w:rsidRPr="00314287">
        <w:rPr>
          <w:b/>
        </w:rPr>
        <w:t>en fin de</w:t>
      </w:r>
      <w:r w:rsidR="00314287" w:rsidRPr="00314287">
        <w:rPr>
          <w:b/>
        </w:rPr>
        <w:t xml:space="preserve"> </w:t>
      </w:r>
      <w:r w:rsidR="00CE56A6" w:rsidRPr="00314287">
        <w:rPr>
          <w:b/>
        </w:rPr>
        <w:t>document</w:t>
      </w:r>
      <w:r w:rsidRPr="004C600F">
        <w:t>)</w:t>
      </w:r>
      <w:r w:rsidR="00314287">
        <w:t xml:space="preserve"> </w:t>
      </w:r>
      <w:r w:rsidRPr="004C600F">
        <w:t>:</w:t>
      </w:r>
    </w:p>
    <w:p w:rsidR="004C600F" w:rsidRPr="004C600F" w:rsidRDefault="004C600F" w:rsidP="00F2613A">
      <w:pPr>
        <w:jc w:val="both"/>
        <w:rPr>
          <w:i/>
          <w:lang w:val="en-US"/>
        </w:rPr>
      </w:pPr>
      <w:r w:rsidRPr="004C600F">
        <w:rPr>
          <w:i/>
          <w:lang w:val="en-US"/>
        </w:rPr>
        <w:t>Main research topic (</w:t>
      </w:r>
      <w:r w:rsidRPr="00314287">
        <w:rPr>
          <w:b/>
          <w:i/>
          <w:lang w:val="en-US"/>
        </w:rPr>
        <w:t>see the list</w:t>
      </w:r>
      <w:r w:rsidR="00CE56A6" w:rsidRPr="00314287">
        <w:rPr>
          <w:b/>
          <w:i/>
          <w:lang w:val="en-US"/>
        </w:rPr>
        <w:t xml:space="preserve"> </w:t>
      </w:r>
      <w:r w:rsidR="00314287">
        <w:rPr>
          <w:b/>
          <w:i/>
          <w:lang w:val="en-US"/>
        </w:rPr>
        <w:t xml:space="preserve">of research topics </w:t>
      </w:r>
      <w:r w:rsidR="00CE56A6" w:rsidRPr="00314287">
        <w:rPr>
          <w:b/>
          <w:i/>
          <w:lang w:val="en-US"/>
        </w:rPr>
        <w:t>at the end</w:t>
      </w:r>
      <w:r w:rsidR="00314287" w:rsidRPr="00314287">
        <w:rPr>
          <w:b/>
          <w:i/>
          <w:lang w:val="en-US"/>
        </w:rPr>
        <w:t xml:space="preserve"> of this document</w:t>
      </w:r>
      <w:proofErr w:type="gramStart"/>
      <w:r w:rsidRPr="004C600F">
        <w:rPr>
          <w:i/>
          <w:lang w:val="en-US"/>
        </w:rPr>
        <w:t>)</w:t>
      </w:r>
      <w:r w:rsidR="00314287">
        <w:rPr>
          <w:i/>
          <w:lang w:val="en-US"/>
        </w:rPr>
        <w:t xml:space="preserve"> </w:t>
      </w:r>
      <w:r>
        <w:rPr>
          <w:i/>
          <w:lang w:val="en-US"/>
        </w:rPr>
        <w:t>:</w:t>
      </w:r>
      <w:proofErr w:type="gramEnd"/>
    </w:p>
    <w:p w:rsidR="004C600F" w:rsidRDefault="004C600F" w:rsidP="00F2613A">
      <w:pPr>
        <w:jc w:val="both"/>
        <w:rPr>
          <w:lang w:val="en-US"/>
        </w:rPr>
      </w:pPr>
    </w:p>
    <w:p w:rsidR="004C600F" w:rsidRDefault="002F19D9" w:rsidP="00F2613A">
      <w:pPr>
        <w:jc w:val="both"/>
        <w:rPr>
          <w:lang w:val="en-US"/>
        </w:rPr>
      </w:pPr>
      <w:r w:rsidRPr="007D194A">
        <w:rPr>
          <w:rFonts w:cstheme="minorHAnsi"/>
          <w:color w:val="000000" w:themeColor="text1"/>
          <w:lang w:val="en-US"/>
        </w:rPr>
        <w:t xml:space="preserve">Radioactivity and </w:t>
      </w:r>
      <w:r w:rsidR="00953518" w:rsidRPr="007D194A">
        <w:rPr>
          <w:rFonts w:cstheme="minorHAnsi"/>
          <w:color w:val="000000" w:themeColor="text1"/>
          <w:lang w:val="en-US"/>
        </w:rPr>
        <w:t>environment</w:t>
      </w:r>
      <w:r w:rsidR="00953518">
        <w:rPr>
          <w:rFonts w:cstheme="minorHAnsi"/>
          <w:color w:val="000000" w:themeColor="text1"/>
          <w:lang w:val="en-US"/>
        </w:rPr>
        <w:t>:</w:t>
      </w:r>
      <w:r w:rsidRPr="007D194A">
        <w:rPr>
          <w:rFonts w:cstheme="minorHAnsi"/>
          <w:color w:val="000000" w:themeColor="text1"/>
          <w:lang w:val="en-US"/>
        </w:rPr>
        <w:t xml:space="preserve"> acquisition of basic data (speciation, ligands), modelling, transfer processes, measurements of very low radioactivity. Application to the </w:t>
      </w:r>
      <w:proofErr w:type="spellStart"/>
      <w:r w:rsidRPr="007D194A">
        <w:rPr>
          <w:rFonts w:cstheme="minorHAnsi"/>
          <w:color w:val="000000" w:themeColor="text1"/>
          <w:lang w:val="en-US"/>
        </w:rPr>
        <w:t>behaviour</w:t>
      </w:r>
      <w:proofErr w:type="spellEnd"/>
      <w:r w:rsidRPr="007D194A">
        <w:rPr>
          <w:rFonts w:cstheme="minorHAnsi"/>
          <w:color w:val="000000" w:themeColor="text1"/>
          <w:lang w:val="en-US"/>
        </w:rPr>
        <w:t xml:space="preserve"> of radionuclides in the biotope, microorganisms, exploration of remediation processes.</w:t>
      </w:r>
    </w:p>
    <w:p w:rsidR="002F19D9" w:rsidRPr="004C600F" w:rsidRDefault="002F19D9" w:rsidP="00F2613A">
      <w:pPr>
        <w:jc w:val="both"/>
        <w:rPr>
          <w:lang w:val="en-US"/>
        </w:rPr>
      </w:pPr>
    </w:p>
    <w:p w:rsidR="00F2613A" w:rsidRDefault="00983468" w:rsidP="00F2613A">
      <w:pPr>
        <w:jc w:val="both"/>
      </w:pPr>
      <w:r>
        <w:t>Contributeur</w:t>
      </w:r>
      <w:r w:rsidR="00F2613A" w:rsidRPr="00F2613A">
        <w:t xml:space="preserve">(s) </w:t>
      </w:r>
      <w:r w:rsidR="00377B76">
        <w:t>(et affiliation</w:t>
      </w:r>
      <w:r>
        <w:t>s</w:t>
      </w:r>
      <w:r w:rsidR="00377B76">
        <w:t xml:space="preserve">) </w:t>
      </w:r>
      <w:r w:rsidR="00F2613A" w:rsidRPr="00F2613A">
        <w:t>de la proposition</w:t>
      </w:r>
      <w:r w:rsidR="00314287">
        <w:t xml:space="preserve"> </w:t>
      </w:r>
      <w:r w:rsidR="00F2613A" w:rsidRPr="00F2613A">
        <w:t>:</w:t>
      </w:r>
    </w:p>
    <w:p w:rsidR="00246AE0" w:rsidRPr="00246AE0" w:rsidRDefault="00246AE0" w:rsidP="00F2613A">
      <w:pPr>
        <w:jc w:val="both"/>
        <w:rPr>
          <w:i/>
          <w:lang w:val="en-US"/>
        </w:rPr>
      </w:pPr>
      <w:r w:rsidRPr="00246AE0">
        <w:rPr>
          <w:i/>
          <w:lang w:val="en-US"/>
        </w:rPr>
        <w:t xml:space="preserve">Proposition’s author(s) and </w:t>
      </w:r>
      <w:proofErr w:type="gramStart"/>
      <w:r w:rsidRPr="00246AE0">
        <w:rPr>
          <w:i/>
          <w:lang w:val="en-US"/>
        </w:rPr>
        <w:t>affiliation</w:t>
      </w:r>
      <w:r w:rsidR="00983468">
        <w:rPr>
          <w:i/>
          <w:lang w:val="en-US"/>
        </w:rPr>
        <w:t>s</w:t>
      </w:r>
      <w:r w:rsidR="00314287">
        <w:rPr>
          <w:i/>
          <w:lang w:val="en-US"/>
        </w:rPr>
        <w:t xml:space="preserve"> </w:t>
      </w:r>
      <w:r w:rsidRPr="00246AE0">
        <w:rPr>
          <w:i/>
          <w:lang w:val="en-US"/>
        </w:rPr>
        <w:t>:</w:t>
      </w:r>
      <w:proofErr w:type="gramEnd"/>
    </w:p>
    <w:p w:rsidR="00F2613A" w:rsidRDefault="00F2613A" w:rsidP="00F2613A">
      <w:pPr>
        <w:jc w:val="both"/>
        <w:rPr>
          <w:lang w:val="en-US"/>
        </w:rPr>
      </w:pPr>
    </w:p>
    <w:p w:rsidR="002F19D9" w:rsidRPr="005820CD" w:rsidRDefault="002F19D9" w:rsidP="00F2613A">
      <w:pPr>
        <w:jc w:val="both"/>
      </w:pPr>
      <w:proofErr w:type="spellStart"/>
      <w:r w:rsidRPr="005820CD">
        <w:t>Sladkov</w:t>
      </w:r>
      <w:proofErr w:type="spellEnd"/>
      <w:r w:rsidRPr="005820CD">
        <w:t xml:space="preserve"> Vladimir, IPNO/FLUO.</w:t>
      </w:r>
    </w:p>
    <w:p w:rsidR="00314287" w:rsidRPr="005820CD" w:rsidRDefault="00314287" w:rsidP="00F2613A">
      <w:pPr>
        <w:jc w:val="both"/>
      </w:pPr>
    </w:p>
    <w:p w:rsidR="00F2613A" w:rsidRDefault="00F2613A" w:rsidP="00F2613A">
      <w:pPr>
        <w:jc w:val="both"/>
      </w:pPr>
      <w:r>
        <w:t>Email du contact de la proposition :</w:t>
      </w:r>
    </w:p>
    <w:p w:rsidR="00F2613A" w:rsidRDefault="00246AE0" w:rsidP="00F2613A">
      <w:pPr>
        <w:jc w:val="both"/>
        <w:rPr>
          <w:i/>
          <w:lang w:val="en-US"/>
        </w:rPr>
      </w:pPr>
      <w:r>
        <w:rPr>
          <w:i/>
          <w:lang w:val="en-US"/>
        </w:rPr>
        <w:t xml:space="preserve">E-mail of the corresponding </w:t>
      </w:r>
      <w:proofErr w:type="gramStart"/>
      <w:r>
        <w:rPr>
          <w:i/>
          <w:lang w:val="en-US"/>
        </w:rPr>
        <w:t>author</w:t>
      </w:r>
      <w:r w:rsidR="00314287">
        <w:rPr>
          <w:i/>
          <w:lang w:val="en-US"/>
        </w:rPr>
        <w:t xml:space="preserve"> </w:t>
      </w:r>
      <w:r>
        <w:rPr>
          <w:i/>
          <w:lang w:val="en-US"/>
        </w:rPr>
        <w:t>:</w:t>
      </w:r>
      <w:proofErr w:type="gramEnd"/>
    </w:p>
    <w:p w:rsidR="00246AE0" w:rsidRDefault="00246AE0" w:rsidP="00F2613A">
      <w:pPr>
        <w:jc w:val="both"/>
        <w:rPr>
          <w:lang w:val="en-US"/>
        </w:rPr>
      </w:pPr>
    </w:p>
    <w:p w:rsidR="002F19D9" w:rsidRPr="005820CD" w:rsidRDefault="002F19D9" w:rsidP="00F2613A">
      <w:pPr>
        <w:jc w:val="both"/>
      </w:pPr>
      <w:r w:rsidRPr="005820CD">
        <w:t>sladkov@ipno.in2p3.fr</w:t>
      </w:r>
    </w:p>
    <w:p w:rsidR="00314287" w:rsidRPr="005820CD" w:rsidRDefault="00314287" w:rsidP="00F2613A">
      <w:pPr>
        <w:jc w:val="both"/>
      </w:pPr>
    </w:p>
    <w:p w:rsidR="00F2613A" w:rsidRPr="0002214D" w:rsidRDefault="00246AE0" w:rsidP="00F2613A">
      <w:pPr>
        <w:jc w:val="both"/>
      </w:pPr>
      <w:r>
        <w:t>Résumé (5</w:t>
      </w:r>
      <w:r w:rsidR="00F2613A" w:rsidRPr="0002214D">
        <w:t>00 caractères max., inc</w:t>
      </w:r>
      <w:r w:rsidR="00F2613A">
        <w:t>l</w:t>
      </w:r>
      <w:r w:rsidR="00F2613A" w:rsidRPr="0002214D">
        <w:t>uant les espaces)</w:t>
      </w:r>
      <w:r w:rsidR="00314287">
        <w:t xml:space="preserve"> </w:t>
      </w:r>
      <w:r w:rsidR="00F2613A">
        <w:t>:</w:t>
      </w:r>
    </w:p>
    <w:p w:rsidR="00F2613A" w:rsidRDefault="00246AE0" w:rsidP="00F2613A">
      <w:pPr>
        <w:jc w:val="both"/>
        <w:rPr>
          <w:i/>
          <w:lang w:val="en-US"/>
        </w:rPr>
      </w:pPr>
      <w:r>
        <w:rPr>
          <w:i/>
          <w:lang w:val="en-US"/>
        </w:rPr>
        <w:t>Summary (5</w:t>
      </w:r>
      <w:r w:rsidR="00F2613A" w:rsidRPr="0002214D">
        <w:rPr>
          <w:i/>
          <w:lang w:val="en-US"/>
        </w:rPr>
        <w:t>00 characters maximum, including spaces</w:t>
      </w:r>
      <w:proofErr w:type="gramStart"/>
      <w:r w:rsidR="00F2613A" w:rsidRPr="0002214D">
        <w:rPr>
          <w:i/>
          <w:lang w:val="en-US"/>
        </w:rPr>
        <w:t>)</w:t>
      </w:r>
      <w:r w:rsidR="00314287">
        <w:rPr>
          <w:i/>
          <w:lang w:val="en-US"/>
        </w:rPr>
        <w:t xml:space="preserve"> </w:t>
      </w:r>
      <w:r w:rsidR="00F2613A">
        <w:rPr>
          <w:i/>
          <w:lang w:val="en-US"/>
        </w:rPr>
        <w:t>:</w:t>
      </w:r>
      <w:proofErr w:type="gramEnd"/>
    </w:p>
    <w:p w:rsidR="008A43A3" w:rsidRDefault="008A43A3" w:rsidP="00F2613A">
      <w:pPr>
        <w:jc w:val="both"/>
        <w:rPr>
          <w:i/>
          <w:lang w:val="en-US"/>
        </w:rPr>
      </w:pPr>
    </w:p>
    <w:p w:rsidR="006D5F80" w:rsidRDefault="0026794A" w:rsidP="003B5089">
      <w:pPr>
        <w:jc w:val="both"/>
        <w:rPr>
          <w:lang w:val="en-US"/>
        </w:rPr>
      </w:pPr>
      <w:r w:rsidRPr="0026794A">
        <w:rPr>
          <w:lang w:val="en-US"/>
        </w:rPr>
        <w:t xml:space="preserve">The aim of </w:t>
      </w:r>
      <w:r>
        <w:rPr>
          <w:lang w:val="en-US"/>
        </w:rPr>
        <w:t>this project</w:t>
      </w:r>
      <w:r w:rsidRPr="0026794A">
        <w:rPr>
          <w:lang w:val="en-US"/>
        </w:rPr>
        <w:t xml:space="preserve"> is to characterize metal binding properties of siderophores in solution from structural and thermodynamic viewpoints for checking their efficiency in terms of affinity and selectivity. This information can be used for prediction on radionucli</w:t>
      </w:r>
      <w:r w:rsidR="00474666">
        <w:rPr>
          <w:lang w:val="en-US"/>
        </w:rPr>
        <w:t>de migration in the environment</w:t>
      </w:r>
      <w:r w:rsidRPr="0026794A">
        <w:rPr>
          <w:lang w:val="en-US"/>
        </w:rPr>
        <w:t xml:space="preserve"> </w:t>
      </w:r>
      <w:r w:rsidR="00474666">
        <w:rPr>
          <w:lang w:val="en-US"/>
        </w:rPr>
        <w:t xml:space="preserve">and </w:t>
      </w:r>
      <w:r w:rsidRPr="0026794A">
        <w:rPr>
          <w:lang w:val="en-US"/>
        </w:rPr>
        <w:t>for creation of specific DGT (Diffusive Gradient in Thin-films) captors for plutonium (Pu</w:t>
      </w:r>
      <w:r w:rsidRPr="0026794A">
        <w:rPr>
          <w:vertAlign w:val="superscript"/>
          <w:lang w:val="en-US"/>
        </w:rPr>
        <w:t>4+</w:t>
      </w:r>
      <w:r w:rsidRPr="0026794A">
        <w:rPr>
          <w:lang w:val="en-US"/>
        </w:rPr>
        <w:t>) and other actinides (An</w:t>
      </w:r>
      <w:r w:rsidRPr="0026794A">
        <w:rPr>
          <w:vertAlign w:val="superscript"/>
          <w:lang w:val="en-US"/>
        </w:rPr>
        <w:t>4+</w:t>
      </w:r>
      <w:r w:rsidRPr="0026794A">
        <w:rPr>
          <w:lang w:val="en-US"/>
        </w:rPr>
        <w:t>), and of some tetravalent d-block metal cation surrogates (Zr</w:t>
      </w:r>
      <w:r w:rsidRPr="0026794A">
        <w:rPr>
          <w:vertAlign w:val="superscript"/>
          <w:lang w:val="en-US"/>
        </w:rPr>
        <w:t>4+</w:t>
      </w:r>
      <w:r w:rsidRPr="0026794A">
        <w:rPr>
          <w:lang w:val="en-US"/>
        </w:rPr>
        <w:t>, Hf</w:t>
      </w:r>
      <w:r w:rsidRPr="0026794A">
        <w:rPr>
          <w:vertAlign w:val="superscript"/>
          <w:lang w:val="en-US"/>
        </w:rPr>
        <w:t>4+</w:t>
      </w:r>
      <w:r w:rsidRPr="0026794A">
        <w:rPr>
          <w:lang w:val="en-US"/>
        </w:rPr>
        <w:t>).</w:t>
      </w:r>
    </w:p>
    <w:p w:rsidR="0026794A" w:rsidRDefault="0026794A" w:rsidP="003B5089">
      <w:pPr>
        <w:jc w:val="both"/>
        <w:rPr>
          <w:lang w:val="en-US"/>
        </w:rPr>
      </w:pPr>
    </w:p>
    <w:p w:rsidR="00F2613A" w:rsidRDefault="00F2613A" w:rsidP="00F2613A">
      <w:pPr>
        <w:jc w:val="both"/>
        <w:rPr>
          <w:b/>
          <w:i/>
        </w:rPr>
      </w:pPr>
      <w:r w:rsidRPr="0002214D">
        <w:rPr>
          <w:b/>
        </w:rPr>
        <w:t xml:space="preserve">2) </w:t>
      </w:r>
      <w:r w:rsidRPr="00F2613A">
        <w:rPr>
          <w:b/>
        </w:rPr>
        <w:t>Description de la question/problématique scientifique rattachée au thème (1 page)</w:t>
      </w:r>
      <w:r w:rsidR="0079180B">
        <w:rPr>
          <w:b/>
        </w:rPr>
        <w:t xml:space="preserve"> </w:t>
      </w:r>
      <w:r w:rsidR="008A43A3">
        <w:rPr>
          <w:b/>
        </w:rPr>
        <w:t>/</w:t>
      </w:r>
      <w:r w:rsidR="0079180B">
        <w:rPr>
          <w:b/>
        </w:rPr>
        <w:t xml:space="preserve"> </w:t>
      </w:r>
      <w:r w:rsidR="008A43A3" w:rsidRPr="00314287">
        <w:rPr>
          <w:b/>
          <w:i/>
        </w:rPr>
        <w:t xml:space="preserve">Description of the </w:t>
      </w:r>
      <w:proofErr w:type="spellStart"/>
      <w:r w:rsidR="008A43A3" w:rsidRPr="00314287">
        <w:rPr>
          <w:b/>
          <w:i/>
        </w:rPr>
        <w:t>scientific</w:t>
      </w:r>
      <w:proofErr w:type="spellEnd"/>
      <w:r w:rsidR="008A43A3" w:rsidRPr="00314287">
        <w:rPr>
          <w:b/>
          <w:i/>
        </w:rPr>
        <w:t xml:space="preserve"> issue </w:t>
      </w:r>
      <w:proofErr w:type="spellStart"/>
      <w:r w:rsidR="008A43A3" w:rsidRPr="00314287">
        <w:rPr>
          <w:b/>
          <w:i/>
        </w:rPr>
        <w:t>connected</w:t>
      </w:r>
      <w:proofErr w:type="spellEnd"/>
      <w:r w:rsidR="008A43A3" w:rsidRPr="00314287">
        <w:rPr>
          <w:b/>
          <w:i/>
        </w:rPr>
        <w:t xml:space="preserve"> to the topic (1 page)</w:t>
      </w:r>
    </w:p>
    <w:p w:rsidR="0026794A" w:rsidRPr="00660C82" w:rsidRDefault="0026794A" w:rsidP="002F19D9">
      <w:pPr>
        <w:overflowPunct w:val="0"/>
        <w:autoSpaceDE w:val="0"/>
        <w:autoSpaceDN w:val="0"/>
        <w:adjustRightInd w:val="0"/>
        <w:spacing w:line="360" w:lineRule="auto"/>
        <w:ind w:firstLine="708"/>
        <w:jc w:val="both"/>
        <w:textAlignment w:val="baseline"/>
        <w:rPr>
          <w:rFonts w:eastAsia="Times New Roman" w:cs="Arial"/>
          <w:szCs w:val="20"/>
        </w:rPr>
      </w:pPr>
    </w:p>
    <w:p w:rsidR="002F19D9" w:rsidRPr="002F19D9" w:rsidRDefault="0026794A" w:rsidP="00474666">
      <w:pPr>
        <w:overflowPunct w:val="0"/>
        <w:autoSpaceDE w:val="0"/>
        <w:autoSpaceDN w:val="0"/>
        <w:adjustRightInd w:val="0"/>
        <w:spacing w:line="276" w:lineRule="auto"/>
        <w:ind w:firstLine="708"/>
        <w:jc w:val="both"/>
        <w:textAlignment w:val="baseline"/>
        <w:rPr>
          <w:rFonts w:eastAsia="Times New Roman" w:cs="Arial"/>
          <w:szCs w:val="20"/>
          <w:lang w:val="en-GB"/>
        </w:rPr>
      </w:pPr>
      <w:r w:rsidRPr="0026794A">
        <w:rPr>
          <w:rFonts w:eastAsia="Times New Roman" w:cs="Arial"/>
          <w:szCs w:val="20"/>
          <w:lang w:val="en-US"/>
        </w:rPr>
        <w:t xml:space="preserve">The release into the environment of highly toxic actinides (An) and other radionuclides (RN) as a consequence of nuclear accidents, weapon tests, and waste processing/disposal all contribute to the radioactive contamination of soils and surface </w:t>
      </w:r>
      <w:r w:rsidRPr="0026794A">
        <w:rPr>
          <w:rFonts w:eastAsia="Times New Roman" w:cs="Arial"/>
          <w:szCs w:val="20"/>
          <w:lang w:val="en-US"/>
        </w:rPr>
        <w:lastRenderedPageBreak/>
        <w:t>water.</w:t>
      </w:r>
      <w:r>
        <w:rPr>
          <w:rFonts w:eastAsia="Times New Roman" w:cs="Arial"/>
          <w:szCs w:val="20"/>
          <w:lang w:val="en-US"/>
        </w:rPr>
        <w:t xml:space="preserve"> </w:t>
      </w:r>
      <w:r w:rsidR="002F19D9" w:rsidRPr="002F19D9">
        <w:rPr>
          <w:rFonts w:eastAsia="Times New Roman" w:cs="Arial"/>
          <w:szCs w:val="20"/>
          <w:lang w:val="en-GB"/>
        </w:rPr>
        <w:t>Knowledge of radionuclide transport in the environment is crucial, not only for fundamental geochemistry, but for assessing the risk posed by long-term storage of nuclear waste.</w:t>
      </w:r>
      <w:r>
        <w:rPr>
          <w:rFonts w:eastAsia="Times New Roman" w:cs="Arial"/>
          <w:szCs w:val="20"/>
          <w:lang w:val="en-GB"/>
        </w:rPr>
        <w:t xml:space="preserve"> </w:t>
      </w:r>
      <w:r w:rsidR="002F19D9" w:rsidRPr="002F19D9">
        <w:rPr>
          <w:rFonts w:eastAsia="Times New Roman" w:cs="Arial"/>
          <w:szCs w:val="20"/>
          <w:lang w:val="en-GB"/>
        </w:rPr>
        <w:t>The environmental impact strongly depends on the mobility of a given radionuclide in environmental aquatic systems</w:t>
      </w:r>
      <w:r w:rsidR="00D51040" w:rsidRPr="00953518">
        <w:rPr>
          <w:rFonts w:eastAsia="Times New Roman" w:cs="Arial"/>
          <w:szCs w:val="20"/>
          <w:lang w:val="en-GB"/>
        </w:rPr>
        <w:t>.</w:t>
      </w:r>
    </w:p>
    <w:p w:rsidR="002F19D9" w:rsidRPr="002F19D9" w:rsidRDefault="002F19D9" w:rsidP="0026794A">
      <w:pPr>
        <w:overflowPunct w:val="0"/>
        <w:autoSpaceDE w:val="0"/>
        <w:autoSpaceDN w:val="0"/>
        <w:adjustRightInd w:val="0"/>
        <w:spacing w:line="276" w:lineRule="auto"/>
        <w:jc w:val="both"/>
        <w:textAlignment w:val="baseline"/>
        <w:rPr>
          <w:rFonts w:eastAsia="Times New Roman" w:cs="Arial"/>
          <w:szCs w:val="20"/>
          <w:lang w:val="en-GB"/>
        </w:rPr>
      </w:pPr>
      <w:r w:rsidRPr="002F19D9">
        <w:rPr>
          <w:rFonts w:eastAsia="Times New Roman" w:cs="Arial"/>
          <w:szCs w:val="20"/>
          <w:lang w:val="en-GB"/>
        </w:rPr>
        <w:tab/>
        <w:t>Among a variety of possible geochemical processes (solid/water interface interactions, transport processes), complex formation with inorganic and organic species present in the aqueous phase plays an important role in the eventual dispersion of radionuclides. The formation of such complexes typically causes significant changes in their migration properties in the environment.</w:t>
      </w:r>
    </w:p>
    <w:p w:rsidR="0026794A" w:rsidRPr="0026794A" w:rsidRDefault="002F19D9" w:rsidP="0026794A">
      <w:pPr>
        <w:spacing w:line="276" w:lineRule="auto"/>
        <w:ind w:firstLine="708"/>
        <w:jc w:val="both"/>
        <w:rPr>
          <w:rFonts w:cs="Arial"/>
          <w:lang w:val="en-US"/>
        </w:rPr>
      </w:pPr>
      <w:r w:rsidRPr="00953518">
        <w:rPr>
          <w:rFonts w:cs="Arial"/>
          <w:lang w:val="en-US"/>
        </w:rPr>
        <w:t xml:space="preserve">The interaction of radionuclides with a natural organic matter presents a particular interest. Humic acids are the principal components of humic substances, which are the major constituents of organic matter. They are composed of aliphatic and aromatic structural elements and a variety of different, mainly oxygen containing functional groups. The most simple model substances for humic acids represent low-molecular short chain organic acids which can occur as humic acid building blocks and simulate their structure and functionality. </w:t>
      </w:r>
      <w:r w:rsidR="00474666" w:rsidRPr="0026794A">
        <w:rPr>
          <w:rFonts w:cs="Arial"/>
          <w:lang w:val="en-US"/>
        </w:rPr>
        <w:t>Siderophores, as natural iron-specific chelators, must be considered</w:t>
      </w:r>
      <w:r w:rsidR="00660C82">
        <w:rPr>
          <w:rFonts w:cs="Arial"/>
          <w:lang w:val="en-US"/>
        </w:rPr>
        <w:t xml:space="preserve"> also</w:t>
      </w:r>
      <w:r w:rsidR="00474666" w:rsidRPr="0026794A">
        <w:rPr>
          <w:rFonts w:cs="Arial"/>
          <w:lang w:val="en-US"/>
        </w:rPr>
        <w:t xml:space="preserve"> in this context. These low molecular weight, </w:t>
      </w:r>
      <w:proofErr w:type="spellStart"/>
      <w:r w:rsidR="00474666" w:rsidRPr="0026794A">
        <w:rPr>
          <w:rFonts w:cs="Arial"/>
          <w:lang w:val="en-US"/>
        </w:rPr>
        <w:t>hydrosoluble</w:t>
      </w:r>
      <w:proofErr w:type="spellEnd"/>
      <w:r w:rsidR="00474666" w:rsidRPr="0026794A">
        <w:rPr>
          <w:rFonts w:cs="Arial"/>
          <w:lang w:val="en-US"/>
        </w:rPr>
        <w:t xml:space="preserve"> compounds are secreted by bacteria and fungi to overcome the limited bioavailability of iron under aerobic conditions by dissolution of iron </w:t>
      </w:r>
      <w:proofErr w:type="spellStart"/>
      <w:r w:rsidR="00474666" w:rsidRPr="0026794A">
        <w:rPr>
          <w:rFonts w:cs="Arial"/>
          <w:lang w:val="en-US"/>
        </w:rPr>
        <w:t>oxohydroxides</w:t>
      </w:r>
      <w:proofErr w:type="spellEnd"/>
      <w:r w:rsidR="00474666" w:rsidRPr="0026794A">
        <w:rPr>
          <w:rFonts w:cs="Arial"/>
          <w:lang w:val="en-US"/>
        </w:rPr>
        <w:t xml:space="preserve"> present in the soils.</w:t>
      </w:r>
      <w:r w:rsidR="00474666">
        <w:rPr>
          <w:rFonts w:cs="Arial"/>
          <w:lang w:val="en-US"/>
        </w:rPr>
        <w:t xml:space="preserve"> </w:t>
      </w:r>
      <w:r w:rsidRPr="00953518">
        <w:rPr>
          <w:rFonts w:cs="Arial"/>
          <w:lang w:val="en-US"/>
        </w:rPr>
        <w:t>Obtained thermodynamic, kinetic and structural data may be used for prediction of actinide migration in the environment (waters, soils…).</w:t>
      </w:r>
      <w:r w:rsidR="0026794A">
        <w:rPr>
          <w:rFonts w:cs="Arial"/>
          <w:lang w:val="en-US"/>
        </w:rPr>
        <w:t xml:space="preserve"> </w:t>
      </w:r>
    </w:p>
    <w:p w:rsidR="005560EB" w:rsidRDefault="00D51040" w:rsidP="0026794A">
      <w:pPr>
        <w:pStyle w:val="Corpsdetexte"/>
        <w:spacing w:line="276" w:lineRule="auto"/>
        <w:ind w:firstLine="708"/>
        <w:rPr>
          <w:rFonts w:asciiTheme="minorHAnsi" w:hAnsiTheme="minorHAnsi"/>
          <w:lang w:val="en-US"/>
        </w:rPr>
      </w:pPr>
      <w:r w:rsidRPr="00953518">
        <w:rPr>
          <w:rFonts w:asciiTheme="minorHAnsi" w:hAnsiTheme="minorHAnsi"/>
          <w:lang w:val="en-US"/>
        </w:rPr>
        <w:t xml:space="preserve">The literature data on complexation of the metal ions with </w:t>
      </w:r>
      <w:r w:rsidR="00C6371D">
        <w:rPr>
          <w:rFonts w:asciiTheme="minorHAnsi" w:hAnsiTheme="minorHAnsi"/>
          <w:lang w:val="en-US"/>
        </w:rPr>
        <w:t>siderophores</w:t>
      </w:r>
      <w:r w:rsidRPr="00953518">
        <w:rPr>
          <w:rFonts w:asciiTheme="minorHAnsi" w:hAnsiTheme="minorHAnsi"/>
          <w:lang w:val="en-US"/>
        </w:rPr>
        <w:t xml:space="preserve"> are very ra</w:t>
      </w:r>
      <w:r w:rsidR="00660C82">
        <w:rPr>
          <w:rFonts w:asciiTheme="minorHAnsi" w:hAnsiTheme="minorHAnsi"/>
          <w:lang w:val="en-US"/>
        </w:rPr>
        <w:t>re and they are not consistent.</w:t>
      </w:r>
    </w:p>
    <w:p w:rsidR="00660C82" w:rsidRDefault="005820CD" w:rsidP="0026794A">
      <w:pPr>
        <w:pStyle w:val="Corpsdetexte"/>
        <w:spacing w:line="276" w:lineRule="auto"/>
        <w:ind w:firstLine="708"/>
        <w:rPr>
          <w:rFonts w:asciiTheme="minorHAnsi" w:hAnsiTheme="minorHAnsi"/>
          <w:lang w:val="en-US"/>
        </w:rPr>
      </w:pPr>
      <w:r w:rsidRPr="005820CD">
        <w:rPr>
          <w:rFonts w:asciiTheme="minorHAnsi" w:hAnsiTheme="minorHAnsi"/>
          <w:lang w:val="en-US"/>
        </w:rPr>
        <w:t>Th</w:t>
      </w:r>
      <w:r w:rsidR="005560EB">
        <w:rPr>
          <w:rFonts w:asciiTheme="minorHAnsi" w:hAnsiTheme="minorHAnsi"/>
          <w:lang w:val="en-US"/>
        </w:rPr>
        <w:t xml:space="preserve">e part of this </w:t>
      </w:r>
      <w:r w:rsidRPr="005820CD">
        <w:rPr>
          <w:rFonts w:asciiTheme="minorHAnsi" w:hAnsiTheme="minorHAnsi"/>
          <w:lang w:val="en-US"/>
        </w:rPr>
        <w:t xml:space="preserve">project </w:t>
      </w:r>
      <w:r w:rsidR="005560EB">
        <w:rPr>
          <w:rFonts w:asciiTheme="minorHAnsi" w:hAnsiTheme="minorHAnsi"/>
          <w:lang w:val="en-US"/>
        </w:rPr>
        <w:t>was</w:t>
      </w:r>
      <w:r w:rsidRPr="005820CD">
        <w:rPr>
          <w:rFonts w:asciiTheme="minorHAnsi" w:hAnsiTheme="minorHAnsi"/>
          <w:lang w:val="en-US"/>
        </w:rPr>
        <w:t xml:space="preserve"> granted by “NEEDS Environment” </w:t>
      </w:r>
      <w:proofErr w:type="spellStart"/>
      <w:r w:rsidRPr="005820CD">
        <w:rPr>
          <w:rFonts w:asciiTheme="minorHAnsi" w:hAnsiTheme="minorHAnsi"/>
          <w:lang w:val="en-US"/>
        </w:rPr>
        <w:t>programme</w:t>
      </w:r>
      <w:proofErr w:type="spellEnd"/>
      <w:r w:rsidRPr="005820CD">
        <w:rPr>
          <w:rFonts w:asciiTheme="minorHAnsi" w:hAnsiTheme="minorHAnsi"/>
          <w:lang w:val="en-US"/>
        </w:rPr>
        <w:t xml:space="preserve"> (2014-2018</w:t>
      </w:r>
      <w:r w:rsidR="005560EB">
        <w:rPr>
          <w:rFonts w:asciiTheme="minorHAnsi" w:hAnsiTheme="minorHAnsi"/>
          <w:lang w:val="en-US"/>
        </w:rPr>
        <w:t xml:space="preserve">, interaction of uranyl and </w:t>
      </w:r>
      <w:proofErr w:type="gramStart"/>
      <w:r w:rsidR="005560EB">
        <w:rPr>
          <w:rFonts w:asciiTheme="minorHAnsi" w:hAnsiTheme="minorHAnsi"/>
          <w:lang w:val="en-US"/>
        </w:rPr>
        <w:t>Ln(</w:t>
      </w:r>
      <w:proofErr w:type="gramEnd"/>
      <w:r w:rsidR="005560EB">
        <w:rPr>
          <w:rFonts w:asciiTheme="minorHAnsi" w:hAnsiTheme="minorHAnsi"/>
          <w:lang w:val="en-US"/>
        </w:rPr>
        <w:t>III) with siderophores</w:t>
      </w:r>
      <w:r w:rsidRPr="005820CD">
        <w:rPr>
          <w:rFonts w:asciiTheme="minorHAnsi" w:hAnsiTheme="minorHAnsi"/>
          <w:lang w:val="en-US"/>
        </w:rPr>
        <w:t xml:space="preserve">) and by ANR (Project “Pluton”, 2018-2022). </w:t>
      </w:r>
    </w:p>
    <w:p w:rsidR="00D51040" w:rsidRPr="00660C82" w:rsidRDefault="005820CD" w:rsidP="00660C82">
      <w:pPr>
        <w:pStyle w:val="Corpsdetexte"/>
        <w:spacing w:line="276" w:lineRule="auto"/>
        <w:ind w:firstLine="708"/>
        <w:rPr>
          <w:rFonts w:asciiTheme="minorHAnsi" w:hAnsiTheme="minorHAnsi" w:cs="Arial"/>
          <w:lang w:val="en-US"/>
        </w:rPr>
      </w:pPr>
      <w:r w:rsidRPr="005820CD">
        <w:rPr>
          <w:rFonts w:asciiTheme="minorHAnsi" w:hAnsiTheme="minorHAnsi"/>
          <w:lang w:val="en-US"/>
        </w:rPr>
        <w:t>The ANR “Pluton” deals with environmental problematic.</w:t>
      </w:r>
      <w:r w:rsidR="00660C82">
        <w:rPr>
          <w:rFonts w:asciiTheme="minorHAnsi" w:hAnsiTheme="minorHAnsi"/>
          <w:lang w:val="en-US"/>
        </w:rPr>
        <w:t xml:space="preserve"> </w:t>
      </w:r>
      <w:r w:rsidR="00D51040" w:rsidRPr="00660C82">
        <w:rPr>
          <w:rFonts w:asciiTheme="minorHAnsi" w:hAnsiTheme="minorHAnsi" w:cs="Arial"/>
          <w:lang w:val="en-US"/>
        </w:rPr>
        <w:t>Determination of trace levels of environmental plutonium, typically at femtomolar concentration levels, and other tetravalent metals requires a thorough radiochemical separation and very sensitive analytical methods. DGT</w:t>
      </w:r>
      <w:r w:rsidR="00660C82" w:rsidRPr="00660C82">
        <w:rPr>
          <w:rFonts w:asciiTheme="minorHAnsi" w:hAnsiTheme="minorHAnsi" w:cs="Arial"/>
          <w:lang w:val="en-US"/>
        </w:rPr>
        <w:t xml:space="preserve"> (Diffusive Gradient in Thin-films)</w:t>
      </w:r>
      <w:r w:rsidR="00D51040" w:rsidRPr="00660C82">
        <w:rPr>
          <w:rFonts w:asciiTheme="minorHAnsi" w:hAnsiTheme="minorHAnsi" w:cs="Arial"/>
          <w:lang w:val="en-US"/>
        </w:rPr>
        <w:t xml:space="preserve"> technique is widely used for sampling trace metals in various media (water, pore-water of soils and sediments). For the moment, there is no specific DGT able to discriminate different tetravalent species (An</w:t>
      </w:r>
      <w:r w:rsidR="00D51040" w:rsidRPr="00660C82">
        <w:rPr>
          <w:rFonts w:asciiTheme="minorHAnsi" w:hAnsiTheme="minorHAnsi" w:cs="Arial"/>
          <w:vertAlign w:val="superscript"/>
          <w:lang w:val="en-US"/>
        </w:rPr>
        <w:t>4+</w:t>
      </w:r>
      <w:r w:rsidR="00D51040" w:rsidRPr="00660C82">
        <w:rPr>
          <w:rFonts w:asciiTheme="minorHAnsi" w:hAnsiTheme="minorHAnsi" w:cs="Arial"/>
          <w:lang w:val="en-US"/>
        </w:rPr>
        <w:t>) from di- or trivalent transition metals. In the frame of this ANR it is proposed to develop specific An</w:t>
      </w:r>
      <w:r w:rsidR="00D51040" w:rsidRPr="00660C82">
        <w:rPr>
          <w:rFonts w:asciiTheme="minorHAnsi" w:hAnsiTheme="minorHAnsi" w:cs="Arial"/>
          <w:vertAlign w:val="superscript"/>
          <w:lang w:val="en-US"/>
        </w:rPr>
        <w:t>4+</w:t>
      </w:r>
      <w:r w:rsidR="00D51040" w:rsidRPr="00660C82">
        <w:rPr>
          <w:rFonts w:asciiTheme="minorHAnsi" w:hAnsiTheme="minorHAnsi" w:cs="Arial"/>
          <w:lang w:val="en-US"/>
        </w:rPr>
        <w:t xml:space="preserve"> resins usable in various </w:t>
      </w:r>
      <w:proofErr w:type="spellStart"/>
      <w:r w:rsidR="00D51040" w:rsidRPr="00660C82">
        <w:rPr>
          <w:rFonts w:asciiTheme="minorHAnsi" w:hAnsiTheme="minorHAnsi" w:cs="Arial"/>
          <w:lang w:val="en-US"/>
        </w:rPr>
        <w:t>physico</w:t>
      </w:r>
      <w:proofErr w:type="spellEnd"/>
      <w:r w:rsidR="00D51040" w:rsidRPr="00660C82">
        <w:rPr>
          <w:rFonts w:asciiTheme="minorHAnsi" w:hAnsiTheme="minorHAnsi" w:cs="Arial"/>
          <w:lang w:val="en-US"/>
        </w:rPr>
        <w:t>-chemical environments (water, pore-water of soils and sediments). For this purpose, it is mandatory to design and select the optimal chelators, which should exhibit very high binding affinity and selectivity towards the tetravalent elements at the pH values of natural</w:t>
      </w:r>
      <w:r w:rsidR="00660C82">
        <w:rPr>
          <w:rFonts w:asciiTheme="minorHAnsi" w:hAnsiTheme="minorHAnsi" w:cs="Arial"/>
          <w:lang w:val="en-US"/>
        </w:rPr>
        <w:t xml:space="preserve"> waters, over all other metals.</w:t>
      </w:r>
    </w:p>
    <w:p w:rsidR="00D51040" w:rsidRPr="002F19D9" w:rsidRDefault="00D51040" w:rsidP="00D51040">
      <w:pPr>
        <w:spacing w:line="360" w:lineRule="auto"/>
        <w:ind w:firstLine="708"/>
        <w:jc w:val="both"/>
        <w:rPr>
          <w:rFonts w:ascii="Arial" w:hAnsi="Arial" w:cs="Arial"/>
          <w:b/>
          <w:i/>
          <w:lang w:val="en-US"/>
        </w:rPr>
      </w:pPr>
    </w:p>
    <w:p w:rsidR="00314287" w:rsidRPr="002F19D9" w:rsidRDefault="00314287" w:rsidP="006D5F80">
      <w:pPr>
        <w:jc w:val="both"/>
        <w:rPr>
          <w:i/>
          <w:color w:val="0070C0"/>
          <w:lang w:val="en-US"/>
        </w:rPr>
      </w:pPr>
    </w:p>
    <w:p w:rsidR="006D5F80" w:rsidRPr="00314287" w:rsidRDefault="006D5F80" w:rsidP="006D5F80">
      <w:pPr>
        <w:jc w:val="both"/>
        <w:rPr>
          <w:color w:val="0070C0"/>
        </w:rPr>
      </w:pPr>
      <w:r w:rsidRPr="00314287">
        <w:rPr>
          <w:color w:val="0070C0"/>
        </w:rPr>
        <w:t>Merci d’indiquer le positionnement des objectifs dans l’état de l’art (échelle internationale), les liens avec des projets existants et/ou futurs, la pertinence du cadre académique dans la question abordée</w:t>
      </w:r>
      <w:r w:rsidR="00F2613A" w:rsidRPr="00314287">
        <w:rPr>
          <w:color w:val="0070C0"/>
        </w:rPr>
        <w:t>.</w:t>
      </w:r>
    </w:p>
    <w:p w:rsidR="008A43A3" w:rsidRPr="008A43A3" w:rsidRDefault="008A43A3" w:rsidP="008A43A3">
      <w:pPr>
        <w:jc w:val="both"/>
        <w:rPr>
          <w:i/>
          <w:color w:val="0070C0"/>
          <w:lang w:val="en-US"/>
        </w:rPr>
      </w:pPr>
      <w:r w:rsidRPr="008A43A3">
        <w:rPr>
          <w:i/>
          <w:color w:val="0070C0"/>
          <w:lang w:val="en-US"/>
        </w:rPr>
        <w:lastRenderedPageBreak/>
        <w:t>Please include description of motivation against (international) state-of-the-art, as well as links to other projects (existing or foreseen), relevance of the academic frame for the issue suggested.</w:t>
      </w:r>
    </w:p>
    <w:p w:rsidR="006D5F80" w:rsidRPr="008A43A3" w:rsidRDefault="006D5F80" w:rsidP="003B5089">
      <w:pPr>
        <w:jc w:val="both"/>
        <w:rPr>
          <w:lang w:val="en-US"/>
        </w:rPr>
      </w:pPr>
    </w:p>
    <w:p w:rsidR="006D5F80" w:rsidRDefault="006D5F80" w:rsidP="003B5089">
      <w:pPr>
        <w:jc w:val="both"/>
      </w:pPr>
      <w:r>
        <w:t xml:space="preserve">Collaborateurs </w:t>
      </w:r>
      <w:r w:rsidR="008A43A3">
        <w:t xml:space="preserve">(personnes ou organismes) </w:t>
      </w:r>
      <w:r>
        <w:t>identifiés ou potentiels</w:t>
      </w:r>
      <w:r w:rsidR="00F2613A">
        <w:t> (dans et hors IN2P3) :</w:t>
      </w:r>
    </w:p>
    <w:p w:rsidR="00246AE0" w:rsidRPr="008A43A3" w:rsidRDefault="00246AE0" w:rsidP="003B5089">
      <w:pPr>
        <w:jc w:val="both"/>
        <w:rPr>
          <w:i/>
          <w:lang w:val="en-US"/>
        </w:rPr>
      </w:pPr>
      <w:r w:rsidRPr="008A43A3">
        <w:rPr>
          <w:i/>
          <w:lang w:val="en-US"/>
        </w:rPr>
        <w:t>Identified of potential collaborators (</w:t>
      </w:r>
      <w:r w:rsidR="00DC7EE1">
        <w:rPr>
          <w:i/>
          <w:lang w:val="en-US"/>
        </w:rPr>
        <w:t xml:space="preserve">people or </w:t>
      </w:r>
      <w:r w:rsidR="00314287">
        <w:rPr>
          <w:i/>
          <w:lang w:val="en-US"/>
        </w:rPr>
        <w:t>organizations</w:t>
      </w:r>
      <w:r w:rsidR="00DC7EE1">
        <w:rPr>
          <w:i/>
          <w:lang w:val="en-US"/>
        </w:rPr>
        <w:t xml:space="preserve">, </w:t>
      </w:r>
      <w:r w:rsidRPr="008A43A3">
        <w:rPr>
          <w:i/>
          <w:lang w:val="en-US"/>
        </w:rPr>
        <w:t>in</w:t>
      </w:r>
      <w:r w:rsidR="00314287">
        <w:rPr>
          <w:i/>
          <w:lang w:val="en-US"/>
        </w:rPr>
        <w:t>-</w:t>
      </w:r>
      <w:r w:rsidR="008A43A3" w:rsidRPr="008A43A3">
        <w:rPr>
          <w:i/>
          <w:lang w:val="en-US"/>
        </w:rPr>
        <w:t xml:space="preserve"> and out</w:t>
      </w:r>
      <w:r w:rsidR="00314287">
        <w:rPr>
          <w:i/>
          <w:lang w:val="en-US"/>
        </w:rPr>
        <w:t>side</w:t>
      </w:r>
      <w:r w:rsidR="008A43A3">
        <w:rPr>
          <w:i/>
          <w:lang w:val="en-US"/>
        </w:rPr>
        <w:t xml:space="preserve"> </w:t>
      </w:r>
      <w:r w:rsidR="008A43A3" w:rsidRPr="008A43A3">
        <w:rPr>
          <w:i/>
          <w:lang w:val="en-US"/>
        </w:rPr>
        <w:t>IN2P3</w:t>
      </w:r>
      <w:proofErr w:type="gramStart"/>
      <w:r w:rsidR="008A43A3" w:rsidRPr="008A43A3">
        <w:rPr>
          <w:i/>
          <w:lang w:val="en-US"/>
        </w:rPr>
        <w:t>) :</w:t>
      </w:r>
      <w:proofErr w:type="gramEnd"/>
    </w:p>
    <w:p w:rsidR="00F2613A" w:rsidRPr="008A43A3" w:rsidRDefault="00F2613A" w:rsidP="003B5089">
      <w:pPr>
        <w:jc w:val="both"/>
        <w:rPr>
          <w:lang w:val="en-US"/>
        </w:rPr>
      </w:pPr>
    </w:p>
    <w:p w:rsidR="00F2613A" w:rsidRDefault="008D7B42" w:rsidP="003B5089">
      <w:pPr>
        <w:jc w:val="both"/>
      </w:pPr>
      <w:r>
        <w:t xml:space="preserve">- </w:t>
      </w:r>
      <w:r w:rsidR="00953518" w:rsidRPr="00953518">
        <w:t>Michel Meyer, Institut de Chimie Moléculaire de l'Université de Bourgogne (ICMUB, UMR 6302)</w:t>
      </w:r>
      <w:r>
        <w:t> ;</w:t>
      </w:r>
    </w:p>
    <w:p w:rsidR="00953518" w:rsidRDefault="008D7B42" w:rsidP="003B5089">
      <w:pPr>
        <w:jc w:val="both"/>
      </w:pPr>
      <w:r>
        <w:t xml:space="preserve">- </w:t>
      </w:r>
      <w:r w:rsidR="00953518">
        <w:t xml:space="preserve">Jean-Claude </w:t>
      </w:r>
      <w:proofErr w:type="spellStart"/>
      <w:r w:rsidR="00953518">
        <w:t>Chambron</w:t>
      </w:r>
      <w:proofErr w:type="spellEnd"/>
      <w:r w:rsidR="0072439D">
        <w:t xml:space="preserve">, </w:t>
      </w:r>
      <w:r>
        <w:t>Institut de Chimie de Strasbourg (UNISTA, UMR 7177) ;</w:t>
      </w:r>
    </w:p>
    <w:p w:rsidR="008D7B42" w:rsidRDefault="008D7B42" w:rsidP="003B5089">
      <w:pPr>
        <w:jc w:val="both"/>
      </w:pPr>
      <w:r>
        <w:t xml:space="preserve">- </w:t>
      </w:r>
      <w:proofErr w:type="spellStart"/>
      <w:r>
        <w:t>Laurelin</w:t>
      </w:r>
      <w:proofErr w:type="spellEnd"/>
      <w:r>
        <w:t xml:space="preserve"> </w:t>
      </w:r>
      <w:proofErr w:type="spellStart"/>
      <w:r>
        <w:t>Fevrier</w:t>
      </w:r>
      <w:proofErr w:type="spellEnd"/>
      <w:r>
        <w:t>, IRSN ;</w:t>
      </w:r>
    </w:p>
    <w:p w:rsidR="008D7B42" w:rsidRPr="00953518" w:rsidRDefault="008D7B42" w:rsidP="003B5089">
      <w:pPr>
        <w:jc w:val="both"/>
      </w:pPr>
      <w:r>
        <w:t>- Société « </w:t>
      </w:r>
      <w:proofErr w:type="spellStart"/>
      <w:r>
        <w:t>Triskem</w:t>
      </w:r>
      <w:proofErr w:type="spellEnd"/>
      <w:r>
        <w:t> »</w:t>
      </w:r>
    </w:p>
    <w:p w:rsidR="002F19D9" w:rsidRDefault="002F19D9" w:rsidP="003B5089">
      <w:pPr>
        <w:jc w:val="both"/>
      </w:pPr>
    </w:p>
    <w:p w:rsidR="008D7B42" w:rsidRPr="00953518" w:rsidRDefault="008D7B42" w:rsidP="003B5089">
      <w:pPr>
        <w:jc w:val="both"/>
      </w:pPr>
    </w:p>
    <w:p w:rsidR="00F2613A" w:rsidRPr="005820CD" w:rsidRDefault="00F2613A" w:rsidP="003B5089">
      <w:pPr>
        <w:jc w:val="both"/>
        <w:rPr>
          <w:lang w:val="en-US"/>
        </w:rPr>
      </w:pPr>
      <w:r w:rsidRPr="005820CD">
        <w:rPr>
          <w:lang w:val="en-US"/>
        </w:rPr>
        <w:t>Instruments/</w:t>
      </w:r>
      <w:proofErr w:type="spellStart"/>
      <w:r w:rsidRPr="005820CD">
        <w:rPr>
          <w:lang w:val="en-US"/>
        </w:rPr>
        <w:t>Outils</w:t>
      </w:r>
      <w:proofErr w:type="spellEnd"/>
      <w:r w:rsidRPr="005820CD">
        <w:rPr>
          <w:lang w:val="en-US"/>
        </w:rPr>
        <w:t xml:space="preserve"> </w:t>
      </w:r>
      <w:proofErr w:type="spellStart"/>
      <w:proofErr w:type="gramStart"/>
      <w:r w:rsidRPr="005820CD">
        <w:rPr>
          <w:lang w:val="en-US"/>
        </w:rPr>
        <w:t>impliqués</w:t>
      </w:r>
      <w:proofErr w:type="spellEnd"/>
      <w:r w:rsidRPr="005820CD">
        <w:rPr>
          <w:lang w:val="en-US"/>
        </w:rPr>
        <w:t> :</w:t>
      </w:r>
      <w:proofErr w:type="gramEnd"/>
    </w:p>
    <w:p w:rsidR="00246AE0" w:rsidRPr="005C069C" w:rsidRDefault="00246AE0" w:rsidP="003B5089">
      <w:pPr>
        <w:jc w:val="both"/>
        <w:rPr>
          <w:i/>
          <w:lang w:val="en-US"/>
        </w:rPr>
      </w:pPr>
      <w:r w:rsidRPr="005C069C">
        <w:rPr>
          <w:i/>
          <w:lang w:val="en-US"/>
        </w:rPr>
        <w:t xml:space="preserve">Facilities/tools </w:t>
      </w:r>
      <w:proofErr w:type="gramStart"/>
      <w:r w:rsidRPr="005C069C">
        <w:rPr>
          <w:i/>
          <w:lang w:val="en-US"/>
        </w:rPr>
        <w:t>i</w:t>
      </w:r>
      <w:r w:rsidR="00DC7EE1" w:rsidRPr="005C069C">
        <w:rPr>
          <w:i/>
          <w:lang w:val="en-US"/>
        </w:rPr>
        <w:t>nvolv</w:t>
      </w:r>
      <w:r w:rsidRPr="005C069C">
        <w:rPr>
          <w:i/>
          <w:lang w:val="en-US"/>
        </w:rPr>
        <w:t>ed :</w:t>
      </w:r>
      <w:proofErr w:type="gramEnd"/>
    </w:p>
    <w:p w:rsidR="006D5F80" w:rsidRDefault="006D5F80" w:rsidP="003B5089">
      <w:pPr>
        <w:jc w:val="both"/>
        <w:rPr>
          <w:lang w:val="en-US"/>
        </w:rPr>
      </w:pPr>
    </w:p>
    <w:p w:rsidR="008D7B42" w:rsidRDefault="008D7B42" w:rsidP="003B5089">
      <w:pPr>
        <w:jc w:val="both"/>
        <w:rPr>
          <w:lang w:val="en-US"/>
        </w:rPr>
      </w:pPr>
      <w:r>
        <w:rPr>
          <w:lang w:val="en-US"/>
        </w:rPr>
        <w:t>Spectrophotometer</w:t>
      </w:r>
    </w:p>
    <w:p w:rsidR="008D7B42" w:rsidRDefault="008D7B42" w:rsidP="003B5089">
      <w:pPr>
        <w:jc w:val="both"/>
        <w:rPr>
          <w:lang w:val="en-US"/>
        </w:rPr>
      </w:pPr>
      <w:r>
        <w:rPr>
          <w:lang w:val="en-US"/>
        </w:rPr>
        <w:t>Capillary electrophoresis equipment</w:t>
      </w:r>
    </w:p>
    <w:p w:rsidR="008D7B42" w:rsidRDefault="008D7B42" w:rsidP="003B5089">
      <w:pPr>
        <w:jc w:val="both"/>
        <w:rPr>
          <w:lang w:val="en-US"/>
        </w:rPr>
      </w:pPr>
      <w:r>
        <w:rPr>
          <w:lang w:val="en-US"/>
        </w:rPr>
        <w:t>ICP-OES</w:t>
      </w:r>
    </w:p>
    <w:p w:rsidR="008D7B42" w:rsidRDefault="008D7B42" w:rsidP="003B5089">
      <w:pPr>
        <w:jc w:val="both"/>
        <w:rPr>
          <w:lang w:val="en-US"/>
        </w:rPr>
      </w:pPr>
      <w:r>
        <w:rPr>
          <w:lang w:val="en-US"/>
        </w:rPr>
        <w:t>Liquid Scintillation Counter</w:t>
      </w:r>
    </w:p>
    <w:p w:rsidR="002A2FA7" w:rsidRDefault="002A2FA7" w:rsidP="003B5089">
      <w:pPr>
        <w:jc w:val="both"/>
        <w:rPr>
          <w:lang w:val="en-US"/>
        </w:rPr>
      </w:pPr>
      <w:r>
        <w:rPr>
          <w:lang w:val="en-US"/>
        </w:rPr>
        <w:t>Calculation grid of IN2P3</w:t>
      </w:r>
    </w:p>
    <w:p w:rsidR="003C59ED" w:rsidRPr="005C069C" w:rsidRDefault="003C59ED" w:rsidP="00F2613A">
      <w:pPr>
        <w:jc w:val="both"/>
        <w:rPr>
          <w:lang w:val="en-US"/>
        </w:rPr>
      </w:pPr>
    </w:p>
    <w:p w:rsidR="00F2613A" w:rsidRDefault="00F2613A" w:rsidP="00F2613A">
      <w:pPr>
        <w:jc w:val="both"/>
        <w:rPr>
          <w:b/>
          <w:i/>
        </w:rPr>
      </w:pPr>
      <w:r w:rsidRPr="00953518">
        <w:rPr>
          <w:b/>
        </w:rPr>
        <w:t xml:space="preserve">3) </w:t>
      </w:r>
      <w:r w:rsidR="00246AE0" w:rsidRPr="00953518">
        <w:rPr>
          <w:b/>
        </w:rPr>
        <w:t>S</w:t>
      </w:r>
      <w:r w:rsidR="00DC7EE1" w:rsidRPr="00953518">
        <w:rPr>
          <w:b/>
        </w:rPr>
        <w:t>uggestion</w:t>
      </w:r>
      <w:r w:rsidRPr="00953518">
        <w:rPr>
          <w:b/>
        </w:rPr>
        <w:t xml:space="preserve"> de projet</w:t>
      </w:r>
      <w:r w:rsidR="00DC7EE1" w:rsidRPr="00953518">
        <w:rPr>
          <w:b/>
        </w:rPr>
        <w:t>(</w:t>
      </w:r>
      <w:r w:rsidRPr="00953518">
        <w:rPr>
          <w:b/>
        </w:rPr>
        <w:t>s</w:t>
      </w:r>
      <w:r w:rsidR="00DC7EE1" w:rsidRPr="00953518">
        <w:rPr>
          <w:b/>
        </w:rPr>
        <w:t>)</w:t>
      </w:r>
      <w:r w:rsidRPr="00953518">
        <w:rPr>
          <w:b/>
        </w:rPr>
        <w:t xml:space="preserve"> pouvant répondre à la question/problématique proposée </w:t>
      </w:r>
      <w:r w:rsidR="008A43A3" w:rsidRPr="00953518">
        <w:rPr>
          <w:b/>
        </w:rPr>
        <w:t>(1 page max.)</w:t>
      </w:r>
      <w:r w:rsidR="0079180B" w:rsidRPr="00953518">
        <w:rPr>
          <w:b/>
        </w:rPr>
        <w:t xml:space="preserve"> </w:t>
      </w:r>
      <w:r w:rsidR="008A43A3" w:rsidRPr="00953518">
        <w:rPr>
          <w:b/>
        </w:rPr>
        <w:t xml:space="preserve">/ </w:t>
      </w:r>
      <w:r w:rsidR="008A43A3" w:rsidRPr="00953518">
        <w:rPr>
          <w:b/>
          <w:i/>
        </w:rPr>
        <w:t xml:space="preserve">Suggestion of </w:t>
      </w:r>
      <w:proofErr w:type="spellStart"/>
      <w:r w:rsidR="008A43A3" w:rsidRPr="00953518">
        <w:rPr>
          <w:b/>
          <w:i/>
        </w:rPr>
        <w:t>project</w:t>
      </w:r>
      <w:proofErr w:type="spellEnd"/>
      <w:r w:rsidR="00DC7EE1" w:rsidRPr="00953518">
        <w:rPr>
          <w:b/>
          <w:i/>
        </w:rPr>
        <w:t>(</w:t>
      </w:r>
      <w:r w:rsidR="008A43A3" w:rsidRPr="00953518">
        <w:rPr>
          <w:b/>
          <w:i/>
        </w:rPr>
        <w:t>s</w:t>
      </w:r>
      <w:r w:rsidR="00DC7EE1" w:rsidRPr="00953518">
        <w:rPr>
          <w:b/>
          <w:i/>
        </w:rPr>
        <w:t>)</w:t>
      </w:r>
      <w:r w:rsidR="008A43A3" w:rsidRPr="00953518">
        <w:rPr>
          <w:b/>
          <w:i/>
        </w:rPr>
        <w:t xml:space="preserve"> </w:t>
      </w:r>
      <w:proofErr w:type="spellStart"/>
      <w:r w:rsidR="008A43A3" w:rsidRPr="00953518">
        <w:rPr>
          <w:b/>
          <w:i/>
        </w:rPr>
        <w:t>addressing</w:t>
      </w:r>
      <w:proofErr w:type="spellEnd"/>
      <w:r w:rsidR="008A43A3" w:rsidRPr="00953518">
        <w:rPr>
          <w:b/>
          <w:i/>
        </w:rPr>
        <w:t xml:space="preserve"> the issue </w:t>
      </w:r>
      <w:proofErr w:type="spellStart"/>
      <w:r w:rsidR="008A43A3" w:rsidRPr="00953518">
        <w:rPr>
          <w:b/>
          <w:i/>
        </w:rPr>
        <w:t>proposed</w:t>
      </w:r>
      <w:proofErr w:type="spellEnd"/>
      <w:r w:rsidR="008A43A3" w:rsidRPr="00953518">
        <w:rPr>
          <w:b/>
          <w:i/>
        </w:rPr>
        <w:t xml:space="preserve"> (1 page max)</w:t>
      </w:r>
    </w:p>
    <w:p w:rsidR="00314287" w:rsidRPr="00953518" w:rsidRDefault="00314287" w:rsidP="008A43A3">
      <w:pPr>
        <w:jc w:val="both"/>
        <w:rPr>
          <w:i/>
          <w:color w:val="0070C0"/>
        </w:rPr>
      </w:pPr>
    </w:p>
    <w:p w:rsidR="008A43A3" w:rsidRDefault="00F2613A" w:rsidP="008A43A3">
      <w:pPr>
        <w:jc w:val="both"/>
        <w:rPr>
          <w:i/>
          <w:color w:val="0070C0"/>
        </w:rPr>
      </w:pPr>
      <w:r w:rsidRPr="00F2613A">
        <w:rPr>
          <w:i/>
          <w:color w:val="0070C0"/>
        </w:rPr>
        <w:t>Indiquer si possible l’envergure qu’auraient ce ou ces projets (</w:t>
      </w:r>
      <w:proofErr w:type="spellStart"/>
      <w:r w:rsidRPr="00F2613A">
        <w:rPr>
          <w:i/>
          <w:color w:val="0070C0"/>
        </w:rPr>
        <w:t>manpower</w:t>
      </w:r>
      <w:proofErr w:type="spellEnd"/>
      <w:r w:rsidRPr="00F2613A">
        <w:rPr>
          <w:i/>
          <w:color w:val="0070C0"/>
        </w:rPr>
        <w:t>, budget, durée).</w:t>
      </w:r>
      <w:r w:rsidR="008A43A3">
        <w:rPr>
          <w:i/>
          <w:color w:val="0070C0"/>
        </w:rPr>
        <w:t xml:space="preserve"> </w:t>
      </w:r>
    </w:p>
    <w:p w:rsidR="008A43A3" w:rsidRPr="008A43A3" w:rsidRDefault="008A43A3" w:rsidP="008A43A3">
      <w:pPr>
        <w:jc w:val="both"/>
        <w:rPr>
          <w:i/>
          <w:color w:val="0070C0"/>
          <w:lang w:val="en-US"/>
        </w:rPr>
      </w:pPr>
      <w:r w:rsidRPr="008A43A3">
        <w:rPr>
          <w:i/>
          <w:color w:val="0070C0"/>
          <w:lang w:val="en-US"/>
        </w:rPr>
        <w:t>Indicate if possible the scale of this(these) project(s) (manpower, budget, duration</w:t>
      </w:r>
      <w:r w:rsidR="00DC7EE1">
        <w:rPr>
          <w:i/>
          <w:color w:val="0070C0"/>
          <w:lang w:val="en-US"/>
        </w:rPr>
        <w:t>).</w:t>
      </w:r>
    </w:p>
    <w:p w:rsidR="005560EB" w:rsidRDefault="005560EB" w:rsidP="005560EB">
      <w:pPr>
        <w:pStyle w:val="Corpsdetexte"/>
        <w:spacing w:line="276" w:lineRule="auto"/>
        <w:ind w:firstLine="708"/>
        <w:rPr>
          <w:rFonts w:asciiTheme="minorHAnsi" w:hAnsiTheme="minorHAnsi"/>
          <w:lang w:val="en-US"/>
        </w:rPr>
      </w:pPr>
    </w:p>
    <w:p w:rsidR="005560EB" w:rsidRDefault="005560EB" w:rsidP="005560EB">
      <w:pPr>
        <w:pStyle w:val="Corpsdetexte"/>
        <w:spacing w:line="276" w:lineRule="auto"/>
        <w:ind w:firstLine="708"/>
        <w:rPr>
          <w:rFonts w:asciiTheme="minorHAnsi" w:hAnsiTheme="minorHAnsi"/>
          <w:lang w:val="en-US"/>
        </w:rPr>
      </w:pPr>
      <w:r w:rsidRPr="00953518">
        <w:rPr>
          <w:rFonts w:asciiTheme="minorHAnsi" w:hAnsiTheme="minorHAnsi"/>
          <w:lang w:val="en-US"/>
        </w:rPr>
        <w:t xml:space="preserve">The aim of </w:t>
      </w:r>
      <w:r>
        <w:rPr>
          <w:rFonts w:asciiTheme="minorHAnsi" w:hAnsiTheme="minorHAnsi"/>
          <w:lang w:val="en-US"/>
        </w:rPr>
        <w:t>this project</w:t>
      </w:r>
      <w:r w:rsidRPr="00953518">
        <w:rPr>
          <w:rFonts w:asciiTheme="minorHAnsi" w:hAnsiTheme="minorHAnsi"/>
          <w:lang w:val="en-US"/>
        </w:rPr>
        <w:t xml:space="preserve"> is to </w:t>
      </w:r>
      <w:r w:rsidR="007074EC" w:rsidRPr="00953518">
        <w:rPr>
          <w:rFonts w:asciiTheme="minorHAnsi" w:hAnsiTheme="minorHAnsi"/>
          <w:lang w:val="en-US"/>
        </w:rPr>
        <w:t>characterize</w:t>
      </w:r>
      <w:r w:rsidRPr="00953518">
        <w:rPr>
          <w:rFonts w:asciiTheme="minorHAnsi" w:hAnsiTheme="minorHAnsi"/>
          <w:lang w:val="en-US"/>
        </w:rPr>
        <w:t xml:space="preserve"> metal binding properties of siderophores in solution from st</w:t>
      </w:r>
      <w:bookmarkStart w:id="0" w:name="_GoBack"/>
      <w:bookmarkEnd w:id="0"/>
      <w:r w:rsidRPr="00953518">
        <w:rPr>
          <w:rFonts w:asciiTheme="minorHAnsi" w:hAnsiTheme="minorHAnsi"/>
          <w:lang w:val="en-US"/>
        </w:rPr>
        <w:t xml:space="preserve">ructural and thermodynamic viewpoints for checking their efficiency in terms of affinity and selectivity. </w:t>
      </w:r>
      <w:r w:rsidRPr="00665197">
        <w:rPr>
          <w:rFonts w:asciiTheme="minorHAnsi" w:hAnsiTheme="minorHAnsi"/>
          <w:highlight w:val="yellow"/>
          <w:lang w:val="en-US"/>
        </w:rPr>
        <w:t>This information can be used not only for prediction on radionuclide migration in the environment, but also for creation of specific DGT captors for plutonium (Pu</w:t>
      </w:r>
      <w:r w:rsidRPr="00665197">
        <w:rPr>
          <w:rFonts w:asciiTheme="minorHAnsi" w:hAnsiTheme="minorHAnsi"/>
          <w:highlight w:val="yellow"/>
          <w:vertAlign w:val="superscript"/>
          <w:lang w:val="en-US"/>
        </w:rPr>
        <w:t>4+</w:t>
      </w:r>
      <w:r w:rsidRPr="00665197">
        <w:rPr>
          <w:rFonts w:asciiTheme="minorHAnsi" w:hAnsiTheme="minorHAnsi"/>
          <w:highlight w:val="yellow"/>
          <w:lang w:val="en-US"/>
        </w:rPr>
        <w:t>) and other actinides (An</w:t>
      </w:r>
      <w:r w:rsidRPr="00665197">
        <w:rPr>
          <w:rFonts w:asciiTheme="minorHAnsi" w:hAnsiTheme="minorHAnsi"/>
          <w:highlight w:val="yellow"/>
          <w:vertAlign w:val="superscript"/>
          <w:lang w:val="en-US"/>
        </w:rPr>
        <w:t>4+</w:t>
      </w:r>
      <w:r w:rsidRPr="00665197">
        <w:rPr>
          <w:rFonts w:asciiTheme="minorHAnsi" w:hAnsiTheme="minorHAnsi"/>
          <w:highlight w:val="yellow"/>
          <w:lang w:val="en-US"/>
        </w:rPr>
        <w:t>), and of some tetravalent d-block metal cation surrogates (Zr</w:t>
      </w:r>
      <w:r w:rsidRPr="00665197">
        <w:rPr>
          <w:rFonts w:asciiTheme="minorHAnsi" w:hAnsiTheme="minorHAnsi"/>
          <w:highlight w:val="yellow"/>
          <w:vertAlign w:val="superscript"/>
          <w:lang w:val="en-US"/>
        </w:rPr>
        <w:t>4+</w:t>
      </w:r>
      <w:r w:rsidRPr="00665197">
        <w:rPr>
          <w:rFonts w:asciiTheme="minorHAnsi" w:hAnsiTheme="minorHAnsi"/>
          <w:highlight w:val="yellow"/>
          <w:lang w:val="en-US"/>
        </w:rPr>
        <w:t>, Hf</w:t>
      </w:r>
      <w:r w:rsidRPr="00665197">
        <w:rPr>
          <w:rFonts w:asciiTheme="minorHAnsi" w:hAnsiTheme="minorHAnsi"/>
          <w:highlight w:val="yellow"/>
          <w:vertAlign w:val="superscript"/>
          <w:lang w:val="en-US"/>
        </w:rPr>
        <w:t>4+</w:t>
      </w:r>
      <w:r w:rsidRPr="00665197">
        <w:rPr>
          <w:rFonts w:asciiTheme="minorHAnsi" w:hAnsiTheme="minorHAnsi"/>
          <w:highlight w:val="yellow"/>
          <w:lang w:val="en-US"/>
        </w:rPr>
        <w:t>).</w:t>
      </w:r>
      <w:r w:rsidRPr="00953518">
        <w:rPr>
          <w:rFonts w:asciiTheme="minorHAnsi" w:hAnsiTheme="minorHAnsi"/>
          <w:lang w:val="en-US"/>
        </w:rPr>
        <w:t xml:space="preserve"> It should be stressed that all cited cations are labile with respect to the water exchange in their first coordination shell, thus fast reactions are anticipated. The new </w:t>
      </w:r>
      <w:proofErr w:type="spellStart"/>
      <w:r w:rsidRPr="00953518">
        <w:rPr>
          <w:rFonts w:asciiTheme="minorHAnsi" w:hAnsiTheme="minorHAnsi"/>
          <w:lang w:val="en-US"/>
        </w:rPr>
        <w:t>syntesised</w:t>
      </w:r>
      <w:proofErr w:type="spellEnd"/>
      <w:r w:rsidRPr="00953518">
        <w:rPr>
          <w:rFonts w:asciiTheme="minorHAnsi" w:hAnsiTheme="minorHAnsi"/>
          <w:lang w:val="en-US"/>
        </w:rPr>
        <w:t xml:space="preserve"> bio-inspired hydroxamic ligands </w:t>
      </w:r>
      <w:r>
        <w:rPr>
          <w:rFonts w:asciiTheme="minorHAnsi" w:hAnsiTheme="minorHAnsi"/>
          <w:lang w:val="en-US"/>
        </w:rPr>
        <w:t xml:space="preserve">(synthesized by our partners from ICMUB and UNISTA) </w:t>
      </w:r>
      <w:r w:rsidRPr="00953518">
        <w:rPr>
          <w:rFonts w:asciiTheme="minorHAnsi" w:hAnsiTheme="minorHAnsi"/>
          <w:lang w:val="en-US"/>
        </w:rPr>
        <w:t xml:space="preserve">with stronger chelating properties will be also studied in aqueous solutions following a multi-technique approach. The speciation of </w:t>
      </w:r>
      <w:proofErr w:type="spellStart"/>
      <w:r w:rsidRPr="00953518">
        <w:rPr>
          <w:rFonts w:asciiTheme="minorHAnsi" w:eastAsia="Calibri" w:hAnsiTheme="minorHAnsi" w:cs="Arial"/>
          <w:lang w:val="en-US" w:eastAsia="en-US"/>
        </w:rPr>
        <w:t>desferrioxamine</w:t>
      </w:r>
      <w:proofErr w:type="spellEnd"/>
      <w:r w:rsidRPr="00953518">
        <w:rPr>
          <w:rFonts w:asciiTheme="minorHAnsi" w:eastAsia="Calibri" w:hAnsiTheme="minorHAnsi" w:cs="Arial"/>
          <w:lang w:val="en-US" w:eastAsia="en-US"/>
        </w:rPr>
        <w:t xml:space="preserve"> B</w:t>
      </w:r>
      <w:r w:rsidRPr="00953518">
        <w:rPr>
          <w:rFonts w:asciiTheme="minorHAnsi" w:hAnsiTheme="minorHAnsi"/>
          <w:lang w:val="en-US"/>
        </w:rPr>
        <w:t xml:space="preserve"> </w:t>
      </w:r>
      <w:r>
        <w:rPr>
          <w:rFonts w:asciiTheme="minorHAnsi" w:hAnsiTheme="minorHAnsi"/>
          <w:lang w:val="en-US"/>
        </w:rPr>
        <w:t xml:space="preserve">(natural siderophore) </w:t>
      </w:r>
      <w:r w:rsidRPr="00953518">
        <w:rPr>
          <w:rFonts w:asciiTheme="minorHAnsi" w:hAnsiTheme="minorHAnsi"/>
          <w:lang w:val="en-US"/>
        </w:rPr>
        <w:t>with Zr</w:t>
      </w:r>
      <w:r w:rsidRPr="00953518">
        <w:rPr>
          <w:rFonts w:asciiTheme="minorHAnsi" w:hAnsiTheme="minorHAnsi"/>
          <w:vertAlign w:val="superscript"/>
          <w:lang w:val="en-US"/>
        </w:rPr>
        <w:t>4+</w:t>
      </w:r>
      <w:r w:rsidRPr="00953518">
        <w:rPr>
          <w:rFonts w:asciiTheme="minorHAnsi" w:hAnsiTheme="minorHAnsi"/>
          <w:lang w:val="en-US"/>
        </w:rPr>
        <w:t>, Th</w:t>
      </w:r>
      <w:r w:rsidRPr="00953518">
        <w:rPr>
          <w:rFonts w:asciiTheme="minorHAnsi" w:hAnsiTheme="minorHAnsi"/>
          <w:vertAlign w:val="superscript"/>
          <w:lang w:val="en-US"/>
        </w:rPr>
        <w:t>4+</w:t>
      </w:r>
      <w:r w:rsidRPr="00953518">
        <w:rPr>
          <w:rFonts w:asciiTheme="minorHAnsi" w:hAnsiTheme="minorHAnsi"/>
          <w:lang w:val="en-US"/>
        </w:rPr>
        <w:t>, U</w:t>
      </w:r>
      <w:r w:rsidRPr="00953518">
        <w:rPr>
          <w:rFonts w:asciiTheme="minorHAnsi" w:hAnsiTheme="minorHAnsi"/>
          <w:vertAlign w:val="superscript"/>
          <w:lang w:val="en-US"/>
        </w:rPr>
        <w:t>4+</w:t>
      </w:r>
      <w:r w:rsidRPr="00953518">
        <w:rPr>
          <w:rFonts w:asciiTheme="minorHAnsi" w:hAnsiTheme="minorHAnsi"/>
          <w:lang w:val="en-US"/>
        </w:rPr>
        <w:t>, and Pu</w:t>
      </w:r>
      <w:r w:rsidRPr="00953518">
        <w:rPr>
          <w:rFonts w:asciiTheme="minorHAnsi" w:hAnsiTheme="minorHAnsi"/>
          <w:vertAlign w:val="superscript"/>
          <w:lang w:val="en-US"/>
        </w:rPr>
        <w:t>4+</w:t>
      </w:r>
      <w:r w:rsidRPr="00953518">
        <w:rPr>
          <w:rFonts w:asciiTheme="minorHAnsi" w:hAnsiTheme="minorHAnsi"/>
          <w:lang w:val="en-US"/>
        </w:rPr>
        <w:t xml:space="preserve"> </w:t>
      </w:r>
      <w:r>
        <w:rPr>
          <w:rFonts w:asciiTheme="minorHAnsi" w:hAnsiTheme="minorHAnsi"/>
          <w:lang w:val="en-US"/>
        </w:rPr>
        <w:t xml:space="preserve">and other radionuclides </w:t>
      </w:r>
      <w:r w:rsidRPr="00953518">
        <w:rPr>
          <w:rFonts w:asciiTheme="minorHAnsi" w:hAnsiTheme="minorHAnsi"/>
          <w:lang w:val="en-US"/>
        </w:rPr>
        <w:t>will be considered too, either because no data are available or for validation purposes (Pu</w:t>
      </w:r>
      <w:r w:rsidRPr="00953518">
        <w:rPr>
          <w:rFonts w:asciiTheme="minorHAnsi" w:hAnsiTheme="minorHAnsi"/>
          <w:vertAlign w:val="superscript"/>
          <w:lang w:val="en-US"/>
        </w:rPr>
        <w:t>4+</w:t>
      </w:r>
      <w:r w:rsidRPr="00953518">
        <w:rPr>
          <w:rFonts w:asciiTheme="minorHAnsi" w:hAnsiTheme="minorHAnsi"/>
          <w:lang w:val="en-US"/>
        </w:rPr>
        <w:t>). The main method used will be: spectrophotometry, affinity capillary electrophoresis, liquid-liquid extraction and ion exchange with ICP-OES detection or liquid scintillation counting.</w:t>
      </w:r>
      <w:r>
        <w:rPr>
          <w:rFonts w:asciiTheme="minorHAnsi" w:hAnsiTheme="minorHAnsi"/>
          <w:lang w:val="en-US"/>
        </w:rPr>
        <w:t xml:space="preserve"> DFT calculations to confirm experimental data will be performed too</w:t>
      </w:r>
      <w:r w:rsidR="002A2FA7">
        <w:rPr>
          <w:rFonts w:asciiTheme="minorHAnsi" w:hAnsiTheme="minorHAnsi"/>
          <w:lang w:val="en-US"/>
        </w:rPr>
        <w:t xml:space="preserve">. </w:t>
      </w:r>
    </w:p>
    <w:p w:rsidR="007074EC" w:rsidRDefault="00987E08" w:rsidP="005560EB">
      <w:pPr>
        <w:pStyle w:val="Corpsdetexte"/>
        <w:spacing w:line="276" w:lineRule="auto"/>
        <w:ind w:firstLine="708"/>
        <w:rPr>
          <w:rFonts w:asciiTheme="minorHAnsi" w:hAnsiTheme="minorHAnsi"/>
          <w:lang w:val="en-US"/>
        </w:rPr>
      </w:pPr>
      <w:r w:rsidRPr="00987E08">
        <w:rPr>
          <w:rFonts w:asciiTheme="minorHAnsi" w:hAnsiTheme="minorHAnsi"/>
          <w:lang w:val="en-US"/>
        </w:rPr>
        <w:lastRenderedPageBreak/>
        <w:t>The next step will be to immobilize these ligands onto organic polymers to afford original chelating resins (</w:t>
      </w:r>
      <w:proofErr w:type="spellStart"/>
      <w:r w:rsidRPr="00987E08">
        <w:rPr>
          <w:rFonts w:asciiTheme="minorHAnsi" w:hAnsiTheme="minorHAnsi"/>
          <w:lang w:val="en-US"/>
        </w:rPr>
        <w:t>i</w:t>
      </w:r>
      <w:proofErr w:type="spellEnd"/>
      <w:r w:rsidRPr="00987E08">
        <w:rPr>
          <w:rFonts w:asciiTheme="minorHAnsi" w:hAnsiTheme="minorHAnsi"/>
          <w:lang w:val="en-US"/>
        </w:rPr>
        <w:t xml:space="preserve">) for analytical separation and (ii) for hitherto unavailable DGT-type devices. The pre-concentration capacities of the analytical DGT tool will be validated with respect to </w:t>
      </w:r>
      <w:proofErr w:type="gramStart"/>
      <w:r w:rsidRPr="00987E08">
        <w:rPr>
          <w:rFonts w:asciiTheme="minorHAnsi" w:hAnsiTheme="minorHAnsi"/>
          <w:lang w:val="en-US"/>
        </w:rPr>
        <w:t>Pu(</w:t>
      </w:r>
      <w:proofErr w:type="gramEnd"/>
      <w:r w:rsidRPr="00987E08">
        <w:rPr>
          <w:rFonts w:asciiTheme="minorHAnsi" w:hAnsiTheme="minorHAnsi"/>
          <w:lang w:val="en-US"/>
        </w:rPr>
        <w:t>IV) and other tetravalent metals in laboratory (lab tests) and real environmental conditions (field tests). The industrial partner is committed to produce and commercialize the various resins and DGTs. This project will be performed also in close collaboration with IRSN (speciation in the environment, DGT design and tests) and industrial partner “</w:t>
      </w:r>
      <w:proofErr w:type="spellStart"/>
      <w:r w:rsidRPr="00987E08">
        <w:rPr>
          <w:rFonts w:asciiTheme="minorHAnsi" w:hAnsiTheme="minorHAnsi"/>
          <w:lang w:val="en-US"/>
        </w:rPr>
        <w:t>Triskem</w:t>
      </w:r>
      <w:proofErr w:type="spellEnd"/>
      <w:r w:rsidRPr="00987E08">
        <w:rPr>
          <w:rFonts w:asciiTheme="minorHAnsi" w:hAnsiTheme="minorHAnsi"/>
          <w:lang w:val="en-US"/>
        </w:rPr>
        <w:t>”.</w:t>
      </w:r>
    </w:p>
    <w:p w:rsidR="00987E08" w:rsidRDefault="00987E08" w:rsidP="005560EB">
      <w:pPr>
        <w:pStyle w:val="Corpsdetexte"/>
        <w:spacing w:line="276" w:lineRule="auto"/>
        <w:ind w:firstLine="708"/>
        <w:rPr>
          <w:rFonts w:asciiTheme="minorHAnsi" w:hAnsiTheme="minorHAnsi"/>
          <w:lang w:val="en-US"/>
        </w:rPr>
      </w:pPr>
    </w:p>
    <w:p w:rsidR="001A4D50" w:rsidRPr="00660C82" w:rsidRDefault="001A4D50"/>
    <w:p w:rsidR="001A4D50" w:rsidRPr="00660C82" w:rsidRDefault="001A4D50" w:rsidP="001A4D50">
      <w:pPr>
        <w:jc w:val="center"/>
      </w:pPr>
    </w:p>
    <w:p w:rsidR="001A4D50" w:rsidRPr="00660C82" w:rsidRDefault="001A4D50" w:rsidP="001A4D50">
      <w:pPr>
        <w:jc w:val="center"/>
      </w:pPr>
    </w:p>
    <w:p w:rsidR="001A4D50" w:rsidRPr="00D23D89" w:rsidRDefault="001A4D50" w:rsidP="00314287">
      <w:pPr>
        <w:jc w:val="center"/>
        <w:rPr>
          <w:b/>
        </w:rPr>
      </w:pPr>
      <w:r w:rsidRPr="00D23D89">
        <w:rPr>
          <w:b/>
        </w:rPr>
        <w:t xml:space="preserve">Merci de renvoyer ce document à </w:t>
      </w:r>
      <w:hyperlink r:id="rId8" w:history="1">
        <w:r w:rsidR="00246AE0" w:rsidRPr="00DD1A9B">
          <w:rPr>
            <w:rStyle w:val="Lienhypertexte"/>
            <w:rFonts w:ascii="Calibri" w:hAnsi="Calibri" w:cs="Calibri"/>
            <w:b/>
          </w:rPr>
          <w:t>prosp2020-GT11-copil-l@in2p3.fr</w:t>
        </w:r>
      </w:hyperlink>
      <w:r w:rsidRPr="00D23D89">
        <w:rPr>
          <w:b/>
        </w:rPr>
        <w:t xml:space="preserve"> avant le </w:t>
      </w:r>
      <w:r w:rsidR="00314287">
        <w:rPr>
          <w:b/>
        </w:rPr>
        <w:br/>
      </w:r>
      <w:r w:rsidR="00F2613A">
        <w:rPr>
          <w:b/>
          <w:color w:val="FF0000"/>
        </w:rPr>
        <w:t>1er Novem</w:t>
      </w:r>
      <w:r w:rsidRPr="00D23D89">
        <w:rPr>
          <w:b/>
          <w:color w:val="FF0000"/>
        </w:rPr>
        <w:t>bre 2019</w:t>
      </w:r>
    </w:p>
    <w:p w:rsidR="001A4D50" w:rsidRPr="00314287" w:rsidRDefault="001A4D50" w:rsidP="00314287">
      <w:pPr>
        <w:jc w:val="center"/>
        <w:rPr>
          <w:b/>
          <w:i/>
          <w:color w:val="FF0000"/>
          <w:lang w:val="en-US"/>
        </w:rPr>
      </w:pPr>
      <w:r w:rsidRPr="00314287">
        <w:rPr>
          <w:b/>
          <w:i/>
          <w:lang w:val="en-US"/>
        </w:rPr>
        <w:t xml:space="preserve">Please send this document to </w:t>
      </w:r>
      <w:hyperlink r:id="rId9" w:history="1">
        <w:r w:rsidR="00246AE0" w:rsidRPr="00314287">
          <w:rPr>
            <w:rStyle w:val="Lienhypertexte"/>
            <w:rFonts w:ascii="Calibri" w:hAnsi="Calibri" w:cs="Calibri"/>
            <w:b/>
            <w:i/>
            <w:lang w:val="en-US"/>
          </w:rPr>
          <w:t>prosp2020-GT11-copil-l@in2p3.fr</w:t>
        </w:r>
      </w:hyperlink>
      <w:r w:rsidRPr="00314287">
        <w:rPr>
          <w:b/>
          <w:i/>
          <w:lang w:val="en-US"/>
        </w:rPr>
        <w:t xml:space="preserve"> before </w:t>
      </w:r>
      <w:r w:rsidR="00314287">
        <w:rPr>
          <w:b/>
          <w:i/>
          <w:lang w:val="en-US"/>
        </w:rPr>
        <w:br/>
      </w:r>
      <w:r w:rsidR="00F2613A" w:rsidRPr="00314287">
        <w:rPr>
          <w:b/>
          <w:i/>
          <w:color w:val="FF0000"/>
          <w:lang w:val="en-US"/>
        </w:rPr>
        <w:t>Novem</w:t>
      </w:r>
      <w:r w:rsidRPr="00314287">
        <w:rPr>
          <w:b/>
          <w:i/>
          <w:color w:val="FF0000"/>
          <w:lang w:val="en-US"/>
        </w:rPr>
        <w:t>ber 1</w:t>
      </w:r>
      <w:r w:rsidR="00F2613A" w:rsidRPr="00314287">
        <w:rPr>
          <w:b/>
          <w:i/>
          <w:color w:val="FF0000"/>
          <w:lang w:val="en-US"/>
        </w:rPr>
        <w:t>rst</w:t>
      </w:r>
      <w:r w:rsidRPr="00314287">
        <w:rPr>
          <w:b/>
          <w:i/>
          <w:color w:val="FF0000"/>
          <w:lang w:val="en-US"/>
        </w:rPr>
        <w:t>, 2019</w:t>
      </w:r>
    </w:p>
    <w:sectPr w:rsidR="001A4D50" w:rsidRPr="00314287" w:rsidSect="00476E6E">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F68" w:rsidRDefault="000F5F68" w:rsidP="00D23D89">
      <w:r>
        <w:separator/>
      </w:r>
    </w:p>
  </w:endnote>
  <w:endnote w:type="continuationSeparator" w:id="0">
    <w:p w:rsidR="000F5F68" w:rsidRDefault="000F5F68"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F77BB2">
          <w:rPr>
            <w:rStyle w:val="Numrodepage"/>
            <w:noProof/>
          </w:rPr>
          <w:t>1</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F68" w:rsidRDefault="000F5F68" w:rsidP="00D23D89">
      <w:r>
        <w:separator/>
      </w:r>
    </w:p>
  </w:footnote>
  <w:footnote w:type="continuationSeparator" w:id="0">
    <w:p w:rsidR="000F5F68" w:rsidRDefault="000F5F68"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37384"/>
    <w:multiLevelType w:val="hybridMultilevel"/>
    <w:tmpl w:val="D8A4C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F4874"/>
    <w:multiLevelType w:val="hybridMultilevel"/>
    <w:tmpl w:val="42DAF3CA"/>
    <w:lvl w:ilvl="0" w:tplc="040C0001">
      <w:start w:val="1"/>
      <w:numFmt w:val="bullet"/>
      <w:lvlText w:val=""/>
      <w:lvlJc w:val="left"/>
      <w:pPr>
        <w:ind w:left="360" w:hanging="360"/>
      </w:pPr>
      <w:rPr>
        <w:rFonts w:ascii="Symbol" w:hAnsi="Symbol" w:hint="default"/>
      </w:rPr>
    </w:lvl>
    <w:lvl w:ilvl="1" w:tplc="24F2ACE6">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7F67AC8"/>
    <w:multiLevelType w:val="hybridMultilevel"/>
    <w:tmpl w:val="55A65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713F5C"/>
    <w:multiLevelType w:val="multilevel"/>
    <w:tmpl w:val="42DAF3CA"/>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3F1378FC"/>
    <w:multiLevelType w:val="hybridMultilevel"/>
    <w:tmpl w:val="A8DEC998"/>
    <w:lvl w:ilvl="0" w:tplc="4AF6235A">
      <w:numFmt w:val="bullet"/>
      <w:lvlText w:val="-"/>
      <w:lvlJc w:val="left"/>
      <w:pPr>
        <w:ind w:left="740" w:hanging="38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7E51B6"/>
    <w:multiLevelType w:val="multilevel"/>
    <w:tmpl w:val="A8DEC998"/>
    <w:lvl w:ilvl="0">
      <w:numFmt w:val="bullet"/>
      <w:lvlText w:val="-"/>
      <w:lvlJc w:val="left"/>
      <w:pPr>
        <w:ind w:left="740" w:hanging="38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F891189"/>
    <w:multiLevelType w:val="hybridMultilevel"/>
    <w:tmpl w:val="F3C2EFB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214D"/>
    <w:rsid w:val="0002214D"/>
    <w:rsid w:val="00070EA8"/>
    <w:rsid w:val="0007418E"/>
    <w:rsid w:val="0009397C"/>
    <w:rsid w:val="000F5F68"/>
    <w:rsid w:val="00143A86"/>
    <w:rsid w:val="00164C6E"/>
    <w:rsid w:val="00197173"/>
    <w:rsid w:val="001A4D50"/>
    <w:rsid w:val="001D01E0"/>
    <w:rsid w:val="001E01A9"/>
    <w:rsid w:val="00224CE1"/>
    <w:rsid w:val="00246AE0"/>
    <w:rsid w:val="00246F8E"/>
    <w:rsid w:val="0026794A"/>
    <w:rsid w:val="002A2FA7"/>
    <w:rsid w:val="002F19D9"/>
    <w:rsid w:val="00314287"/>
    <w:rsid w:val="00335157"/>
    <w:rsid w:val="00377B76"/>
    <w:rsid w:val="003B14CD"/>
    <w:rsid w:val="003B5089"/>
    <w:rsid w:val="003C59ED"/>
    <w:rsid w:val="00474666"/>
    <w:rsid w:val="00476E6E"/>
    <w:rsid w:val="004A51B3"/>
    <w:rsid w:val="004C600F"/>
    <w:rsid w:val="005322AC"/>
    <w:rsid w:val="005560EB"/>
    <w:rsid w:val="00567C46"/>
    <w:rsid w:val="005820CD"/>
    <w:rsid w:val="005C069C"/>
    <w:rsid w:val="005D6125"/>
    <w:rsid w:val="0063062A"/>
    <w:rsid w:val="00660C82"/>
    <w:rsid w:val="00665197"/>
    <w:rsid w:val="006A1B8F"/>
    <w:rsid w:val="006C176C"/>
    <w:rsid w:val="006D5F80"/>
    <w:rsid w:val="007074EC"/>
    <w:rsid w:val="0072439D"/>
    <w:rsid w:val="00767EB6"/>
    <w:rsid w:val="0079180B"/>
    <w:rsid w:val="007C0349"/>
    <w:rsid w:val="007D194A"/>
    <w:rsid w:val="007F1E1F"/>
    <w:rsid w:val="00843ABC"/>
    <w:rsid w:val="008A43A3"/>
    <w:rsid w:val="008D7B42"/>
    <w:rsid w:val="00947816"/>
    <w:rsid w:val="00953518"/>
    <w:rsid w:val="00983468"/>
    <w:rsid w:val="00987E08"/>
    <w:rsid w:val="00996407"/>
    <w:rsid w:val="009B2513"/>
    <w:rsid w:val="00AB57B0"/>
    <w:rsid w:val="00AD37DC"/>
    <w:rsid w:val="00AE14BD"/>
    <w:rsid w:val="00B71C80"/>
    <w:rsid w:val="00BD2A79"/>
    <w:rsid w:val="00C6371D"/>
    <w:rsid w:val="00CD3A70"/>
    <w:rsid w:val="00CD48FE"/>
    <w:rsid w:val="00CE56A6"/>
    <w:rsid w:val="00D23D89"/>
    <w:rsid w:val="00D51040"/>
    <w:rsid w:val="00D6068B"/>
    <w:rsid w:val="00D61521"/>
    <w:rsid w:val="00D81C5F"/>
    <w:rsid w:val="00DC7EE1"/>
    <w:rsid w:val="00F2613A"/>
    <w:rsid w:val="00F77B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643BE0-6A3A-F548-BC27-5A5D4A66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Mentionnonrsolue1">
    <w:name w:val="Mention non résolue1"/>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styleId="Textedebulles">
    <w:name w:val="Balloon Text"/>
    <w:basedOn w:val="Normal"/>
    <w:link w:val="TextedebullesCar"/>
    <w:uiPriority w:val="99"/>
    <w:semiHidden/>
    <w:unhideWhenUsed/>
    <w:rsid w:val="00CD48FE"/>
    <w:rPr>
      <w:rFonts w:ascii="Tahoma" w:hAnsi="Tahoma" w:cs="Tahoma"/>
      <w:sz w:val="16"/>
      <w:szCs w:val="16"/>
    </w:rPr>
  </w:style>
  <w:style w:type="character" w:customStyle="1" w:styleId="TextedebullesCar">
    <w:name w:val="Texte de bulles Car"/>
    <w:basedOn w:val="Policepardfaut"/>
    <w:link w:val="Textedebulles"/>
    <w:uiPriority w:val="99"/>
    <w:semiHidden/>
    <w:rsid w:val="00CD48FE"/>
    <w:rPr>
      <w:rFonts w:ascii="Tahoma" w:hAnsi="Tahoma" w:cs="Tahoma"/>
      <w:sz w:val="16"/>
      <w:szCs w:val="16"/>
    </w:rPr>
  </w:style>
  <w:style w:type="paragraph" w:styleId="Corpsdetexte">
    <w:name w:val="Body Text"/>
    <w:basedOn w:val="Normal"/>
    <w:link w:val="CorpsdetexteCar"/>
    <w:semiHidden/>
    <w:rsid w:val="00D51040"/>
    <w:pPr>
      <w:spacing w:line="480" w:lineRule="auto"/>
      <w:jc w:val="both"/>
    </w:pPr>
    <w:rPr>
      <w:rFonts w:ascii="Arial" w:eastAsia="Times New Roman" w:hAnsi="Arial" w:cs="Times New Roman"/>
      <w:lang w:val="en-GB" w:eastAsia="fr-FR"/>
    </w:rPr>
  </w:style>
  <w:style w:type="character" w:customStyle="1" w:styleId="CorpsdetexteCar">
    <w:name w:val="Corps de texte Car"/>
    <w:basedOn w:val="Policepardfaut"/>
    <w:link w:val="Corpsdetexte"/>
    <w:semiHidden/>
    <w:rsid w:val="00D51040"/>
    <w:rPr>
      <w:rFonts w:ascii="Arial" w:eastAsia="Times New Roman" w:hAnsi="Arial" w:cs="Times New Roman"/>
      <w:lang w:val="en-GB" w:eastAsia="fr-FR"/>
    </w:rPr>
  </w:style>
  <w:style w:type="character" w:styleId="Lienhypertextesuivivisit">
    <w:name w:val="FollowedHyperlink"/>
    <w:basedOn w:val="Policepardfaut"/>
    <w:uiPriority w:val="99"/>
    <w:semiHidden/>
    <w:unhideWhenUsed/>
    <w:rsid w:val="00F77B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4643">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p2020-GT11-copil-l@in2p3.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sp2020-GT11-copil-l@in2p3.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7AB68-1A09-DA42-AF76-A7E39C29B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1308</Words>
  <Characters>7199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6</cp:revision>
  <cp:lastPrinted>2019-10-25T13:22:00Z</cp:lastPrinted>
  <dcterms:created xsi:type="dcterms:W3CDTF">2019-10-27T20:43:00Z</dcterms:created>
  <dcterms:modified xsi:type="dcterms:W3CDTF">2019-10-29T15:50:00Z</dcterms:modified>
</cp:coreProperties>
</file>