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67C46" w:rsidRPr="0002214D" w:rsidRDefault="0002214D" w:rsidP="0002214D">
      <w:pPr>
        <w:jc w:val="center"/>
        <w:rPr>
          <w:b/>
        </w:rPr>
      </w:pPr>
      <w:r w:rsidRPr="0002214D">
        <w:rPr>
          <w:b/>
        </w:rPr>
        <w:t>Contribution aux exercices de prospective 2020-2030</w:t>
      </w:r>
      <w:bookmarkStart w:id="0" w:name="_GoBack"/>
      <w:bookmarkEnd w:id="0"/>
    </w:p>
    <w:p w:rsidR="0002214D" w:rsidRPr="00610AB2" w:rsidRDefault="0002214D" w:rsidP="0002214D">
      <w:pPr>
        <w:jc w:val="center"/>
        <w:rPr>
          <w:b/>
          <w:i/>
          <w:lang w:val="en-US"/>
        </w:rPr>
      </w:pPr>
      <w:r w:rsidRPr="00610AB2">
        <w:rPr>
          <w:b/>
          <w:i/>
          <w:lang w:val="en-US"/>
        </w:rPr>
        <w:t>Contribution to the 2020-2030 prospective refle</w:t>
      </w:r>
      <w:r w:rsidR="00767EB6" w:rsidRPr="00610AB2">
        <w:rPr>
          <w:b/>
          <w:i/>
          <w:lang w:val="en-US"/>
        </w:rPr>
        <w:t>cti</w:t>
      </w:r>
      <w:r w:rsidRPr="00610AB2">
        <w:rPr>
          <w:b/>
          <w:i/>
          <w:lang w:val="en-US"/>
        </w:rPr>
        <w:t>on</w:t>
      </w:r>
    </w:p>
    <w:p w:rsidR="0002214D" w:rsidRPr="00610AB2" w:rsidRDefault="0002214D" w:rsidP="0002214D">
      <w:pPr>
        <w:jc w:val="center"/>
        <w:rPr>
          <w:b/>
          <w:lang w:val="en-US"/>
        </w:rPr>
      </w:pPr>
    </w:p>
    <w:p w:rsidR="00610AB2" w:rsidRPr="00610AB2" w:rsidRDefault="00610AB2" w:rsidP="00610AB2">
      <w:pPr>
        <w:jc w:val="center"/>
        <w:rPr>
          <w:b/>
          <w:lang w:val="en-US"/>
        </w:rPr>
      </w:pPr>
      <w:r w:rsidRPr="00610AB2">
        <w:rPr>
          <w:b/>
          <w:lang w:val="en-US"/>
        </w:rPr>
        <w:t>Sciences Nucléaires et Vivant</w:t>
      </w:r>
    </w:p>
    <w:p w:rsidR="00610AB2" w:rsidRPr="00610AB2" w:rsidRDefault="00610AB2" w:rsidP="00610AB2">
      <w:pPr>
        <w:jc w:val="center"/>
        <w:rPr>
          <w:i/>
          <w:lang w:val="en-US"/>
        </w:rPr>
      </w:pPr>
      <w:r w:rsidRPr="00610AB2">
        <w:rPr>
          <w:i/>
          <w:lang w:val="en-US"/>
        </w:rPr>
        <w:t>Nuclear Science and Health</w:t>
      </w:r>
    </w:p>
    <w:p w:rsidR="00610AB2" w:rsidRPr="00610AB2" w:rsidRDefault="00610AB2" w:rsidP="00610AB2">
      <w:pPr>
        <w:rPr>
          <w:lang w:val="en-US"/>
        </w:rPr>
      </w:pPr>
    </w:p>
    <w:p w:rsidR="00610AB2" w:rsidRPr="001452D8" w:rsidRDefault="00610AB2" w:rsidP="00610AB2">
      <w:pPr>
        <w:jc w:val="center"/>
        <w:rPr>
          <w:b/>
        </w:rPr>
      </w:pPr>
      <w:r>
        <w:rPr>
          <w:b/>
        </w:rPr>
        <w:t>Description détaillée de la contribution</w:t>
      </w:r>
    </w:p>
    <w:p w:rsidR="00610AB2" w:rsidRPr="001452D8" w:rsidRDefault="00610AB2" w:rsidP="00610AB2">
      <w:pPr>
        <w:jc w:val="center"/>
        <w:rPr>
          <w:i/>
        </w:rPr>
      </w:pPr>
      <w:r>
        <w:rPr>
          <w:i/>
        </w:rPr>
        <w:t>Detailed description of contribution</w:t>
      </w:r>
    </w:p>
    <w:p w:rsidR="00E16769" w:rsidRDefault="00E16769" w:rsidP="003B5089">
      <w:pPr>
        <w:jc w:val="both"/>
        <w:rPr>
          <w:b/>
          <w:i/>
        </w:rPr>
      </w:pPr>
    </w:p>
    <w:p w:rsidR="0002214D" w:rsidRPr="00831FB2" w:rsidRDefault="00610AB2" w:rsidP="003B5089">
      <w:pPr>
        <w:jc w:val="both"/>
        <w:rPr>
          <w:b/>
          <w:i/>
          <w:lang w:val="en-US"/>
        </w:rPr>
      </w:pPr>
      <w:r w:rsidRPr="00831FB2">
        <w:rPr>
          <w:b/>
          <w:i/>
          <w:lang w:val="en-US"/>
        </w:rPr>
        <w:t>Please indicate s</w:t>
      </w:r>
      <w:r w:rsidR="0002214D" w:rsidRPr="00831FB2">
        <w:rPr>
          <w:b/>
          <w:i/>
          <w:lang w:val="en-US"/>
        </w:rPr>
        <w:t>cience objectives (2 pages max. including figures)</w:t>
      </w:r>
    </w:p>
    <w:p w:rsidR="006E4EAC" w:rsidRPr="00831FB2" w:rsidRDefault="001A4D50" w:rsidP="002C1EEE">
      <w:pPr>
        <w:jc w:val="center"/>
        <w:rPr>
          <w:lang w:val="en-US"/>
        </w:rPr>
      </w:pPr>
      <w:r w:rsidRPr="00831FB2">
        <w:rPr>
          <w:lang w:val="en-US"/>
        </w:rPr>
        <w:t>*</w:t>
      </w:r>
    </w:p>
    <w:p w:rsidR="001A4D50" w:rsidRDefault="001A4D50" w:rsidP="001A4D50">
      <w:pPr>
        <w:jc w:val="center"/>
        <w:rPr>
          <w:b/>
          <w:color w:val="FF0000"/>
          <w:lang w:val="en-US"/>
        </w:rPr>
      </w:pPr>
      <w:r w:rsidRPr="00D23D89">
        <w:rPr>
          <w:b/>
          <w:lang w:val="en-US"/>
        </w:rPr>
        <w:t xml:space="preserve">Please send this document to </w:t>
      </w:r>
      <w:hyperlink r:id="rId6" w:history="1">
        <w:r w:rsidR="006E4EAC" w:rsidRPr="006E4EAC">
          <w:rPr>
            <w:rStyle w:val="Lienhypertexte"/>
            <w:lang w:val="en-US"/>
          </w:rPr>
          <w:t>PROSP2020-GT10-COPIL-L@IN2P3.FR</w:t>
        </w:r>
      </w:hyperlink>
      <w:r w:rsidR="006E4EAC" w:rsidRPr="006E4EAC">
        <w:rPr>
          <w:lang w:val="en-US"/>
        </w:rPr>
        <w:t xml:space="preserve"> </w:t>
      </w:r>
      <w:r w:rsidRPr="00D23D89">
        <w:rPr>
          <w:b/>
          <w:lang w:val="en-US"/>
        </w:rPr>
        <w:t xml:space="preserve">before </w:t>
      </w:r>
      <w:r w:rsidR="006E4EAC">
        <w:rPr>
          <w:b/>
          <w:lang w:val="en-US"/>
        </w:rPr>
        <w:br/>
      </w:r>
      <w:r w:rsidR="00E3130C">
        <w:rPr>
          <w:b/>
          <w:color w:val="FF0000"/>
          <w:lang w:val="en-US"/>
        </w:rPr>
        <w:t>n</w:t>
      </w:r>
      <w:r w:rsidR="009617C6">
        <w:rPr>
          <w:b/>
          <w:color w:val="FF0000"/>
          <w:lang w:val="en-US"/>
        </w:rPr>
        <w:t>ovember 1st</w:t>
      </w:r>
      <w:r w:rsidRPr="00D23D89">
        <w:rPr>
          <w:b/>
          <w:color w:val="FF0000"/>
          <w:lang w:val="en-US"/>
        </w:rPr>
        <w:t>, 2019</w:t>
      </w:r>
    </w:p>
    <w:p w:rsidR="0069359D" w:rsidRDefault="0069359D" w:rsidP="001A4D50">
      <w:pPr>
        <w:jc w:val="center"/>
        <w:rPr>
          <w:b/>
          <w:color w:val="FF0000"/>
          <w:lang w:val="en-US"/>
        </w:rPr>
      </w:pPr>
    </w:p>
    <w:p w:rsidR="0069359D" w:rsidRPr="00831FB2" w:rsidRDefault="0069359D" w:rsidP="001A4D50">
      <w:pPr>
        <w:jc w:val="center"/>
        <w:rPr>
          <w:b/>
          <w:color w:val="FF0000"/>
        </w:rPr>
      </w:pPr>
      <w:r>
        <w:t xml:space="preserve">Caractérisation, mesure et modélisation des faibles doses et de leur impact sur le stockage de matériaux biologiques au Laboratoire Souterrain de Modane </w:t>
      </w:r>
    </w:p>
    <w:p w:rsidR="003724F8" w:rsidRPr="00831FB2" w:rsidRDefault="003724F8" w:rsidP="001A4D50">
      <w:pPr>
        <w:jc w:val="center"/>
        <w:rPr>
          <w:b/>
          <w:color w:val="FF0000"/>
        </w:rPr>
      </w:pPr>
    </w:p>
    <w:p w:rsidR="0011749F" w:rsidRPr="00831FB2" w:rsidRDefault="003724F8" w:rsidP="0011749F">
      <w:pPr>
        <w:jc w:val="both"/>
        <w:rPr>
          <w:lang w:val="en-US"/>
        </w:rPr>
      </w:pPr>
      <w:r w:rsidRPr="00831FB2">
        <w:rPr>
          <w:lang w:val="en-US"/>
        </w:rPr>
        <w:t>Modane  Underground Laboratory (LSM) is located in the middle of the Fréjus tunnel , this location reduce</w:t>
      </w:r>
      <w:r w:rsidR="007F29D8" w:rsidRPr="00831FB2">
        <w:rPr>
          <w:lang w:val="en-US"/>
        </w:rPr>
        <w:t>s</w:t>
      </w:r>
      <w:r w:rsidRPr="00831FB2">
        <w:rPr>
          <w:lang w:val="en-US"/>
        </w:rPr>
        <w:t xml:space="preserve"> the muon flux from 10</w:t>
      </w:r>
      <w:r w:rsidRPr="00831FB2">
        <w:rPr>
          <w:vertAlign w:val="superscript"/>
          <w:lang w:val="en-US"/>
        </w:rPr>
        <w:t>7</w:t>
      </w:r>
      <w:r w:rsidRPr="00831FB2">
        <w:rPr>
          <w:lang w:val="en-US"/>
        </w:rPr>
        <w:t xml:space="preserve"> /m</w:t>
      </w:r>
      <w:r w:rsidRPr="00831FB2">
        <w:rPr>
          <w:vertAlign w:val="superscript"/>
          <w:lang w:val="en-US"/>
        </w:rPr>
        <w:t>2</w:t>
      </w:r>
      <w:r w:rsidRPr="00831FB2">
        <w:rPr>
          <w:lang w:val="en-US"/>
        </w:rPr>
        <w:t xml:space="preserve">.day to 4 allowing physicist to built low background experiments. The LSM hosts experiments on different topics ranging from astroparticle to environmental science and </w:t>
      </w:r>
      <w:r w:rsidR="00741B68" w:rsidRPr="00831FB2">
        <w:rPr>
          <w:lang w:val="en-US"/>
        </w:rPr>
        <w:t xml:space="preserve">low radioactivity measurement. </w:t>
      </w:r>
      <w:r w:rsidR="00FE42A0" w:rsidRPr="00831FB2">
        <w:rPr>
          <w:lang w:val="en-US"/>
        </w:rPr>
        <w:t xml:space="preserve">This location </w:t>
      </w:r>
      <w:r w:rsidR="007F29D8" w:rsidRPr="00831FB2">
        <w:rPr>
          <w:lang w:val="en-US"/>
        </w:rPr>
        <w:t>was used</w:t>
      </w:r>
      <w:r w:rsidR="00FE42A0" w:rsidRPr="00831FB2">
        <w:rPr>
          <w:lang w:val="en-US"/>
        </w:rPr>
        <w:t xml:space="preserve"> to measure the impact of cosmic rays and</w:t>
      </w:r>
      <w:r w:rsidR="00B31254" w:rsidRPr="00831FB2">
        <w:rPr>
          <w:lang w:val="en-US"/>
        </w:rPr>
        <w:t xml:space="preserve"> natural radioactivity on stemcells stored at liquid nitrogen temperature. The </w:t>
      </w:r>
      <w:r w:rsidR="00A9024E" w:rsidRPr="00831FB2">
        <w:rPr>
          <w:lang w:val="en-US"/>
        </w:rPr>
        <w:t>experiment consisted in the comparison between four cryogenic setups summarized hereafter.</w:t>
      </w:r>
      <w:r w:rsidR="0011749F" w:rsidRPr="00831FB2">
        <w:rPr>
          <w:lang w:val="en-US"/>
        </w:rPr>
        <w:t xml:space="preserve"> </w:t>
      </w:r>
    </w:p>
    <w:p w:rsidR="0011749F" w:rsidRPr="00831FB2" w:rsidRDefault="0011749F" w:rsidP="0011749F">
      <w:pPr>
        <w:jc w:val="both"/>
        <w:rPr>
          <w:lang w:val="en-US"/>
        </w:rPr>
      </w:pPr>
      <w:r w:rsidRPr="00831FB2">
        <w:rPr>
          <w:lang w:val="en-US"/>
        </w:rPr>
        <w:t>Our reference is the usual storage of the stem cells</w:t>
      </w:r>
      <w:r w:rsidR="0069359D" w:rsidRPr="00831FB2">
        <w:rPr>
          <w:lang w:val="en-US"/>
        </w:rPr>
        <w:t xml:space="preserve"> : a </w:t>
      </w:r>
      <w:r w:rsidRPr="00831FB2">
        <w:rPr>
          <w:lang w:val="en-US"/>
        </w:rPr>
        <w:t xml:space="preserve">cryostats </w:t>
      </w:r>
      <w:r w:rsidR="0069359D" w:rsidRPr="00831FB2">
        <w:rPr>
          <w:lang w:val="en-US"/>
        </w:rPr>
        <w:t xml:space="preserve">located </w:t>
      </w:r>
      <w:r w:rsidRPr="00831FB2">
        <w:rPr>
          <w:lang w:val="en-US"/>
        </w:rPr>
        <w:t>in the second basement under a  building in the Institut Pasteur</w:t>
      </w:r>
      <w:r w:rsidR="0069359D" w:rsidRPr="00831FB2">
        <w:rPr>
          <w:lang w:val="en-US"/>
        </w:rPr>
        <w:t>. This corresponds</w:t>
      </w:r>
      <w:r w:rsidRPr="00831FB2">
        <w:rPr>
          <w:lang w:val="en-US"/>
        </w:rPr>
        <w:t xml:space="preserve"> to 10 m.w.e shield reducing by a factor 10 the cosmic ray flux compared to a surface storage. This state is called “Condition Reference”. </w:t>
      </w:r>
    </w:p>
    <w:p w:rsidR="0011749F" w:rsidRPr="00831FB2" w:rsidRDefault="0011749F" w:rsidP="0011749F">
      <w:pPr>
        <w:jc w:val="both"/>
        <w:rPr>
          <w:lang w:val="en-US"/>
        </w:rPr>
      </w:pPr>
      <w:r w:rsidRPr="00831FB2">
        <w:rPr>
          <w:lang w:val="en-US"/>
        </w:rPr>
        <w:t>To increase specifically the cosmic neutron flux by a factor 3 we installed a cryostat at an altitude of 1096m in the LSM surface building. This state is called “Condition Altitude”.</w:t>
      </w:r>
    </w:p>
    <w:p w:rsidR="0011749F" w:rsidRPr="0011749F" w:rsidRDefault="0011749F" w:rsidP="0011749F">
      <w:pPr>
        <w:jc w:val="both"/>
      </w:pPr>
      <w:r w:rsidRPr="00831FB2">
        <w:rPr>
          <w:lang w:val="en-US"/>
        </w:rPr>
        <w:t xml:space="preserve">To increase the gamma-ray flux, we placed a sand containing Thorium at the bottom of the cryotubes (Figure 5a). Measure gives a daily dose of 0.21 mSv/day. Two months of exposure to the radioactive gamma-ray source will correspond to 14.6 years in natural ambient radioactivity.  The cryostat is also located in altitude (1096m) so cosmic neutron flux will also be increased. </w:t>
      </w:r>
      <w:r w:rsidRPr="0011749F">
        <w:t>This state is called “Condition Increased”.</w:t>
      </w:r>
    </w:p>
    <w:p w:rsidR="003724F8" w:rsidRDefault="0011749F" w:rsidP="0011749F">
      <w:pPr>
        <w:jc w:val="both"/>
      </w:pPr>
      <w:r w:rsidRPr="0011749F">
        <w:t>The suppression of the cosmic neutron is obtained placing a cryostat at 1 700 m (4 800 m.w.e) below the surface. The muons are reduced by a factor 2.5 millions compare to the surface. In fact the cosmic neutrons are negligible at this depth as well as the neutrons from natural radioactivity.</w:t>
      </w:r>
    </w:p>
    <w:p w:rsidR="00E16769" w:rsidRDefault="00E16769" w:rsidP="0011749F">
      <w:pPr>
        <w:jc w:val="both"/>
      </w:pPr>
      <w:r>
        <w:t>To measure the impact of ionising radiation on the cryostored stemcells we chose to count the foci on nuclear DNA. We compare also different parameter including ROS and gene activities upon thawing.</w:t>
      </w:r>
    </w:p>
    <w:p w:rsidR="00A9024E" w:rsidRDefault="003424E4" w:rsidP="003724F8">
      <w:pPr>
        <w:jc w:val="both"/>
      </w:pPr>
      <w:r>
        <w:rPr>
          <w:noProof/>
          <w:lang w:eastAsia="fr-FR"/>
        </w:rPr>
        <w:lastRenderedPageBreak/>
        <mc:AlternateContent>
          <mc:Choice Requires="wps">
            <w:drawing>
              <wp:anchor distT="45720" distB="45720" distL="114300" distR="114300" simplePos="0" relativeHeight="251659264" behindDoc="0" locked="0" layoutInCell="1" allowOverlap="1">
                <wp:simplePos x="0" y="0"/>
                <wp:positionH relativeFrom="column">
                  <wp:posOffset>2310130</wp:posOffset>
                </wp:positionH>
                <wp:positionV relativeFrom="paragraph">
                  <wp:posOffset>142875</wp:posOffset>
                </wp:positionV>
                <wp:extent cx="3905250" cy="1585595"/>
                <wp:effectExtent l="0" t="0" r="19050" b="1460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0" cy="1585595"/>
                        </a:xfrm>
                        <a:prstGeom prst="rect">
                          <a:avLst/>
                        </a:prstGeom>
                        <a:solidFill>
                          <a:srgbClr val="FFFFFF"/>
                        </a:solidFill>
                        <a:ln w="9525">
                          <a:solidFill>
                            <a:srgbClr val="000000"/>
                          </a:solidFill>
                          <a:miter lim="800000"/>
                          <a:headEnd/>
                          <a:tailEnd/>
                        </a:ln>
                      </wps:spPr>
                      <wps:txbx>
                        <w:txbxContent>
                          <w:p w:rsidR="003424E4" w:rsidRDefault="003424E4" w:rsidP="007F29D8">
                            <w:pPr>
                              <w:jc w:val="both"/>
                            </w:pPr>
                            <w:r>
                              <w:t xml:space="preserve">The </w:t>
                            </w:r>
                            <w:r w:rsidR="009F2DA6">
                              <w:t>number</w:t>
                            </w:r>
                            <w:r>
                              <w:t xml:space="preserve"> of foci </w:t>
                            </w:r>
                            <w:r w:rsidR="009F2DA6">
                              <w:t>increased as the dosis</w:t>
                            </w:r>
                            <w:r w:rsidR="007F29D8">
                              <w:t xml:space="preserve"> and the cosmic ray flux</w:t>
                            </w:r>
                            <w:r w:rsidR="009F2DA6">
                              <w:t xml:space="preserve"> increases. Moreover the number of foci increases </w:t>
                            </w:r>
                            <w:r w:rsidR="007F29D8">
                              <w:t xml:space="preserve"> respect </w:t>
                            </w:r>
                            <w:r w:rsidR="009F2DA6">
                              <w:t xml:space="preserve">to the </w:t>
                            </w:r>
                            <w:r w:rsidR="007F29D8">
                              <w:t>time of exposure.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left:0;text-align:left;margin-left:181.9pt;margin-top:11.25pt;width:307.5pt;height:124.8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">
                <v:textbox>
                  <w:txbxContent>
                    <w:p w:rsidR="003424E4" w:rsidRDefault="003424E4" w:rsidP="007F29D8">
                      <w:pPr>
                        <w:jc w:val="both"/>
                      </w:pPr>
                      <w:r>
                        <w:t xml:space="preserve">The </w:t>
                      </w:r>
                      <w:proofErr w:type="spellStart"/>
                      <w:r w:rsidR="009F2DA6">
                        <w:t>number</w:t>
                      </w:r>
                      <w:proofErr w:type="spellEnd"/>
                      <w:r>
                        <w:t xml:space="preserve"> of </w:t>
                      </w:r>
                      <w:proofErr w:type="spellStart"/>
                      <w:r>
                        <w:t>foci</w:t>
                      </w:r>
                      <w:proofErr w:type="spellEnd"/>
                      <w:r>
                        <w:t xml:space="preserve"> </w:t>
                      </w:r>
                      <w:proofErr w:type="spellStart"/>
                      <w:r w:rsidR="009F2DA6">
                        <w:t>increased</w:t>
                      </w:r>
                      <w:proofErr w:type="spellEnd"/>
                      <w:r w:rsidR="009F2DA6">
                        <w:t xml:space="preserve"> as the </w:t>
                      </w:r>
                      <w:proofErr w:type="spellStart"/>
                      <w:r w:rsidR="009F2DA6">
                        <w:t>dosis</w:t>
                      </w:r>
                      <w:proofErr w:type="spellEnd"/>
                      <w:r w:rsidR="007F29D8">
                        <w:t xml:space="preserve"> and the </w:t>
                      </w:r>
                      <w:proofErr w:type="spellStart"/>
                      <w:r w:rsidR="007F29D8">
                        <w:t>cosmic</w:t>
                      </w:r>
                      <w:proofErr w:type="spellEnd"/>
                      <w:r w:rsidR="007F29D8">
                        <w:t xml:space="preserve"> ray flux</w:t>
                      </w:r>
                      <w:r w:rsidR="009F2DA6">
                        <w:t xml:space="preserve"> </w:t>
                      </w:r>
                      <w:proofErr w:type="spellStart"/>
                      <w:r w:rsidR="009F2DA6">
                        <w:t>increases</w:t>
                      </w:r>
                      <w:proofErr w:type="spellEnd"/>
                      <w:r w:rsidR="009F2DA6">
                        <w:t xml:space="preserve">. </w:t>
                      </w:r>
                      <w:proofErr w:type="spellStart"/>
                      <w:r w:rsidR="009F2DA6">
                        <w:t>Moreover</w:t>
                      </w:r>
                      <w:proofErr w:type="spellEnd"/>
                      <w:r w:rsidR="009F2DA6">
                        <w:t xml:space="preserve"> the </w:t>
                      </w:r>
                      <w:proofErr w:type="spellStart"/>
                      <w:r w:rsidR="009F2DA6">
                        <w:t>number</w:t>
                      </w:r>
                      <w:proofErr w:type="spellEnd"/>
                      <w:r w:rsidR="009F2DA6">
                        <w:t xml:space="preserve"> of </w:t>
                      </w:r>
                      <w:proofErr w:type="spellStart"/>
                      <w:r w:rsidR="009F2DA6">
                        <w:t>foci</w:t>
                      </w:r>
                      <w:proofErr w:type="spellEnd"/>
                      <w:r w:rsidR="009F2DA6">
                        <w:t xml:space="preserve"> </w:t>
                      </w:r>
                      <w:proofErr w:type="spellStart"/>
                      <w:proofErr w:type="gramStart"/>
                      <w:r w:rsidR="009F2DA6">
                        <w:t>increases</w:t>
                      </w:r>
                      <w:proofErr w:type="spellEnd"/>
                      <w:r w:rsidR="009F2DA6">
                        <w:t xml:space="preserve"> </w:t>
                      </w:r>
                      <w:r w:rsidR="007F29D8">
                        <w:t xml:space="preserve"> respect</w:t>
                      </w:r>
                      <w:proofErr w:type="gramEnd"/>
                      <w:r w:rsidR="007F29D8">
                        <w:t xml:space="preserve"> </w:t>
                      </w:r>
                      <w:r w:rsidR="009F2DA6">
                        <w:t xml:space="preserve">to the </w:t>
                      </w:r>
                      <w:r w:rsidR="007F29D8">
                        <w:t xml:space="preserve">time of </w:t>
                      </w:r>
                      <w:proofErr w:type="spellStart"/>
                      <w:r w:rsidR="007F29D8">
                        <w:t>exposure</w:t>
                      </w:r>
                      <w:proofErr w:type="spellEnd"/>
                      <w:r w:rsidR="007F29D8">
                        <w:t>.</w:t>
                      </w:r>
                    </w:p>
                  </w:txbxContent>
                </v:textbox>
                <w10:wrap type="square"/>
              </v:shape>
            </w:pict>
          </mc:Fallback>
        </mc:AlternateContent>
      </w:r>
      <w:r>
        <w:rPr>
          <w:noProof/>
          <w:lang w:eastAsia="fr-FR"/>
        </w:rPr>
        <w:drawing>
          <wp:inline distT="0" distB="0" distL="0" distR="0" wp14:anchorId="5C50F0D1" wp14:editId="08257C46">
            <wp:extent cx="1624139" cy="2128837"/>
            <wp:effectExtent l="0" t="0" r="0" b="508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47243" t="19854" r="21575" b="7490"/>
                    <a:stretch/>
                  </pic:blipFill>
                  <pic:spPr bwMode="auto">
                    <a:xfrm>
                      <a:off x="0" y="0"/>
                      <a:ext cx="1635575" cy="2143827"/>
                    </a:xfrm>
                    <a:prstGeom prst="rect">
                      <a:avLst/>
                    </a:prstGeom>
                    <a:ln>
                      <a:noFill/>
                    </a:ln>
                    <a:extLst>
                      <a:ext uri="{53640926-AAD7-44D8-BBD7-CCE9431645EC}">
                        <a14:shadowObscured xmlns:a14="http://schemas.microsoft.com/office/drawing/2010/main"/>
                      </a:ext>
                    </a:extLst>
                  </pic:spPr>
                </pic:pic>
              </a:graphicData>
            </a:graphic>
          </wp:inline>
        </w:drawing>
      </w:r>
    </w:p>
    <w:p w:rsidR="003B4DB0" w:rsidRDefault="003B4DB0" w:rsidP="003724F8">
      <w:pPr>
        <w:jc w:val="both"/>
      </w:pPr>
    </w:p>
    <w:p w:rsidR="003B4DB0" w:rsidRDefault="007F29D8" w:rsidP="003724F8">
      <w:pPr>
        <w:jc w:val="both"/>
      </w:pPr>
      <w:r>
        <w:rPr>
          <w:noProof/>
          <w:lang w:eastAsia="fr-FR"/>
        </w:rPr>
        <mc:AlternateContent>
          <mc:Choice Requires="wps">
            <w:drawing>
              <wp:anchor distT="45720" distB="45720" distL="114300" distR="114300" simplePos="0" relativeHeight="251661312" behindDoc="0" locked="0" layoutInCell="1" allowOverlap="1">
                <wp:simplePos x="0" y="0"/>
                <wp:positionH relativeFrom="column">
                  <wp:posOffset>176530</wp:posOffset>
                </wp:positionH>
                <wp:positionV relativeFrom="paragraph">
                  <wp:posOffset>290195</wp:posOffset>
                </wp:positionV>
                <wp:extent cx="3328670" cy="1000125"/>
                <wp:effectExtent l="0" t="0" r="24130" b="28575"/>
                <wp:wrapSquare wrapText="bothSides"/>
                <wp:docPr id="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8670" cy="1000125"/>
                        </a:xfrm>
                        <a:prstGeom prst="rect">
                          <a:avLst/>
                        </a:prstGeom>
                        <a:solidFill>
                          <a:srgbClr val="FFFFFF"/>
                        </a:solidFill>
                        <a:ln w="9525">
                          <a:solidFill>
                            <a:srgbClr val="000000"/>
                          </a:solidFill>
                          <a:miter lim="800000"/>
                          <a:headEnd/>
                          <a:tailEnd/>
                        </a:ln>
                      </wps:spPr>
                      <wps:txbx>
                        <w:txbxContent>
                          <w:p w:rsidR="00212619" w:rsidRDefault="00212619" w:rsidP="007F29D8">
                            <w:pPr>
                              <w:jc w:val="both"/>
                            </w:pPr>
                            <w:r>
                              <w:t>An interesting result was that the cosmic rays produc</w:t>
                            </w:r>
                            <w:r w:rsidR="007F29D8">
                              <w:t xml:space="preserve">ed the same number of foci as </w:t>
                            </w:r>
                            <w:r>
                              <w:t xml:space="preserve">an increase of radioactivity.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3.9pt;margin-top:22.85pt;width:262.1pt;height:78.7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">
                <v:textbox>
                  <w:txbxContent>
                    <w:p w:rsidR="00212619" w:rsidRDefault="00212619" w:rsidP="007F29D8">
                      <w:pPr>
                        <w:jc w:val="both"/>
                      </w:pPr>
                      <w:r>
                        <w:t xml:space="preserve">An </w:t>
                      </w:r>
                      <w:proofErr w:type="spellStart"/>
                      <w:r>
                        <w:t>interesting</w:t>
                      </w:r>
                      <w:proofErr w:type="spellEnd"/>
                      <w:r>
                        <w:t xml:space="preserve"> </w:t>
                      </w:r>
                      <w:proofErr w:type="spellStart"/>
                      <w:r>
                        <w:t>result</w:t>
                      </w:r>
                      <w:proofErr w:type="spellEnd"/>
                      <w:r>
                        <w:t xml:space="preserve"> </w:t>
                      </w:r>
                      <w:proofErr w:type="spellStart"/>
                      <w:r>
                        <w:t>was</w:t>
                      </w:r>
                      <w:proofErr w:type="spellEnd"/>
                      <w:r>
                        <w:t xml:space="preserve"> </w:t>
                      </w:r>
                      <w:proofErr w:type="spellStart"/>
                      <w:r>
                        <w:t>that</w:t>
                      </w:r>
                      <w:proofErr w:type="spellEnd"/>
                      <w:r>
                        <w:t xml:space="preserve"> the </w:t>
                      </w:r>
                      <w:proofErr w:type="spellStart"/>
                      <w:r>
                        <w:t>cosmic</w:t>
                      </w:r>
                      <w:proofErr w:type="spellEnd"/>
                      <w:r>
                        <w:t xml:space="preserve"> rays </w:t>
                      </w:r>
                      <w:proofErr w:type="spellStart"/>
                      <w:r>
                        <w:t>produc</w:t>
                      </w:r>
                      <w:r w:rsidR="007F29D8">
                        <w:t>ed</w:t>
                      </w:r>
                      <w:proofErr w:type="spellEnd"/>
                      <w:r w:rsidR="007F29D8">
                        <w:t xml:space="preserve"> the </w:t>
                      </w:r>
                      <w:proofErr w:type="spellStart"/>
                      <w:r w:rsidR="007F29D8">
                        <w:t>same</w:t>
                      </w:r>
                      <w:proofErr w:type="spellEnd"/>
                      <w:r w:rsidR="007F29D8">
                        <w:t xml:space="preserve"> </w:t>
                      </w:r>
                      <w:proofErr w:type="spellStart"/>
                      <w:r w:rsidR="007F29D8">
                        <w:t>number</w:t>
                      </w:r>
                      <w:proofErr w:type="spellEnd"/>
                      <w:r w:rsidR="007F29D8">
                        <w:t xml:space="preserve"> of </w:t>
                      </w:r>
                      <w:proofErr w:type="spellStart"/>
                      <w:r w:rsidR="007F29D8">
                        <w:t>foci</w:t>
                      </w:r>
                      <w:proofErr w:type="spellEnd"/>
                      <w:r w:rsidR="007F29D8">
                        <w:t xml:space="preserve"> as </w:t>
                      </w:r>
                      <w:r>
                        <w:t xml:space="preserve">an </w:t>
                      </w:r>
                      <w:proofErr w:type="spellStart"/>
                      <w:r>
                        <w:t>increase</w:t>
                      </w:r>
                      <w:proofErr w:type="spellEnd"/>
                      <w:r>
                        <w:t xml:space="preserve"> of </w:t>
                      </w:r>
                      <w:proofErr w:type="spellStart"/>
                      <w:r>
                        <w:t>radioactivity</w:t>
                      </w:r>
                      <w:proofErr w:type="spellEnd"/>
                      <w:r>
                        <w:t xml:space="preserve">. </w:t>
                      </w:r>
                    </w:p>
                  </w:txbxContent>
                </v:textbox>
                <w10:wrap type="square"/>
              </v:shape>
            </w:pict>
          </mc:Fallback>
        </mc:AlternateContent>
      </w:r>
      <w:r w:rsidR="00212619">
        <w:rPr>
          <w:noProof/>
          <w:lang w:eastAsia="fr-FR"/>
        </w:rPr>
        <w:drawing>
          <wp:inline distT="0" distB="0" distL="0" distR="0" wp14:anchorId="68D522B1" wp14:editId="7183209C">
            <wp:extent cx="1532890" cy="1892276"/>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2078" t="14411" r="53342" b="9705"/>
                    <a:stretch/>
                  </pic:blipFill>
                  <pic:spPr bwMode="auto">
                    <a:xfrm>
                      <a:off x="0" y="0"/>
                      <a:ext cx="1552436" cy="1916405"/>
                    </a:xfrm>
                    <a:prstGeom prst="rect">
                      <a:avLst/>
                    </a:prstGeom>
                    <a:ln>
                      <a:noFill/>
                    </a:ln>
                    <a:extLst>
                      <a:ext uri="{53640926-AAD7-44D8-BBD7-CCE9431645EC}">
                        <a14:shadowObscured xmlns:a14="http://schemas.microsoft.com/office/drawing/2010/main"/>
                      </a:ext>
                    </a:extLst>
                  </pic:spPr>
                </pic:pic>
              </a:graphicData>
            </a:graphic>
          </wp:inline>
        </w:drawing>
      </w:r>
    </w:p>
    <w:p w:rsidR="00212619" w:rsidRDefault="00212619" w:rsidP="003724F8">
      <w:pPr>
        <w:jc w:val="both"/>
      </w:pPr>
      <w:r>
        <w:t xml:space="preserve">The conclusion of these experiments are that cosmic rays and </w:t>
      </w:r>
      <w:r w:rsidR="00530E9B">
        <w:t xml:space="preserve">natural radioactivity are a threat for the long time cryostorage of stemcells. Other tests made on the cells also show that natural radioactivity is responsible for an increase of reactive oxygen species. Moreover stemcell stored in the shield in LSM showed a better engrafment potential. These observation have been reproduced on three different type of mice </w:t>
      </w:r>
      <w:r w:rsidR="00E16769">
        <w:t>stem</w:t>
      </w:r>
      <w:r w:rsidR="00530E9B">
        <w:t>cells</w:t>
      </w:r>
      <w:r w:rsidR="0069359D">
        <w:t>.</w:t>
      </w:r>
    </w:p>
    <w:p w:rsidR="00A9024E" w:rsidRDefault="00A9024E" w:rsidP="003724F8">
      <w:pPr>
        <w:jc w:val="both"/>
      </w:pPr>
      <w:r>
        <w:t>To the best of our knowledge it is the first measurement of the action of cosmic ray at the sea level on cryostored samples.</w:t>
      </w:r>
      <w:r w:rsidR="0069359D">
        <w:t xml:space="preserve"> These measures lead to a patent on cryostats.</w:t>
      </w:r>
      <w:r>
        <w:t xml:space="preserve"> </w:t>
      </w:r>
      <w:r w:rsidR="00530E9B">
        <w:t>Currently an article is under revi</w:t>
      </w:r>
      <w:r w:rsidR="00B02E16">
        <w:t>ew for Nature C</w:t>
      </w:r>
      <w:r w:rsidR="00530E9B">
        <w:t>ommunication.</w:t>
      </w:r>
    </w:p>
    <w:p w:rsidR="002C1EEE" w:rsidRDefault="002C1EEE" w:rsidP="003724F8">
      <w:pPr>
        <w:jc w:val="both"/>
      </w:pPr>
    </w:p>
    <w:p w:rsidR="002C1EEE" w:rsidRDefault="00B31254" w:rsidP="003724F8">
      <w:pPr>
        <w:jc w:val="both"/>
      </w:pPr>
      <w:r>
        <w:t>The following experiment could be reproduce</w:t>
      </w:r>
      <w:r w:rsidR="00A9024E">
        <w:t>d</w:t>
      </w:r>
      <w:r>
        <w:t xml:space="preserve"> on different samples to measure t</w:t>
      </w:r>
      <w:r w:rsidR="00212619">
        <w:t>he impact</w:t>
      </w:r>
      <w:r>
        <w:t xml:space="preserve"> of cosmic</w:t>
      </w:r>
      <w:r w:rsidR="00212619">
        <w:t xml:space="preserve"> ray</w:t>
      </w:r>
      <w:r>
        <w:t xml:space="preserve"> on different cells. </w:t>
      </w:r>
      <w:r w:rsidR="005700C4">
        <w:t>This is already a solid indication that long term storage must take ionnising radiations into account to be relevant especially for hospital and companies.</w:t>
      </w:r>
    </w:p>
    <w:p w:rsidR="002C1EEE" w:rsidRDefault="00B31254" w:rsidP="003724F8">
      <w:pPr>
        <w:jc w:val="both"/>
      </w:pPr>
      <w:r>
        <w:t>Currently we are investigating pine seeds</w:t>
      </w:r>
      <w:r w:rsidR="00B02E16">
        <w:t>,</w:t>
      </w:r>
      <w:r>
        <w:t xml:space="preserve"> gamete and oak seeds. We also want to combine these measure with simulation to have a model that would predict the damage measured during preservation. The number of cells stored could be vastly increased since the cryostat that had been built for this research have s</w:t>
      </w:r>
      <w:r w:rsidR="002C1EEE">
        <w:t>till room for other samples fro</w:t>
      </w:r>
      <w:r>
        <w:t xml:space="preserve">m different origins. The ideal situation would be to </w:t>
      </w:r>
      <w:r w:rsidR="002C1EEE">
        <w:t xml:space="preserve">study </w:t>
      </w:r>
      <w:r>
        <w:t>gametes and seeds from a wide range of species. For examples eggs from fish, birds</w:t>
      </w:r>
      <w:r w:rsidR="002C1EEE">
        <w:t>,</w:t>
      </w:r>
      <w:r>
        <w:t xml:space="preserve"> reptiles and mamalians. A specific attention must be paid to the regulation of storage of biological material</w:t>
      </w:r>
      <w:r w:rsidR="002C1EEE">
        <w:t xml:space="preserve"> to perform these experiment in an underground laboratory</w:t>
      </w:r>
      <w:r>
        <w:t xml:space="preserve">. </w:t>
      </w:r>
    </w:p>
    <w:p w:rsidR="003724F8" w:rsidRPr="00D23D89" w:rsidRDefault="00B31254" w:rsidP="005700C4">
      <w:pPr>
        <w:jc w:val="both"/>
        <w:rPr>
          <w:b/>
          <w:lang w:val="en-US"/>
        </w:rPr>
      </w:pPr>
      <w:r>
        <w:t>The study will need biological partner speciali</w:t>
      </w:r>
      <w:r w:rsidR="002C1EEE">
        <w:t xml:space="preserve">se in analyzing the DNA and other </w:t>
      </w:r>
      <w:r>
        <w:t>parameter cells to be able to extract the result. Moreover some studies could be conducted over the cell awakening using the biological lab of LSM. The studies could show the interest of cultivating cells without radioactivity, moreover it could be submitted to a controlled low dosis of radioactivity.</w:t>
      </w:r>
    </w:p>
    <w:sectPr w:rsidR="003724F8" w:rsidRPr="00D23D89" w:rsidSect="00476E6E">
      <w:footerReference w:type="even" r:id="rId9"/>
      <w:footerReference w:type="default" r:id="rId10"/>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E7D6B" w:rsidRDefault="00AE7D6B" w:rsidP="00D23D89">
      <w:r>
        <w:separator/>
      </w:r>
    </w:p>
  </w:endnote>
  <w:endnote w:type="continuationSeparator" w:id="0">
    <w:p w:rsidR="00AE7D6B" w:rsidRDefault="00AE7D6B" w:rsidP="00D23D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882544155"/>
      <w:docPartObj>
        <w:docPartGallery w:val="Page Numbers (Bottom of Page)"/>
        <w:docPartUnique/>
      </w:docPartObj>
    </w:sdtPr>
    <w:sdtEndPr>
      <w:rPr>
        <w:rStyle w:val="Numrodepage"/>
      </w:rPr>
    </w:sdtEndPr>
    <w:sdtContent>
      <w:p w:rsidR="00D23D89" w:rsidRDefault="00D23D89" w:rsidP="007579B6">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rsidR="00D23D89" w:rsidRDefault="00D23D89" w:rsidP="00D23D8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405494892"/>
      <w:docPartObj>
        <w:docPartGallery w:val="Page Numbers (Bottom of Page)"/>
        <w:docPartUnique/>
      </w:docPartObj>
    </w:sdtPr>
    <w:sdtEndPr>
      <w:rPr>
        <w:rStyle w:val="Numrodepage"/>
      </w:rPr>
    </w:sdtEndPr>
    <w:sdtContent>
      <w:p w:rsidR="00D23D89" w:rsidRDefault="00D23D89" w:rsidP="007579B6">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sidR="005700C4">
          <w:rPr>
            <w:rStyle w:val="Numrodepage"/>
            <w:noProof/>
          </w:rPr>
          <w:t>2</w:t>
        </w:r>
        <w:r>
          <w:rPr>
            <w:rStyle w:val="Numrodepage"/>
          </w:rPr>
          <w:fldChar w:fldCharType="end"/>
        </w:r>
      </w:p>
    </w:sdtContent>
  </w:sdt>
  <w:p w:rsidR="00D23D89" w:rsidRDefault="00D23D89" w:rsidP="00D23D89">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E7D6B" w:rsidRDefault="00AE7D6B" w:rsidP="00D23D89">
      <w:r>
        <w:separator/>
      </w:r>
    </w:p>
  </w:footnote>
  <w:footnote w:type="continuationSeparator" w:id="0">
    <w:p w:rsidR="00AE7D6B" w:rsidRDefault="00AE7D6B" w:rsidP="00D23D8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214D"/>
    <w:rsid w:val="0002214D"/>
    <w:rsid w:val="0011749F"/>
    <w:rsid w:val="00143A86"/>
    <w:rsid w:val="00164C6E"/>
    <w:rsid w:val="00197173"/>
    <w:rsid w:val="001A4D50"/>
    <w:rsid w:val="001D01E0"/>
    <w:rsid w:val="001E01A9"/>
    <w:rsid w:val="00212619"/>
    <w:rsid w:val="002707CD"/>
    <w:rsid w:val="002C1EEE"/>
    <w:rsid w:val="00335157"/>
    <w:rsid w:val="003424E4"/>
    <w:rsid w:val="00355912"/>
    <w:rsid w:val="003724F8"/>
    <w:rsid w:val="003B4DB0"/>
    <w:rsid w:val="003B5089"/>
    <w:rsid w:val="00476E6E"/>
    <w:rsid w:val="00494491"/>
    <w:rsid w:val="004A51B3"/>
    <w:rsid w:val="005222F8"/>
    <w:rsid w:val="00530E9B"/>
    <w:rsid w:val="00556F92"/>
    <w:rsid w:val="00567C46"/>
    <w:rsid w:val="005700C4"/>
    <w:rsid w:val="00587829"/>
    <w:rsid w:val="00610AB2"/>
    <w:rsid w:val="0063062A"/>
    <w:rsid w:val="00646CCF"/>
    <w:rsid w:val="00676213"/>
    <w:rsid w:val="0069359D"/>
    <w:rsid w:val="006E4EAC"/>
    <w:rsid w:val="0071215B"/>
    <w:rsid w:val="00741B68"/>
    <w:rsid w:val="007568C1"/>
    <w:rsid w:val="007579B6"/>
    <w:rsid w:val="00767EB6"/>
    <w:rsid w:val="007F1E1F"/>
    <w:rsid w:val="007F29D8"/>
    <w:rsid w:val="00831FB2"/>
    <w:rsid w:val="00843ABC"/>
    <w:rsid w:val="00913328"/>
    <w:rsid w:val="00947816"/>
    <w:rsid w:val="009617C6"/>
    <w:rsid w:val="009B2513"/>
    <w:rsid w:val="009F2DA6"/>
    <w:rsid w:val="00A9024E"/>
    <w:rsid w:val="00AE68D3"/>
    <w:rsid w:val="00AE7D6B"/>
    <w:rsid w:val="00B02E16"/>
    <w:rsid w:val="00B31254"/>
    <w:rsid w:val="00B871E3"/>
    <w:rsid w:val="00C6015C"/>
    <w:rsid w:val="00CB0C79"/>
    <w:rsid w:val="00CC1903"/>
    <w:rsid w:val="00CD3A70"/>
    <w:rsid w:val="00D06013"/>
    <w:rsid w:val="00D15C6E"/>
    <w:rsid w:val="00D23D89"/>
    <w:rsid w:val="00D61521"/>
    <w:rsid w:val="00D81C5F"/>
    <w:rsid w:val="00E16769"/>
    <w:rsid w:val="00E3130C"/>
    <w:rsid w:val="00F03959"/>
    <w:rsid w:val="00F22DCB"/>
    <w:rsid w:val="00F43A08"/>
    <w:rsid w:val="00F5600E"/>
    <w:rsid w:val="00FE42A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F974393-3EA6-4289-B93A-FCA7B3B971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2214D"/>
    <w:pPr>
      <w:ind w:left="720"/>
      <w:contextualSpacing/>
    </w:pPr>
  </w:style>
  <w:style w:type="character" w:styleId="Lienhypertexte">
    <w:name w:val="Hyperlink"/>
    <w:basedOn w:val="Policepardfaut"/>
    <w:uiPriority w:val="99"/>
    <w:unhideWhenUsed/>
    <w:rsid w:val="001A4D50"/>
    <w:rPr>
      <w:color w:val="0563C1" w:themeColor="hyperlink"/>
      <w:u w:val="single"/>
    </w:rPr>
  </w:style>
  <w:style w:type="character" w:customStyle="1" w:styleId="Mentionnonrsolue1">
    <w:name w:val="Mention non résolue1"/>
    <w:basedOn w:val="Policepardfaut"/>
    <w:uiPriority w:val="99"/>
    <w:semiHidden/>
    <w:unhideWhenUsed/>
    <w:rsid w:val="001A4D50"/>
    <w:rPr>
      <w:color w:val="605E5C"/>
      <w:shd w:val="clear" w:color="auto" w:fill="E1DFDD"/>
    </w:rPr>
  </w:style>
  <w:style w:type="paragraph" w:styleId="Pieddepage">
    <w:name w:val="footer"/>
    <w:basedOn w:val="Normal"/>
    <w:link w:val="PieddepageCar"/>
    <w:uiPriority w:val="99"/>
    <w:unhideWhenUsed/>
    <w:rsid w:val="00D23D89"/>
    <w:pPr>
      <w:tabs>
        <w:tab w:val="center" w:pos="4536"/>
        <w:tab w:val="right" w:pos="9072"/>
      </w:tabs>
    </w:pPr>
  </w:style>
  <w:style w:type="character" w:customStyle="1" w:styleId="PieddepageCar">
    <w:name w:val="Pied de page Car"/>
    <w:basedOn w:val="Policepardfaut"/>
    <w:link w:val="Pieddepage"/>
    <w:uiPriority w:val="99"/>
    <w:rsid w:val="00D23D89"/>
  </w:style>
  <w:style w:type="character" w:styleId="Numrodepage">
    <w:name w:val="page number"/>
    <w:basedOn w:val="Policepardfaut"/>
    <w:uiPriority w:val="99"/>
    <w:semiHidden/>
    <w:unhideWhenUsed/>
    <w:rsid w:val="00D23D89"/>
  </w:style>
  <w:style w:type="character" w:styleId="Lienhypertextesuivivisit">
    <w:name w:val="FollowedHyperlink"/>
    <w:basedOn w:val="Policepardfaut"/>
    <w:uiPriority w:val="99"/>
    <w:semiHidden/>
    <w:unhideWhenUsed/>
    <w:rsid w:val="00355912"/>
    <w:rPr>
      <w:color w:val="954F72" w:themeColor="followedHyperlink"/>
      <w:u w:val="single"/>
    </w:rPr>
  </w:style>
  <w:style w:type="paragraph" w:styleId="Textedebulles">
    <w:name w:val="Balloon Text"/>
    <w:basedOn w:val="Normal"/>
    <w:link w:val="TextedebullesCar"/>
    <w:uiPriority w:val="99"/>
    <w:semiHidden/>
    <w:unhideWhenUsed/>
    <w:rsid w:val="00831FB2"/>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831FB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044523">
      <w:bodyDiv w:val="1"/>
      <w:marLeft w:val="0"/>
      <w:marRight w:val="0"/>
      <w:marTop w:val="0"/>
      <w:marBottom w:val="0"/>
      <w:divBdr>
        <w:top w:val="none" w:sz="0" w:space="0" w:color="auto"/>
        <w:left w:val="none" w:sz="0" w:space="0" w:color="auto"/>
        <w:bottom w:val="none" w:sz="0" w:space="0" w:color="auto"/>
        <w:right w:val="none" w:sz="0" w:space="0" w:color="auto"/>
      </w:divBdr>
      <w:divsChild>
        <w:div w:id="442530404">
          <w:marLeft w:val="0"/>
          <w:marRight w:val="0"/>
          <w:marTop w:val="0"/>
          <w:marBottom w:val="0"/>
          <w:divBdr>
            <w:top w:val="none" w:sz="0" w:space="0" w:color="auto"/>
            <w:left w:val="none" w:sz="0" w:space="0" w:color="auto"/>
            <w:bottom w:val="none" w:sz="0" w:space="0" w:color="auto"/>
            <w:right w:val="none" w:sz="0" w:space="0" w:color="auto"/>
          </w:divBdr>
          <w:divsChild>
            <w:div w:id="1773626135">
              <w:marLeft w:val="0"/>
              <w:marRight w:val="0"/>
              <w:marTop w:val="0"/>
              <w:marBottom w:val="0"/>
              <w:divBdr>
                <w:top w:val="none" w:sz="0" w:space="0" w:color="auto"/>
                <w:left w:val="none" w:sz="0" w:space="0" w:color="auto"/>
                <w:bottom w:val="none" w:sz="0" w:space="0" w:color="auto"/>
                <w:right w:val="none" w:sz="0" w:space="0" w:color="auto"/>
              </w:divBdr>
              <w:divsChild>
                <w:div w:id="1734623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973588">
      <w:bodyDiv w:val="1"/>
      <w:marLeft w:val="0"/>
      <w:marRight w:val="0"/>
      <w:marTop w:val="0"/>
      <w:marBottom w:val="0"/>
      <w:divBdr>
        <w:top w:val="none" w:sz="0" w:space="0" w:color="auto"/>
        <w:left w:val="none" w:sz="0" w:space="0" w:color="auto"/>
        <w:bottom w:val="none" w:sz="0" w:space="0" w:color="auto"/>
        <w:right w:val="none" w:sz="0" w:space="0" w:color="auto"/>
      </w:divBdr>
      <w:divsChild>
        <w:div w:id="654726195">
          <w:marLeft w:val="0"/>
          <w:marRight w:val="0"/>
          <w:marTop w:val="0"/>
          <w:marBottom w:val="0"/>
          <w:divBdr>
            <w:top w:val="none" w:sz="0" w:space="0" w:color="auto"/>
            <w:left w:val="none" w:sz="0" w:space="0" w:color="auto"/>
            <w:bottom w:val="none" w:sz="0" w:space="0" w:color="auto"/>
            <w:right w:val="none" w:sz="0" w:space="0" w:color="auto"/>
          </w:divBdr>
          <w:divsChild>
            <w:div w:id="765419608">
              <w:marLeft w:val="0"/>
              <w:marRight w:val="0"/>
              <w:marTop w:val="0"/>
              <w:marBottom w:val="0"/>
              <w:divBdr>
                <w:top w:val="none" w:sz="0" w:space="0" w:color="auto"/>
                <w:left w:val="none" w:sz="0" w:space="0" w:color="auto"/>
                <w:bottom w:val="none" w:sz="0" w:space="0" w:color="auto"/>
                <w:right w:val="none" w:sz="0" w:space="0" w:color="auto"/>
              </w:divBdr>
              <w:divsChild>
                <w:div w:id="981693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PROSP2020-GT10-COPIL-L@IN2P3.FR"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3073</TotalTime>
  <Pages>2</Pages>
  <Words>701</Words>
  <Characters>3859</Characters>
  <Application>Microsoft Office Word</Application>
  <DocSecurity>0</DocSecurity>
  <Lines>32</Lines>
  <Paragraphs>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dcterms:created xsi:type="dcterms:W3CDTF">2019-10-14T10:00:00Z</dcterms:created>
  <dcterms:modified xsi:type="dcterms:W3CDTF">2019-12-15T14:31:00Z</dcterms:modified>
</cp:coreProperties>
</file>