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9EA" w:rsidRDefault="00B139EA">
      <w:pPr>
        <w:jc w:val="both"/>
        <w:rPr>
          <w:rFonts w:ascii="Cambria" w:eastAsia="Cambria" w:hAnsi="Cambria" w:cs="Cambria"/>
        </w:rPr>
      </w:pPr>
    </w:p>
    <w:p w:rsidR="00B139EA" w:rsidRDefault="00B139EA" w:rsidP="00B139EA">
      <w:pPr>
        <w:pStyle w:val="Titre"/>
      </w:pPr>
      <w:r>
        <w:t xml:space="preserve">Synthèse du Groupe de Travail </w:t>
      </w:r>
      <w:bookmarkStart w:id="0" w:name="_GoBack"/>
      <w:bookmarkEnd w:id="0"/>
      <w:r>
        <w:t>Plateformes</w:t>
      </w:r>
    </w:p>
    <w:p w:rsidR="00C0497F" w:rsidRDefault="00C0497F" w:rsidP="00C0497F">
      <w:pPr>
        <w:rPr>
          <w:shd w:val="clear" w:color="auto" w:fill="FFFFFF"/>
        </w:rPr>
      </w:pPr>
      <w:r>
        <w:rPr>
          <w:shd w:val="clear" w:color="auto" w:fill="FFFFFF"/>
        </w:rPr>
        <w:t>- Coordinateurs :</w:t>
      </w:r>
    </w:p>
    <w:p w:rsidR="00C0497F" w:rsidRPr="00AF2A20" w:rsidRDefault="00C0497F" w:rsidP="00C0497F">
      <w:pPr>
        <w:rPr>
          <w:rFonts w:ascii="Times New Roman" w:hAnsi="Times New Roman"/>
        </w:rPr>
      </w:pPr>
      <w:proofErr w:type="spellStart"/>
      <w:r>
        <w:rPr>
          <w:shd w:val="clear" w:color="auto" w:fill="FFFFFF"/>
        </w:rPr>
        <w:t>Darine</w:t>
      </w:r>
      <w:proofErr w:type="spellEnd"/>
      <w:r>
        <w:rPr>
          <w:shd w:val="clear" w:color="auto" w:fill="FFFFFF"/>
        </w:rPr>
        <w:t xml:space="preserve"> ABI HAIDAR</w:t>
      </w:r>
      <w:r w:rsidRPr="00AF2A20">
        <w:rPr>
          <w:shd w:val="clear" w:color="auto" w:fill="FFFFFF"/>
        </w:rPr>
        <w:t xml:space="preserve"> (IM</w:t>
      </w:r>
      <w:r>
        <w:rPr>
          <w:shd w:val="clear" w:color="auto" w:fill="FFFFFF"/>
        </w:rPr>
        <w:t>NC), Cyril BACHELET</w:t>
      </w:r>
      <w:r w:rsidRPr="00AF2A20">
        <w:rPr>
          <w:shd w:val="clear" w:color="auto" w:fill="FFFFFF"/>
        </w:rPr>
        <w:t xml:space="preserve"> (CSNSM), </w:t>
      </w:r>
      <w:r>
        <w:rPr>
          <w:shd w:val="clear" w:color="auto" w:fill="FFFFFF"/>
        </w:rPr>
        <w:t xml:space="preserve">Maher OMEICH </w:t>
      </w:r>
      <w:r w:rsidRPr="00AF2A20">
        <w:rPr>
          <w:shd w:val="clear" w:color="auto" w:fill="FFFFFF"/>
        </w:rPr>
        <w:t>(LAL)</w:t>
      </w:r>
      <w:r>
        <w:rPr>
          <w:shd w:val="clear" w:color="auto" w:fill="FFFFFF"/>
        </w:rPr>
        <w:t xml:space="preserve">, Abdelhakim SAID (IPNO), </w:t>
      </w:r>
    </w:p>
    <w:p w:rsidR="00C0497F" w:rsidRPr="00AF2A20" w:rsidRDefault="00C0497F" w:rsidP="00C0497F">
      <w:pPr>
        <w:rPr>
          <w:rFonts w:ascii="Times New Roman" w:hAnsi="Times New Roman"/>
        </w:rPr>
      </w:pPr>
      <w:r>
        <w:rPr>
          <w:shd w:val="clear" w:color="auto" w:fill="FFFFFF"/>
        </w:rPr>
        <w:t xml:space="preserve">- </w:t>
      </w:r>
      <w:r w:rsidRPr="00AF2A20">
        <w:rPr>
          <w:shd w:val="clear" w:color="auto" w:fill="FFFFFF"/>
        </w:rPr>
        <w:t>Nombre de participants insc</w:t>
      </w:r>
      <w:r>
        <w:rPr>
          <w:shd w:val="clear" w:color="auto" w:fill="FFFFFF"/>
        </w:rPr>
        <w:t>rits : 17 participants : CSNSM=7, IMNC=1, IPNO=8</w:t>
      </w:r>
      <w:r w:rsidRPr="00AF2A20">
        <w:rPr>
          <w:shd w:val="clear" w:color="auto" w:fill="FFFFFF"/>
        </w:rPr>
        <w:t>, LAL=</w:t>
      </w:r>
      <w:r>
        <w:rPr>
          <w:shd w:val="clear" w:color="auto" w:fill="FFFFFF"/>
        </w:rPr>
        <w:t>2</w:t>
      </w:r>
    </w:p>
    <w:p w:rsidR="00C0497F" w:rsidRPr="00AF2A20" w:rsidRDefault="00C0497F" w:rsidP="00C0497F">
      <w:pPr>
        <w:rPr>
          <w:rFonts w:ascii="Times New Roman" w:hAnsi="Times New Roman"/>
        </w:rPr>
      </w:pPr>
      <w:r>
        <w:rPr>
          <w:shd w:val="clear" w:color="auto" w:fill="FFFFFF"/>
        </w:rPr>
        <w:t>- P</w:t>
      </w:r>
      <w:r w:rsidRPr="00AF2A20">
        <w:rPr>
          <w:shd w:val="clear" w:color="auto" w:fill="FFFFFF"/>
        </w:rPr>
        <w:t xml:space="preserve">articipation </w:t>
      </w:r>
      <w:r>
        <w:rPr>
          <w:shd w:val="clear" w:color="auto" w:fill="FFFFFF"/>
        </w:rPr>
        <w:t>aux réunions</w:t>
      </w:r>
      <w:r w:rsidRPr="00AF2A20">
        <w:rPr>
          <w:shd w:val="clear" w:color="auto" w:fill="FFFFFF"/>
        </w:rPr>
        <w:t>:</w:t>
      </w:r>
      <w:r>
        <w:rPr>
          <w:shd w:val="clear" w:color="auto" w:fill="FFFFFF"/>
        </w:rPr>
        <w:t xml:space="preserve"> 14 participants en moyenne</w:t>
      </w:r>
    </w:p>
    <w:p w:rsidR="00B139EA" w:rsidRPr="00B139EA" w:rsidRDefault="00C0497F" w:rsidP="00B139EA">
      <w:pPr>
        <w:rPr>
          <w:lang w:eastAsia="zh-CN" w:bidi="hi-IN"/>
        </w:rPr>
      </w:pPr>
      <w:r>
        <w:rPr>
          <w:lang w:eastAsia="zh-CN" w:bidi="hi-IN"/>
        </w:rPr>
        <w:t xml:space="preserve">- </w:t>
      </w:r>
      <w:r w:rsidRPr="00AF2A20">
        <w:rPr>
          <w:lang w:eastAsia="zh-CN" w:bidi="hi-IN"/>
        </w:rPr>
        <w:t>Nombre de réunions effectuées:</w:t>
      </w:r>
      <w:r>
        <w:rPr>
          <w:lang w:eastAsia="zh-CN" w:bidi="hi-IN"/>
        </w:rPr>
        <w:t xml:space="preserve"> 2 réunions du GT + 3 réunions coordinateurs</w:t>
      </w:r>
    </w:p>
    <w:p w:rsidR="0025012E" w:rsidRPr="00A113C5" w:rsidRDefault="0025012E" w:rsidP="00C20561">
      <w:pPr>
        <w:pStyle w:val="Titre2"/>
        <w:numPr>
          <w:ilvl w:val="0"/>
          <w:numId w:val="5"/>
        </w:numPr>
      </w:pPr>
      <w:r w:rsidRPr="00A113C5">
        <w:t xml:space="preserve">Préambule : </w:t>
      </w:r>
    </w:p>
    <w:p w:rsidR="0025012E" w:rsidRPr="002E22CC" w:rsidRDefault="0025012E" w:rsidP="0025012E">
      <w:pPr>
        <w:jc w:val="both"/>
        <w:rPr>
          <w:rFonts w:eastAsia="Cambria" w:cstheme="minorHAnsi"/>
        </w:rPr>
      </w:pPr>
    </w:p>
    <w:p w:rsidR="0025012E" w:rsidRPr="002E22CC" w:rsidRDefault="0025012E" w:rsidP="0025012E">
      <w:pPr>
        <w:jc w:val="both"/>
        <w:rPr>
          <w:rFonts w:eastAsia="Cambria" w:cstheme="minorHAnsi"/>
        </w:rPr>
      </w:pPr>
      <w:r w:rsidRPr="002E22CC">
        <w:rPr>
          <w:rFonts w:eastAsia="Cambria" w:cstheme="minorHAnsi"/>
        </w:rPr>
        <w:t>La définition exacte de plateforme n’est pas clairement apparue. Mais le dénominateur commun est tout de même un équipement mutualisé. Il faut tout de même distinguer les différentes situations des instruments et équipements des labo</w:t>
      </w:r>
      <w:r w:rsidR="003F78B2">
        <w:rPr>
          <w:rFonts w:eastAsia="Cambria" w:cstheme="minorHAnsi"/>
        </w:rPr>
        <w:t>ratoire</w:t>
      </w:r>
      <w:r w:rsidRPr="002E22CC">
        <w:rPr>
          <w:rFonts w:eastAsia="Cambria" w:cstheme="minorHAnsi"/>
        </w:rPr>
        <w:t>s de la vallée.</w:t>
      </w:r>
    </w:p>
    <w:p w:rsidR="0025012E" w:rsidRPr="002E22CC" w:rsidRDefault="0025012E" w:rsidP="0025012E">
      <w:pPr>
        <w:jc w:val="both"/>
        <w:rPr>
          <w:rFonts w:eastAsia="Cambria" w:cstheme="minorHAnsi"/>
        </w:rPr>
      </w:pPr>
      <w:r w:rsidRPr="002E22CC">
        <w:rPr>
          <w:rFonts w:eastAsia="Cambria" w:cstheme="minorHAnsi"/>
        </w:rPr>
        <w:t xml:space="preserve">Concernant les plateformes qui ont déjà un fonctionnement éprouvé, elles ont un mode de fonctionnement qui est défini par la thématique scientifique. Aussi bien en terme temps caractéristique de manip ou de </w:t>
      </w:r>
      <w:r w:rsidR="007436E9" w:rsidRPr="002E22CC">
        <w:rPr>
          <w:rFonts w:eastAsia="Cambria" w:cstheme="minorHAnsi"/>
        </w:rPr>
        <w:t>dosimétrie</w:t>
      </w:r>
      <w:r w:rsidRPr="002E22CC">
        <w:rPr>
          <w:rFonts w:eastAsia="Cambria" w:cstheme="minorHAnsi"/>
        </w:rPr>
        <w:t>. Une uniformisation des fonctionnements n’est pas souhaitable voir impossible sans détériorer le service pour les utilisateurs. Il ressort également que celles-ci doivent leur identité par des équipements mais aussi du personnel dédié.</w:t>
      </w:r>
    </w:p>
    <w:p w:rsidR="0025012E" w:rsidRPr="002E22CC" w:rsidRDefault="003F78B2" w:rsidP="0025012E">
      <w:pPr>
        <w:jc w:val="both"/>
        <w:rPr>
          <w:rFonts w:cstheme="minorHAnsi"/>
        </w:rPr>
      </w:pPr>
      <w:r>
        <w:rPr>
          <w:rFonts w:cstheme="minorHAnsi"/>
        </w:rPr>
        <w:t xml:space="preserve">Le recensement a montré, qu’il </w:t>
      </w:r>
      <w:r w:rsidR="0025012E" w:rsidRPr="002E22CC">
        <w:rPr>
          <w:rFonts w:cstheme="minorHAnsi"/>
        </w:rPr>
        <w:t>existe une variété d’équipements et instrumen</w:t>
      </w:r>
      <w:r>
        <w:rPr>
          <w:rFonts w:cstheme="minorHAnsi"/>
        </w:rPr>
        <w:t xml:space="preserve">ts </w:t>
      </w:r>
      <w:r w:rsidR="0025012E" w:rsidRPr="002E22CC">
        <w:rPr>
          <w:rFonts w:cstheme="minorHAnsi"/>
        </w:rPr>
        <w:t xml:space="preserve">de </w:t>
      </w:r>
      <w:r w:rsidR="00027ACA">
        <w:rPr>
          <w:rFonts w:cstheme="minorHAnsi"/>
        </w:rPr>
        <w:t>recherche dans nos laboratoires T</w:t>
      </w:r>
      <w:r w:rsidR="0025012E" w:rsidRPr="002E22CC">
        <w:rPr>
          <w:rFonts w:cstheme="minorHAnsi"/>
        </w:rPr>
        <w:t>ous son</w:t>
      </w:r>
      <w:r>
        <w:rPr>
          <w:rFonts w:cstheme="minorHAnsi"/>
        </w:rPr>
        <w:t>t nécessaires et indispensables</w:t>
      </w:r>
      <w:r w:rsidR="0025012E" w:rsidRPr="002E22CC">
        <w:rPr>
          <w:rFonts w:cstheme="minorHAnsi"/>
        </w:rPr>
        <w:t xml:space="preserve"> po</w:t>
      </w:r>
      <w:r w:rsidR="00027ACA">
        <w:rPr>
          <w:rFonts w:cstheme="minorHAnsi"/>
        </w:rPr>
        <w:t>ur nos thématiques de recherche. Mais</w:t>
      </w:r>
      <w:r w:rsidR="0025012E" w:rsidRPr="002E22CC">
        <w:rPr>
          <w:rFonts w:cstheme="minorHAnsi"/>
        </w:rPr>
        <w:t xml:space="preserve"> de p</w:t>
      </w:r>
      <w:r w:rsidR="0008115C">
        <w:rPr>
          <w:rFonts w:cstheme="minorHAnsi"/>
        </w:rPr>
        <w:t>ar leur</w:t>
      </w:r>
      <w:r w:rsidR="00CD310D">
        <w:rPr>
          <w:rFonts w:cstheme="minorHAnsi"/>
        </w:rPr>
        <w:t xml:space="preserve"> variété d’utilisation</w:t>
      </w:r>
      <w:r w:rsidR="0008115C">
        <w:rPr>
          <w:rFonts w:cstheme="minorHAnsi"/>
        </w:rPr>
        <w:t>s</w:t>
      </w:r>
      <w:r w:rsidR="00CD310D">
        <w:rPr>
          <w:rFonts w:cstheme="minorHAnsi"/>
        </w:rPr>
        <w:t>,</w:t>
      </w:r>
      <w:r w:rsidR="007A2948">
        <w:rPr>
          <w:rFonts w:cstheme="minorHAnsi"/>
        </w:rPr>
        <w:t xml:space="preserve"> qui peuvent être</w:t>
      </w:r>
      <w:r w:rsidR="0025012E" w:rsidRPr="002E22CC">
        <w:rPr>
          <w:rFonts w:cstheme="minorHAnsi"/>
        </w:rPr>
        <w:t xml:space="preserve"> exclu</w:t>
      </w:r>
      <w:r w:rsidR="00CD310D">
        <w:rPr>
          <w:rFonts w:cstheme="minorHAnsi"/>
        </w:rPr>
        <w:t xml:space="preserve">sivement en interne ou </w:t>
      </w:r>
      <w:r w:rsidR="007A2948">
        <w:rPr>
          <w:rFonts w:cstheme="minorHAnsi"/>
        </w:rPr>
        <w:t xml:space="preserve">bien </w:t>
      </w:r>
      <w:r w:rsidR="00CD310D">
        <w:rPr>
          <w:rFonts w:cstheme="minorHAnsi"/>
        </w:rPr>
        <w:t>interne/</w:t>
      </w:r>
      <w:r w:rsidR="0025012E" w:rsidRPr="002E22CC">
        <w:rPr>
          <w:rFonts w:cstheme="minorHAnsi"/>
        </w:rPr>
        <w:t>externe</w:t>
      </w:r>
      <w:r w:rsidR="00CD310D">
        <w:rPr>
          <w:rFonts w:cstheme="minorHAnsi"/>
        </w:rPr>
        <w:t> ;</w:t>
      </w:r>
      <w:r w:rsidR="0025012E" w:rsidRPr="002E22CC">
        <w:rPr>
          <w:rFonts w:cstheme="minorHAnsi"/>
        </w:rPr>
        <w:t xml:space="preserve"> </w:t>
      </w:r>
      <w:r w:rsidR="00CD310D">
        <w:rPr>
          <w:rFonts w:cstheme="minorHAnsi"/>
        </w:rPr>
        <w:t>ainsi que par</w:t>
      </w:r>
      <w:r w:rsidR="0025012E" w:rsidRPr="002E22CC">
        <w:rPr>
          <w:rFonts w:cstheme="minorHAnsi"/>
        </w:rPr>
        <w:t xml:space="preserve"> les serv</w:t>
      </w:r>
      <w:r w:rsidR="00CD310D">
        <w:rPr>
          <w:rFonts w:cstheme="minorHAnsi"/>
        </w:rPr>
        <w:t>ices qu’ils</w:t>
      </w:r>
      <w:r w:rsidR="007A2948">
        <w:rPr>
          <w:rFonts w:cstheme="minorHAnsi"/>
        </w:rPr>
        <w:t xml:space="preserve"> proposent,</w:t>
      </w:r>
      <w:r w:rsidR="0008115C">
        <w:rPr>
          <w:rFonts w:cstheme="minorHAnsi"/>
        </w:rPr>
        <w:t xml:space="preserve"> comme de la</w:t>
      </w:r>
      <w:r w:rsidR="007A2948">
        <w:rPr>
          <w:rFonts w:cstheme="minorHAnsi"/>
        </w:rPr>
        <w:t xml:space="preserve"> </w:t>
      </w:r>
      <w:r w:rsidR="0025012E" w:rsidRPr="002E22CC">
        <w:rPr>
          <w:rFonts w:cstheme="minorHAnsi"/>
        </w:rPr>
        <w:t xml:space="preserve">recherche </w:t>
      </w:r>
      <w:r w:rsidR="007A2948">
        <w:rPr>
          <w:rFonts w:cstheme="minorHAnsi"/>
        </w:rPr>
        <w:t xml:space="preserve">ou </w:t>
      </w:r>
      <w:r w:rsidR="0008115C">
        <w:rPr>
          <w:rFonts w:cstheme="minorHAnsi"/>
        </w:rPr>
        <w:t xml:space="preserve">une </w:t>
      </w:r>
      <w:r w:rsidR="007A2948">
        <w:rPr>
          <w:rFonts w:cstheme="minorHAnsi"/>
        </w:rPr>
        <w:t>technique spécifique</w:t>
      </w:r>
      <w:r w:rsidR="00D62AEB">
        <w:rPr>
          <w:rFonts w:cstheme="minorHAnsi"/>
        </w:rPr>
        <w:t>. C</w:t>
      </w:r>
      <w:r w:rsidR="0025012E" w:rsidRPr="002E22CC">
        <w:rPr>
          <w:rFonts w:cstheme="minorHAnsi"/>
        </w:rPr>
        <w:t>ertain</w:t>
      </w:r>
      <w:r w:rsidR="00D62AEB">
        <w:rPr>
          <w:rFonts w:cstheme="minorHAnsi"/>
        </w:rPr>
        <w:t>s</w:t>
      </w:r>
      <w:r w:rsidR="0025012E" w:rsidRPr="002E22CC">
        <w:rPr>
          <w:rFonts w:cstheme="minorHAnsi"/>
        </w:rPr>
        <w:t xml:space="preserve"> des équipements sont comme interne </w:t>
      </w:r>
      <w:r w:rsidR="0008115C">
        <w:rPr>
          <w:rFonts w:cstheme="minorHAnsi"/>
        </w:rPr>
        <w:t xml:space="preserve">car </w:t>
      </w:r>
      <w:r w:rsidR="00220BF9">
        <w:rPr>
          <w:rFonts w:cstheme="minorHAnsi"/>
        </w:rPr>
        <w:t>ils</w:t>
      </w:r>
      <w:r w:rsidR="0008115C">
        <w:rPr>
          <w:rFonts w:cstheme="minorHAnsi"/>
        </w:rPr>
        <w:t xml:space="preserve"> ont été mis en place pour des</w:t>
      </w:r>
      <w:r w:rsidR="0025012E" w:rsidRPr="002E22CC">
        <w:rPr>
          <w:rFonts w:cstheme="minorHAnsi"/>
        </w:rPr>
        <w:t xml:space="preserve"> expérimentations spécif</w:t>
      </w:r>
      <w:r w:rsidR="00056095">
        <w:rPr>
          <w:rFonts w:cstheme="minorHAnsi"/>
        </w:rPr>
        <w:t>iques au laboratoire d’accueil.</w:t>
      </w:r>
      <w:r w:rsidR="0025012E" w:rsidRPr="002E22CC">
        <w:rPr>
          <w:rFonts w:cstheme="minorHAnsi"/>
        </w:rPr>
        <w:t xml:space="preserve"> D’autre</w:t>
      </w:r>
      <w:r w:rsidR="007A2948">
        <w:rPr>
          <w:rFonts w:cstheme="minorHAnsi"/>
        </w:rPr>
        <w:t>s</w:t>
      </w:r>
      <w:r w:rsidR="0025012E" w:rsidRPr="002E22CC">
        <w:rPr>
          <w:rFonts w:cstheme="minorHAnsi"/>
        </w:rPr>
        <w:t xml:space="preserve"> </w:t>
      </w:r>
      <w:r w:rsidR="00DD2621">
        <w:rPr>
          <w:rFonts w:cstheme="minorHAnsi"/>
        </w:rPr>
        <w:t>sont plus tournés vers</w:t>
      </w:r>
      <w:r w:rsidR="0025012E" w:rsidRPr="002E22CC">
        <w:rPr>
          <w:rFonts w:cstheme="minorHAnsi"/>
        </w:rPr>
        <w:t xml:space="preserve"> des équipes de recherche extérieure</w:t>
      </w:r>
      <w:r w:rsidR="00220BF9">
        <w:rPr>
          <w:rFonts w:cstheme="minorHAnsi"/>
        </w:rPr>
        <w:t>s</w:t>
      </w:r>
      <w:r w:rsidR="0025012E" w:rsidRPr="002E22CC">
        <w:rPr>
          <w:rFonts w:cstheme="minorHAnsi"/>
        </w:rPr>
        <w:t xml:space="preserve"> au laboratoire d’accueil, ils proposent des services définis pour les utilisateurs, avec les tarifications pour chaque prestation, la notion plateforme convient plus à ces équipements existants et futures des laboratoires. «  Une plateforme c’est un équipement ou un ensemble d’équipements qui fournit des services et prestations à un ensemble d’utilisateurs externes et internes au laboratoire »  </w:t>
      </w:r>
    </w:p>
    <w:p w:rsidR="0025012E" w:rsidRPr="002E22CC" w:rsidRDefault="0025012E">
      <w:pPr>
        <w:jc w:val="both"/>
        <w:rPr>
          <w:rFonts w:eastAsia="Cambria" w:cstheme="minorHAnsi"/>
        </w:rPr>
      </w:pPr>
    </w:p>
    <w:p w:rsidR="00BA2A01" w:rsidRPr="002E22CC" w:rsidRDefault="00BA2A01">
      <w:pPr>
        <w:jc w:val="both"/>
        <w:rPr>
          <w:rFonts w:eastAsia="Cambria" w:cstheme="minorHAnsi"/>
        </w:rPr>
      </w:pPr>
    </w:p>
    <w:p w:rsidR="00BA2A01" w:rsidRPr="002E22CC" w:rsidRDefault="00843752" w:rsidP="00C20561">
      <w:pPr>
        <w:pStyle w:val="Titre2"/>
        <w:numPr>
          <w:ilvl w:val="0"/>
          <w:numId w:val="5"/>
        </w:numPr>
      </w:pPr>
      <w:r w:rsidRPr="002E22CC">
        <w:t>Analyse de l’existant</w:t>
      </w:r>
    </w:p>
    <w:p w:rsidR="00BA2A01" w:rsidRPr="002E22CC" w:rsidRDefault="00BA2A01">
      <w:pPr>
        <w:jc w:val="both"/>
        <w:rPr>
          <w:rFonts w:eastAsia="Cambria" w:cstheme="minorHAnsi"/>
          <w:b/>
        </w:rPr>
      </w:pPr>
    </w:p>
    <w:p w:rsidR="00BA2A01" w:rsidRPr="002E22CC" w:rsidRDefault="00843752">
      <w:pPr>
        <w:jc w:val="both"/>
        <w:rPr>
          <w:rFonts w:eastAsia="Cambria" w:cstheme="minorHAnsi"/>
        </w:rPr>
      </w:pPr>
      <w:r w:rsidRPr="002E22CC">
        <w:rPr>
          <w:rFonts w:eastAsia="Cambria" w:cstheme="minorHAnsi"/>
        </w:rPr>
        <w:t xml:space="preserve">Afin de recenser toutes les plateformes existantes ou futures,  nous avons, dans un premier temps, envoyé un formulaire à l’ensemble du groupe.  </w:t>
      </w:r>
    </w:p>
    <w:p w:rsidR="00986F57" w:rsidRPr="002E22CC" w:rsidRDefault="00986F57">
      <w:pPr>
        <w:jc w:val="both"/>
        <w:rPr>
          <w:rFonts w:eastAsia="Cambria" w:cstheme="minorHAnsi"/>
        </w:rPr>
      </w:pPr>
    </w:p>
    <w:p w:rsidR="00986F57" w:rsidRPr="002E22CC" w:rsidRDefault="00986F57">
      <w:pPr>
        <w:jc w:val="both"/>
        <w:rPr>
          <w:rFonts w:eastAsia="Cambria" w:cstheme="minorHAnsi"/>
        </w:rPr>
      </w:pPr>
      <w:r w:rsidRPr="002E22CC">
        <w:rPr>
          <w:rFonts w:eastAsia="Cambria" w:cstheme="minorHAnsi"/>
        </w:rPr>
        <w:t>Pour illustrer les différents modes de fonctionnements des plateformes ou instruments présents dans la vallée</w:t>
      </w:r>
      <w:r w:rsidR="003F78B2">
        <w:rPr>
          <w:rFonts w:eastAsia="Cambria" w:cstheme="minorHAnsi"/>
        </w:rPr>
        <w:t>. N</w:t>
      </w:r>
      <w:r w:rsidRPr="002E22CC">
        <w:rPr>
          <w:rFonts w:eastAsia="Cambria" w:cstheme="minorHAnsi"/>
        </w:rPr>
        <w:t>ous</w:t>
      </w:r>
      <w:r w:rsidR="003F78B2">
        <w:rPr>
          <w:rFonts w:eastAsia="Cambria" w:cstheme="minorHAnsi"/>
        </w:rPr>
        <w:t xml:space="preserve"> avons préféré un descriptif plutôt qu’un </w:t>
      </w:r>
      <w:r w:rsidRPr="002E22CC">
        <w:rPr>
          <w:rFonts w:eastAsia="Cambria" w:cstheme="minorHAnsi"/>
        </w:rPr>
        <w:t>tableau</w:t>
      </w:r>
      <w:r w:rsidR="003F78B2">
        <w:rPr>
          <w:rFonts w:eastAsia="Cambria" w:cstheme="minorHAnsi"/>
        </w:rPr>
        <w:t>, pour éviter des comparaisons</w:t>
      </w:r>
      <w:r w:rsidRPr="002E22CC">
        <w:rPr>
          <w:rFonts w:eastAsia="Cambria" w:cstheme="minorHAnsi"/>
        </w:rPr>
        <w:t xml:space="preserve"> </w:t>
      </w:r>
      <w:r w:rsidR="003F78B2">
        <w:rPr>
          <w:rFonts w:eastAsia="Cambria" w:cstheme="minorHAnsi"/>
        </w:rPr>
        <w:t xml:space="preserve">erronées et des raccourcis. </w:t>
      </w:r>
      <w:r w:rsidR="00B91D4E">
        <w:rPr>
          <w:rFonts w:eastAsia="Cambria" w:cstheme="minorHAnsi"/>
        </w:rPr>
        <w:t>Le tableau</w:t>
      </w:r>
      <w:r w:rsidRPr="002E22CC">
        <w:rPr>
          <w:rFonts w:eastAsia="Cambria" w:cstheme="minorHAnsi"/>
        </w:rPr>
        <w:t xml:space="preserve"> ne permet pas de faire ressortir la diversité, la complexité et la variété des plateformes. </w:t>
      </w:r>
    </w:p>
    <w:p w:rsidR="004A0836" w:rsidRPr="002E22CC" w:rsidRDefault="004A0836">
      <w:pPr>
        <w:jc w:val="both"/>
        <w:rPr>
          <w:rFonts w:eastAsia="Cambria" w:cstheme="minorHAnsi"/>
        </w:rPr>
      </w:pPr>
    </w:p>
    <w:p w:rsidR="00986F57" w:rsidRPr="002E22CC" w:rsidRDefault="00843752">
      <w:pPr>
        <w:jc w:val="both"/>
        <w:rPr>
          <w:rFonts w:eastAsia="Cambria" w:cstheme="minorHAnsi"/>
        </w:rPr>
      </w:pPr>
      <w:r w:rsidRPr="002E22CC">
        <w:rPr>
          <w:rFonts w:eastAsia="Cambria" w:cstheme="minorHAnsi"/>
        </w:rPr>
        <w:lastRenderedPageBreak/>
        <w:t>Il existe neuf plateformes dont sept reconnues comme telle, et deux qui souhaitent être reconnue</w:t>
      </w:r>
      <w:r w:rsidR="0012678C">
        <w:rPr>
          <w:rFonts w:eastAsia="Cambria" w:cstheme="minorHAnsi"/>
        </w:rPr>
        <w:t>s : les futures plateformes</w:t>
      </w:r>
      <w:r w:rsidRPr="002E22CC">
        <w:rPr>
          <w:rFonts w:eastAsia="Cambria" w:cstheme="minorHAnsi"/>
        </w:rPr>
        <w:t>.</w:t>
      </w:r>
    </w:p>
    <w:p w:rsidR="004A0836" w:rsidRPr="002E22CC" w:rsidRDefault="004A0836" w:rsidP="004A0836">
      <w:pPr>
        <w:jc w:val="both"/>
        <w:rPr>
          <w:rFonts w:eastAsia="Cambria" w:cstheme="minorHAnsi"/>
        </w:rPr>
      </w:pPr>
    </w:p>
    <w:p w:rsidR="004A0836" w:rsidRPr="002E22CC" w:rsidRDefault="004A0836" w:rsidP="004A0836">
      <w:pPr>
        <w:jc w:val="both"/>
        <w:rPr>
          <w:rFonts w:eastAsia="Cambria" w:cstheme="minorHAnsi"/>
        </w:rPr>
      </w:pPr>
      <w:r w:rsidRPr="002E22CC">
        <w:rPr>
          <w:rFonts w:eastAsia="Cambria" w:cstheme="minorHAnsi"/>
        </w:rPr>
        <w:t>Voici le récapitulatif de tous ces formulaires :</w:t>
      </w:r>
    </w:p>
    <w:p w:rsidR="00986F57" w:rsidRPr="002E22CC" w:rsidRDefault="00986F57">
      <w:pPr>
        <w:jc w:val="both"/>
        <w:rPr>
          <w:rFonts w:eastAsia="Cambria" w:cstheme="minorHAnsi"/>
        </w:rPr>
      </w:pPr>
    </w:p>
    <w:p w:rsidR="00BA2A01" w:rsidRPr="002E22CC" w:rsidRDefault="00843752" w:rsidP="007436E9">
      <w:pPr>
        <w:pStyle w:val="Paragraphedeliste"/>
        <w:numPr>
          <w:ilvl w:val="0"/>
          <w:numId w:val="4"/>
        </w:numPr>
        <w:jc w:val="both"/>
        <w:rPr>
          <w:rFonts w:eastAsia="Cambria" w:cstheme="minorHAnsi"/>
          <w:b/>
        </w:rPr>
      </w:pPr>
      <w:r w:rsidRPr="002E22CC">
        <w:rPr>
          <w:rFonts w:eastAsia="Cambria" w:cstheme="minorHAnsi"/>
          <w:b/>
        </w:rPr>
        <w:t>ALTO :</w:t>
      </w:r>
    </w:p>
    <w:p w:rsidR="00BA2A01" w:rsidRPr="002E22CC" w:rsidRDefault="00843752" w:rsidP="002E22CC">
      <w:pPr>
        <w:pStyle w:val="Paragraphedeliste"/>
        <w:spacing w:after="240"/>
        <w:jc w:val="both"/>
        <w:rPr>
          <w:rFonts w:eastAsia="Cambria" w:cstheme="minorHAnsi"/>
          <w:color w:val="000000"/>
        </w:rPr>
      </w:pPr>
      <w:r w:rsidRPr="002E22CC">
        <w:rPr>
          <w:rFonts w:eastAsia="Cambria" w:cstheme="minorHAnsi"/>
          <w:color w:val="000000"/>
        </w:rPr>
        <w:t xml:space="preserve">L’installation ALTO est une infrastructure de recherche, qui abrite deux accélérateurs linéaires, un électrostatique de 15 MV et un d’électrons de 50 MeV, un laboratoire de R&amp;D  et de fabrication de cibles en carbure d’uranium, un laboratoire de R&amp;D et de fabrication de couches minces, de 2 séparateurs d’isotopes on ligne et hors ligne, des grands instruments scientifiques associés (2 spectromètres de masse Bacchus et Split-pôle, des </w:t>
      </w:r>
      <w:proofErr w:type="spellStart"/>
      <w:r w:rsidRPr="002E22CC">
        <w:rPr>
          <w:rFonts w:eastAsia="Cambria" w:cstheme="minorHAnsi"/>
          <w:color w:val="000000"/>
        </w:rPr>
        <w:t>multidétecteurs</w:t>
      </w:r>
      <w:proofErr w:type="spellEnd"/>
      <w:r w:rsidRPr="002E22CC">
        <w:rPr>
          <w:rFonts w:eastAsia="Cambria" w:cstheme="minorHAnsi"/>
          <w:color w:val="000000"/>
        </w:rPr>
        <w:t xml:space="preserve"> AGAT, ORGAM, BEDO, TETRA), d’un banc de test des sources stables, d’une plateforme lasers et de 10 lignes expérimentales.  Les thématiques scientifiques</w:t>
      </w:r>
      <w:r w:rsidRPr="00874686">
        <w:rPr>
          <w:rFonts w:eastAsia="Cambria" w:cstheme="minorHAnsi"/>
          <w:b/>
          <w:color w:val="000000"/>
        </w:rPr>
        <w:t>,</w:t>
      </w:r>
      <w:r w:rsidR="00874686" w:rsidRPr="00874686">
        <w:rPr>
          <w:rFonts w:cstheme="minorHAnsi"/>
          <w:color w:val="000000"/>
        </w:rPr>
        <w:t xml:space="preserve"> ALTO est l’unique installation au monde à produire des faisceaux radioactifs par photofission</w:t>
      </w:r>
      <w:r w:rsidRPr="00874686">
        <w:rPr>
          <w:rFonts w:eastAsia="Cambria" w:cstheme="minorHAnsi"/>
          <w:color w:val="000000"/>
        </w:rPr>
        <w:t>.</w:t>
      </w:r>
      <w:r w:rsidRPr="002E22CC">
        <w:rPr>
          <w:rFonts w:eastAsia="Cambria" w:cstheme="minorHAnsi"/>
          <w:color w:val="000000"/>
        </w:rPr>
        <w:t xml:space="preserve"> Elle est une installation qui combine des possibilités des mesures avec des faisceaux stables et radioactifs pour des études de physique nucléaire, physique des solides et de physique atomique. Elle fournit des faisceaux pour des collaborations locales et internationales. Les domaines de physique concernés sont la physique nucléaire fondamentale, l'astrophysique, la physique du solide, la physique atomique. ALTO fournit des faisceaux pour des collaborations nationales et internationales. Les expériences sont approuvées par un comité international (PAC). En 2016, 28 expériences ont été réalisées et environ 300 chercheurs de tous horizons scientifiques et géographiques accueillies.</w:t>
      </w:r>
      <w:r w:rsidRPr="002E22CC">
        <w:rPr>
          <w:rFonts w:eastAsia="Cambria" w:cstheme="minorHAnsi"/>
          <w:b/>
          <w:color w:val="000000"/>
        </w:rPr>
        <w:t xml:space="preserve"> </w:t>
      </w:r>
      <w:r w:rsidRPr="002E22CC">
        <w:rPr>
          <w:rFonts w:eastAsia="Cambria" w:cstheme="minorHAnsi"/>
          <w:color w:val="000000"/>
        </w:rPr>
        <w:t>ALTO fonctionne 24h/24 et 7 jours/7 avec une équipe de 18 personnes. L’installation  bénéficie  de deux financements, un  de l’IN2P3 et un de l’Europe dans le cadre d’Ensar2 et Chanda.</w:t>
      </w:r>
    </w:p>
    <w:p w:rsidR="00BA2A01" w:rsidRPr="002E22CC" w:rsidRDefault="00BA2A01">
      <w:pPr>
        <w:jc w:val="both"/>
        <w:rPr>
          <w:rFonts w:eastAsia="Cambria" w:cstheme="minorHAnsi"/>
          <w:b/>
        </w:rPr>
      </w:pPr>
    </w:p>
    <w:p w:rsidR="00BA2A01" w:rsidRPr="002E22CC" w:rsidRDefault="00843752" w:rsidP="007436E9">
      <w:pPr>
        <w:pStyle w:val="Paragraphedeliste"/>
        <w:numPr>
          <w:ilvl w:val="0"/>
          <w:numId w:val="4"/>
        </w:numPr>
        <w:jc w:val="both"/>
        <w:rPr>
          <w:rFonts w:eastAsia="Cambria" w:cstheme="minorHAnsi"/>
          <w:b/>
        </w:rPr>
      </w:pPr>
      <w:r w:rsidRPr="002E22CC">
        <w:rPr>
          <w:rFonts w:eastAsia="Cambria" w:cstheme="minorHAnsi"/>
          <w:b/>
        </w:rPr>
        <w:t>-ANDROMEDE :</w:t>
      </w:r>
    </w:p>
    <w:p w:rsidR="00BA2A01" w:rsidRDefault="00843752" w:rsidP="002E22CC">
      <w:pPr>
        <w:pStyle w:val="Paragraphedeliste"/>
        <w:spacing w:after="240"/>
        <w:jc w:val="both"/>
        <w:rPr>
          <w:rFonts w:eastAsia="Cambria" w:cstheme="minorHAnsi"/>
          <w:color w:val="000000"/>
        </w:rPr>
      </w:pPr>
      <w:r w:rsidRPr="002E22CC">
        <w:rPr>
          <w:rFonts w:eastAsia="Cambria" w:cstheme="minorHAnsi"/>
          <w:color w:val="000000"/>
        </w:rPr>
        <w:t xml:space="preserve">Le projet Andromède consiste à créer un système d’analyse des propriétés de la matière à l’échelle nanométrique avec des faisceaux accélérés dans le domaine du MeV. L’accélérateur  de 4MV de potentiel est construit par NEC Pelletron®. Deux sources d’ions sont installées au terminal de cet accélérateur, une source d’ions à métal liquide (LMIS </w:t>
      </w:r>
      <w:proofErr w:type="spellStart"/>
      <w:r w:rsidRPr="002E22CC">
        <w:rPr>
          <w:rFonts w:eastAsia="Cambria" w:cstheme="minorHAnsi"/>
          <w:color w:val="000000"/>
        </w:rPr>
        <w:t>Liquid</w:t>
      </w:r>
      <w:proofErr w:type="spellEnd"/>
      <w:r w:rsidRPr="002E22CC">
        <w:rPr>
          <w:rFonts w:eastAsia="Cambria" w:cstheme="minorHAnsi"/>
          <w:color w:val="000000"/>
        </w:rPr>
        <w:t xml:space="preserve"> </w:t>
      </w:r>
      <w:proofErr w:type="spellStart"/>
      <w:r w:rsidRPr="002E22CC">
        <w:rPr>
          <w:rFonts w:eastAsia="Cambria" w:cstheme="minorHAnsi"/>
          <w:color w:val="000000"/>
        </w:rPr>
        <w:t>Metal</w:t>
      </w:r>
      <w:proofErr w:type="spellEnd"/>
      <w:r w:rsidRPr="002E22CC">
        <w:rPr>
          <w:rFonts w:eastAsia="Cambria" w:cstheme="minorHAnsi"/>
          <w:color w:val="000000"/>
        </w:rPr>
        <w:t xml:space="preserve"> Ion Source) et une source à résonance </w:t>
      </w:r>
      <w:proofErr w:type="spellStart"/>
      <w:r w:rsidRPr="002E22CC">
        <w:rPr>
          <w:rFonts w:eastAsia="Cambria" w:cstheme="minorHAnsi"/>
          <w:color w:val="000000"/>
        </w:rPr>
        <w:t>cyclotronique</w:t>
      </w:r>
      <w:proofErr w:type="spellEnd"/>
      <w:r w:rsidRPr="002E22CC">
        <w:rPr>
          <w:rFonts w:eastAsia="Cambria" w:cstheme="minorHAnsi"/>
          <w:color w:val="000000"/>
        </w:rPr>
        <w:t xml:space="preserve"> électronique (ECR) qui délivrent des faisceaux atomiques, moléculaires et des nanoparticules. Le projet réunit un consortium de biologistes, de chimistes, de physiciens et d’astrophysiciens de l’Université Paris Sud et du CNRS. Le projet compte également l’université du Texas A&amp;M comme partenaire. L’équipement labélisé EQUIPEX est équipé de deux lignes d’accélération de particules, une ligne à 1,29° et une autre de 90°. La première ligne de faisceau est dédiée aux agrégats et nanoparticules. Elle est équipée d’un spectromètre de masse par temps de vol de hautes résolutions EVE, corrélé à un microscope à émission protonique et électronique permettant une imagerie ionique micrométrique. La ligne à 90° est dédiée aux ions atomiques et moléculaires de masses légères pour des recherches en astrophysique nucléaire à basse énergie avec l’expérience STELLA de l’IPHC et physique moléculaire avec l’expérience AGAT de l’IPNO. Andromède est en fonctionnement à </w:t>
      </w:r>
      <w:proofErr w:type="spellStart"/>
      <w:r w:rsidRPr="002E22CC">
        <w:rPr>
          <w:rFonts w:eastAsia="Cambria" w:cstheme="minorHAnsi"/>
          <w:color w:val="000000"/>
        </w:rPr>
        <w:t>SuperACO</w:t>
      </w:r>
      <w:proofErr w:type="spellEnd"/>
      <w:r w:rsidRPr="002E22CC">
        <w:rPr>
          <w:rFonts w:eastAsia="Cambria" w:cstheme="minorHAnsi"/>
          <w:color w:val="000000"/>
        </w:rPr>
        <w:t xml:space="preserve"> depuis octobre 2016 et s’installera dans l’IGLEX fin 2018. Les thématiques scientifiques,  l’Analyse de surface, notamment l’imagerie ionique </w:t>
      </w:r>
      <w:proofErr w:type="spellStart"/>
      <w:r w:rsidRPr="002E22CC">
        <w:rPr>
          <w:rFonts w:eastAsia="Cambria" w:cstheme="minorHAnsi"/>
          <w:color w:val="000000"/>
        </w:rPr>
        <w:t>sub</w:t>
      </w:r>
      <w:proofErr w:type="spellEnd"/>
      <w:r w:rsidRPr="002E22CC">
        <w:rPr>
          <w:rFonts w:eastAsia="Cambria" w:cstheme="minorHAnsi"/>
          <w:color w:val="000000"/>
        </w:rPr>
        <w:t xml:space="preserve">-micrométrique de surfaces </w:t>
      </w:r>
      <w:proofErr w:type="spellStart"/>
      <w:r w:rsidRPr="002E22CC">
        <w:rPr>
          <w:rFonts w:eastAsia="Cambria" w:cstheme="minorHAnsi"/>
          <w:color w:val="000000"/>
        </w:rPr>
        <w:t>nanostructurées</w:t>
      </w:r>
      <w:proofErr w:type="spellEnd"/>
      <w:r w:rsidRPr="002E22CC">
        <w:rPr>
          <w:rFonts w:eastAsia="Cambria" w:cstheme="minorHAnsi"/>
          <w:color w:val="000000"/>
        </w:rPr>
        <w:t xml:space="preserve">, et dans le futur l’analyse de </w:t>
      </w:r>
      <w:r w:rsidRPr="002E22CC">
        <w:rPr>
          <w:rFonts w:eastAsia="Cambria" w:cstheme="minorHAnsi"/>
          <w:color w:val="000000"/>
        </w:rPr>
        <w:lastRenderedPageBreak/>
        <w:t>surface à la « pression atmosphérique ». Les autre</w:t>
      </w:r>
      <w:r w:rsidR="00CF2A65">
        <w:rPr>
          <w:rFonts w:eastAsia="Cambria" w:cstheme="minorHAnsi"/>
          <w:color w:val="000000"/>
        </w:rPr>
        <w:t>s domaines sont l’a</w:t>
      </w:r>
      <w:r w:rsidRPr="002E22CC">
        <w:rPr>
          <w:rFonts w:eastAsia="Cambria" w:cstheme="minorHAnsi"/>
          <w:color w:val="000000"/>
        </w:rPr>
        <w:t>strophysique nucléaire, modification de matériaux sous rayonnemen</w:t>
      </w:r>
      <w:r w:rsidR="00CF2A65">
        <w:rPr>
          <w:rFonts w:eastAsia="Cambria" w:cstheme="minorHAnsi"/>
          <w:color w:val="000000"/>
        </w:rPr>
        <w:t>t, astro</w:t>
      </w:r>
      <w:r w:rsidRPr="002E22CC">
        <w:rPr>
          <w:rFonts w:eastAsia="Cambria" w:cstheme="minorHAnsi"/>
          <w:color w:val="000000"/>
        </w:rPr>
        <w:t xml:space="preserve">chimie pour l’analyse météorites, recherche de molécules </w:t>
      </w:r>
      <w:proofErr w:type="spellStart"/>
      <w:r w:rsidRPr="002E22CC">
        <w:rPr>
          <w:rFonts w:eastAsia="Cambria" w:cstheme="minorHAnsi"/>
          <w:color w:val="000000"/>
        </w:rPr>
        <w:t>prébiotiques</w:t>
      </w:r>
      <w:proofErr w:type="spellEnd"/>
      <w:r w:rsidRPr="002E22CC">
        <w:rPr>
          <w:rFonts w:eastAsia="Cambria" w:cstheme="minorHAnsi"/>
          <w:color w:val="000000"/>
        </w:rPr>
        <w:t>, production et analyse d’analogues. Et la biologie pour  l’analyses de bactéries et de films, analyses des LMPS et de leurs structures en relation avec leurs effets l</w:t>
      </w:r>
      <w:r w:rsidR="00B91D4E">
        <w:rPr>
          <w:rFonts w:eastAsia="Cambria" w:cstheme="minorHAnsi"/>
          <w:color w:val="000000"/>
        </w:rPr>
        <w:t>étales ou bénéfiques. En 2016, 4</w:t>
      </w:r>
      <w:r w:rsidRPr="002E22CC">
        <w:rPr>
          <w:rFonts w:eastAsia="Cambria" w:cstheme="minorHAnsi"/>
          <w:color w:val="000000"/>
        </w:rPr>
        <w:t xml:space="preserve"> expériences ont été réalisées et  10 chercheurs accueillies.</w:t>
      </w:r>
      <w:r w:rsidRPr="002E22CC">
        <w:rPr>
          <w:rFonts w:eastAsia="Cambria" w:cstheme="minorHAnsi"/>
          <w:b/>
          <w:color w:val="000000"/>
        </w:rPr>
        <w:t xml:space="preserve"> </w:t>
      </w:r>
      <w:r w:rsidRPr="002E22CC">
        <w:rPr>
          <w:rFonts w:eastAsia="Cambria" w:cstheme="minorHAnsi"/>
          <w:color w:val="000000"/>
        </w:rPr>
        <w:t>ANDROMEDE fonctionne en 2x8 avec une équipe de 2 personnes. L’installation  bénéficie  d’un financement de 90 k€ dans le cadre de l’ANR.</w:t>
      </w:r>
    </w:p>
    <w:p w:rsidR="002E22CC" w:rsidRPr="002E22CC" w:rsidRDefault="002E22CC" w:rsidP="002E22CC">
      <w:pPr>
        <w:pStyle w:val="Paragraphedeliste"/>
        <w:spacing w:after="240"/>
        <w:jc w:val="both"/>
        <w:rPr>
          <w:rFonts w:eastAsia="Cambria" w:cstheme="minorHAnsi"/>
          <w:color w:val="000000"/>
        </w:rPr>
      </w:pPr>
    </w:p>
    <w:p w:rsidR="00BA2A01" w:rsidRPr="002E22CC" w:rsidRDefault="00843752" w:rsidP="002E22CC">
      <w:pPr>
        <w:pStyle w:val="Paragraphedeliste"/>
        <w:numPr>
          <w:ilvl w:val="0"/>
          <w:numId w:val="4"/>
        </w:numPr>
        <w:rPr>
          <w:rFonts w:eastAsia="Times New Roman" w:cstheme="minorHAnsi"/>
        </w:rPr>
      </w:pPr>
      <w:r w:rsidRPr="002E22CC">
        <w:rPr>
          <w:rFonts w:eastAsia="Cambria" w:cstheme="minorHAnsi"/>
          <w:b/>
          <w:color w:val="000000"/>
        </w:rPr>
        <w:t>SUPRATECH</w:t>
      </w:r>
      <w:r w:rsidRPr="002E22CC">
        <w:rPr>
          <w:rFonts w:eastAsia="Times New Roman" w:cstheme="minorHAnsi"/>
          <w:b/>
        </w:rPr>
        <w:t> :</w:t>
      </w:r>
    </w:p>
    <w:p w:rsidR="00BA2A01" w:rsidRPr="002E22CC" w:rsidRDefault="00843752" w:rsidP="002E22CC">
      <w:pPr>
        <w:pStyle w:val="Paragraphedeliste"/>
        <w:spacing w:after="240"/>
        <w:jc w:val="both"/>
        <w:rPr>
          <w:rFonts w:eastAsia="Cambria" w:cstheme="minorHAnsi"/>
          <w:color w:val="000000"/>
        </w:rPr>
      </w:pPr>
      <w:r w:rsidRPr="002E22CC">
        <w:rPr>
          <w:rFonts w:eastAsia="Cambria" w:cstheme="minorHAnsi"/>
          <w:color w:val="000000"/>
        </w:rPr>
        <w:t>C’est un ensemble d’infrastructures lourdes (salle de chimie, salle blanche, four sous vide, hall de montage, hall de tests, liquéfacteur d’hélium, sources RF…) dédiées au traitement, à la préparation, au montage et aux tests des cavités sup</w:t>
      </w:r>
      <w:r w:rsidR="00CF2A65">
        <w:rPr>
          <w:rFonts w:eastAsia="Cambria" w:cstheme="minorHAnsi"/>
          <w:color w:val="000000"/>
        </w:rPr>
        <w:t xml:space="preserve">raconductrices. </w:t>
      </w:r>
      <w:proofErr w:type="spellStart"/>
      <w:r w:rsidR="00CF2A65">
        <w:rPr>
          <w:rFonts w:eastAsia="Cambria" w:cstheme="minorHAnsi"/>
          <w:color w:val="000000"/>
        </w:rPr>
        <w:t>Supratech</w:t>
      </w:r>
      <w:proofErr w:type="spellEnd"/>
      <w:r w:rsidR="00CF2A65">
        <w:rPr>
          <w:rFonts w:eastAsia="Cambria" w:cstheme="minorHAnsi"/>
          <w:color w:val="000000"/>
        </w:rPr>
        <w:t xml:space="preserve"> est ré</w:t>
      </w:r>
      <w:r w:rsidRPr="002E22CC">
        <w:rPr>
          <w:rFonts w:eastAsia="Cambria" w:cstheme="minorHAnsi"/>
          <w:color w:val="000000"/>
        </w:rPr>
        <w:t xml:space="preserve">partie sur deux bâtiments. Les thématiques </w:t>
      </w:r>
      <w:r w:rsidR="00CF2A65">
        <w:rPr>
          <w:rFonts w:eastAsia="Cambria" w:cstheme="minorHAnsi"/>
          <w:color w:val="000000"/>
        </w:rPr>
        <w:t>sont</w:t>
      </w:r>
      <w:r w:rsidRPr="002E22CC">
        <w:rPr>
          <w:rFonts w:eastAsia="Cambria" w:cstheme="minorHAnsi"/>
          <w:color w:val="000000"/>
        </w:rPr>
        <w:t xml:space="preserve"> la recherche et le développement sur les cavités supraconductrices et construction de sections d’accélérateurs. </w:t>
      </w:r>
      <w:proofErr w:type="spellStart"/>
      <w:r w:rsidRPr="002E22CC">
        <w:rPr>
          <w:rFonts w:eastAsia="Cambria" w:cstheme="minorHAnsi"/>
          <w:color w:val="000000"/>
        </w:rPr>
        <w:t>Supratech</w:t>
      </w:r>
      <w:proofErr w:type="spellEnd"/>
      <w:r w:rsidRPr="002E22CC">
        <w:rPr>
          <w:rFonts w:eastAsia="Cambria" w:cstheme="minorHAnsi"/>
          <w:color w:val="000000"/>
        </w:rPr>
        <w:t xml:space="preserve"> fonctionne en 1x8 avec</w:t>
      </w:r>
      <w:r w:rsidR="00460571">
        <w:rPr>
          <w:rFonts w:eastAsia="Cambria" w:cstheme="minorHAnsi"/>
          <w:color w:val="000000"/>
        </w:rPr>
        <w:t xml:space="preserve"> une équipe de 11 personnes. </w:t>
      </w:r>
      <w:proofErr w:type="spellStart"/>
      <w:r w:rsidR="00460571">
        <w:rPr>
          <w:rFonts w:eastAsia="Cambria" w:cstheme="minorHAnsi"/>
          <w:color w:val="000000"/>
        </w:rPr>
        <w:t>LAa</w:t>
      </w:r>
      <w:r w:rsidRPr="002E22CC">
        <w:rPr>
          <w:rFonts w:eastAsia="Cambria" w:cstheme="minorHAnsi"/>
          <w:color w:val="000000"/>
        </w:rPr>
        <w:t>plateforme</w:t>
      </w:r>
      <w:proofErr w:type="spellEnd"/>
      <w:r w:rsidRPr="002E22CC">
        <w:rPr>
          <w:rFonts w:eastAsia="Cambria" w:cstheme="minorHAnsi"/>
          <w:color w:val="000000"/>
        </w:rPr>
        <w:t xml:space="preserve"> bénéficie de plusieurs financements, de l’IN2P3,  de la région, du département,  et de financements dans le cadre de projets national (Spiral2) et internationaux (ESS, </w:t>
      </w:r>
      <w:proofErr w:type="spellStart"/>
      <w:r w:rsidRPr="002E22CC">
        <w:rPr>
          <w:rFonts w:eastAsia="Cambria" w:cstheme="minorHAnsi"/>
          <w:color w:val="000000"/>
        </w:rPr>
        <w:t>Myrrha</w:t>
      </w:r>
      <w:proofErr w:type="spellEnd"/>
      <w:r w:rsidRPr="002E22CC">
        <w:rPr>
          <w:rFonts w:eastAsia="Cambria" w:cstheme="minorHAnsi"/>
          <w:color w:val="000000"/>
        </w:rPr>
        <w:t>..).</w:t>
      </w:r>
    </w:p>
    <w:p w:rsidR="007D10CD" w:rsidRPr="002E22CC" w:rsidRDefault="007D10CD" w:rsidP="007D10CD">
      <w:pPr>
        <w:pStyle w:val="Paragraphedeliste"/>
        <w:spacing w:after="240"/>
        <w:jc w:val="both"/>
        <w:rPr>
          <w:rFonts w:eastAsia="Cambria" w:cstheme="minorHAnsi"/>
          <w:color w:val="000000"/>
        </w:rPr>
      </w:pPr>
    </w:p>
    <w:p w:rsidR="00BA2A01" w:rsidRPr="002E22CC" w:rsidRDefault="00843752" w:rsidP="007436E9">
      <w:pPr>
        <w:pStyle w:val="Paragraphedeliste"/>
        <w:numPr>
          <w:ilvl w:val="0"/>
          <w:numId w:val="4"/>
        </w:numPr>
        <w:rPr>
          <w:rFonts w:eastAsia="Times New Roman" w:cstheme="minorHAnsi"/>
          <w:b/>
          <w:color w:val="000000"/>
        </w:rPr>
      </w:pPr>
      <w:r w:rsidRPr="002E22CC">
        <w:rPr>
          <w:rFonts w:eastAsia="Times New Roman" w:cstheme="minorHAnsi"/>
          <w:b/>
          <w:color w:val="000000"/>
        </w:rPr>
        <w:t>-PANAMA :</w:t>
      </w:r>
    </w:p>
    <w:p w:rsidR="00BA2A01" w:rsidRPr="002E22CC" w:rsidRDefault="00BA2A01">
      <w:pPr>
        <w:rPr>
          <w:rFonts w:eastAsia="Times New Roman" w:cstheme="minorHAnsi"/>
        </w:rPr>
      </w:pPr>
    </w:p>
    <w:p w:rsidR="00BA2A01" w:rsidRDefault="00843752" w:rsidP="002E22CC">
      <w:pPr>
        <w:pStyle w:val="Paragraphedeliste"/>
        <w:spacing w:after="240"/>
        <w:jc w:val="both"/>
        <w:rPr>
          <w:rFonts w:eastAsia="Cambria" w:cstheme="minorHAnsi"/>
        </w:rPr>
      </w:pPr>
      <w:r w:rsidRPr="002E22CC">
        <w:rPr>
          <w:rFonts w:eastAsia="Cambria" w:cstheme="minorHAnsi"/>
          <w:color w:val="000000"/>
        </w:rPr>
        <w:t xml:space="preserve">PANAMA est une plateforme technologique qui va au-delà de la dotation de nouveaux instruments d’analyse, puisqu’il s’agit aussi de fédérer les acteurs des différents laboratoires du </w:t>
      </w:r>
      <w:proofErr w:type="spellStart"/>
      <w:r w:rsidRPr="002E22CC">
        <w:rPr>
          <w:rFonts w:eastAsia="Cambria" w:cstheme="minorHAnsi"/>
          <w:color w:val="000000"/>
        </w:rPr>
        <w:t>labex</w:t>
      </w:r>
      <w:proofErr w:type="spellEnd"/>
      <w:r w:rsidRPr="002E22CC">
        <w:rPr>
          <w:rFonts w:eastAsia="Cambria" w:cstheme="minorHAnsi"/>
          <w:color w:val="000000"/>
        </w:rPr>
        <w:t xml:space="preserve"> P2IO dans ce domaine des matériaux propres aux accélérateurs, mettre en réseau les compétences, développer les synergies entre les équipes des laboratoires partenaires (IPNO, LAL, IRFU et CSNSM) d’une part et offrir aux utilisateurs extérieurs d’autre part une plateforme à faible temps de réponse regroupant des instruments « de table » faciles d’utilisation, complémenter des plateformes en fonctionnement comme </w:t>
      </w:r>
      <w:proofErr w:type="spellStart"/>
      <w:r w:rsidRPr="002E22CC">
        <w:rPr>
          <w:rFonts w:eastAsia="Cambria" w:cstheme="minorHAnsi"/>
          <w:color w:val="000000"/>
        </w:rPr>
        <w:t>SupraTech</w:t>
      </w:r>
      <w:proofErr w:type="spellEnd"/>
      <w:r w:rsidRPr="002E22CC">
        <w:rPr>
          <w:rFonts w:eastAsia="Cambria" w:cstheme="minorHAnsi"/>
          <w:color w:val="000000"/>
        </w:rPr>
        <w:t xml:space="preserve">, rendre plus facilement visibles et accessibles les équipements déjà existants et pour certains, de les déménager sur le site principal de PANAMA où seront installés la plupart des nouveaux instruments. Les instruments disponibles : SIMS, DRX, microscope </w:t>
      </w:r>
      <w:proofErr w:type="spellStart"/>
      <w:r w:rsidRPr="002E22CC">
        <w:rPr>
          <w:rFonts w:eastAsia="Cambria" w:cstheme="minorHAnsi"/>
          <w:color w:val="000000"/>
        </w:rPr>
        <w:t>confocal</w:t>
      </w:r>
      <w:proofErr w:type="spellEnd"/>
      <w:r w:rsidRPr="002E22CC">
        <w:rPr>
          <w:rFonts w:eastAsia="Cambria" w:cstheme="minorHAnsi"/>
          <w:color w:val="000000"/>
        </w:rPr>
        <w:t xml:space="preserve"> et optique. Les instruments en cours d’acquisition/développement : Mesure de Cp, Spectroscopie à effet tunnel, Mesure de SEY. </w:t>
      </w:r>
      <w:r w:rsidRPr="002E22CC">
        <w:rPr>
          <w:rFonts w:eastAsia="Cambria" w:cstheme="minorHAnsi"/>
        </w:rPr>
        <w:t>Cette plateforme technologique est dédiée à l’analyse et la caractérisation de matériaux utilisés pour les accélérateurs de particules afin d’être en capacité d’analyser et caractériser plus finement et plus rapidement les matériaux utilisés en technologie des accélérateurs. PANAMA dispose d’un financement de 5 k€ par P2IO et l’IN2P3. La plateforme fonctionne en 1X8, elle mise à disposition des utilisateurs.</w:t>
      </w:r>
    </w:p>
    <w:p w:rsidR="002E22CC" w:rsidRPr="002E22CC" w:rsidRDefault="002E22CC" w:rsidP="002E22CC">
      <w:pPr>
        <w:pStyle w:val="Paragraphedeliste"/>
        <w:spacing w:after="240"/>
        <w:jc w:val="both"/>
        <w:rPr>
          <w:rFonts w:eastAsia="Cambria" w:cstheme="minorHAnsi"/>
          <w:color w:val="000000"/>
        </w:rPr>
      </w:pPr>
    </w:p>
    <w:p w:rsidR="007436E9" w:rsidRPr="002E22CC" w:rsidRDefault="00843752" w:rsidP="007436E9">
      <w:pPr>
        <w:pStyle w:val="Paragraphedeliste"/>
        <w:numPr>
          <w:ilvl w:val="0"/>
          <w:numId w:val="4"/>
        </w:numPr>
        <w:spacing w:after="240"/>
        <w:jc w:val="both"/>
        <w:rPr>
          <w:rFonts w:eastAsia="Times New Roman" w:cstheme="minorHAnsi"/>
          <w:b/>
          <w:color w:val="000000"/>
        </w:rPr>
      </w:pPr>
      <w:r w:rsidRPr="002E22CC">
        <w:rPr>
          <w:rFonts w:eastAsia="Times New Roman" w:cstheme="minorHAnsi"/>
          <w:b/>
          <w:color w:val="000000"/>
        </w:rPr>
        <w:t>-PHIL :</w:t>
      </w:r>
    </w:p>
    <w:p w:rsidR="00BA2A01" w:rsidRDefault="00843752" w:rsidP="002E22CC">
      <w:pPr>
        <w:pStyle w:val="Paragraphedeliste"/>
        <w:spacing w:after="240"/>
        <w:jc w:val="both"/>
        <w:rPr>
          <w:rFonts w:eastAsia="Cambria" w:cstheme="minorHAnsi"/>
          <w:color w:val="000000"/>
        </w:rPr>
      </w:pPr>
      <w:r w:rsidRPr="002E22CC">
        <w:rPr>
          <w:rFonts w:eastAsia="Cambria" w:cstheme="minorHAnsi"/>
          <w:color w:val="000000"/>
        </w:rPr>
        <w:t>C’est un accélérateur linéaire composé d'un canon RF et une ligne de transport de faisceau, l'énergie de l'accélérateur est de 5 MeV, elle peut atteindre 9 MeV en ajoutant une structure accélératrice. Les thématiques scientifiques, c’est la recherche et le développement sur les canons RF et sections d’accélérateurs, les détecteurs et instrumentations de détection faisceau</w:t>
      </w:r>
      <w:r w:rsidR="0071321F" w:rsidRPr="0071321F">
        <w:rPr>
          <w:rFonts w:ascii="Calibri" w:eastAsia="Calibri" w:hAnsi="Calibri" w:cs="Calibri"/>
        </w:rPr>
        <w:t>, des techniques d'</w:t>
      </w:r>
      <w:r w:rsidR="004743A7" w:rsidRPr="0071321F">
        <w:rPr>
          <w:rFonts w:ascii="Calibri" w:eastAsia="Calibri" w:hAnsi="Calibri" w:cs="Calibri"/>
        </w:rPr>
        <w:t>expérimentations</w:t>
      </w:r>
      <w:r w:rsidR="0071321F" w:rsidRPr="0071321F">
        <w:rPr>
          <w:rFonts w:ascii="Calibri" w:eastAsia="Calibri" w:hAnsi="Calibri" w:cs="Calibri"/>
        </w:rPr>
        <w:t xml:space="preserve"> et d'accélérations associant les lasers de puissance.</w:t>
      </w:r>
      <w:r w:rsidRPr="002E22CC">
        <w:rPr>
          <w:rFonts w:eastAsia="Cambria" w:cstheme="minorHAnsi"/>
          <w:color w:val="000000"/>
        </w:rPr>
        <w:t xml:space="preserve"> Phil fonctionne en 1x8 avec une équipe de 4 personnes. Phil est financé par le LAL à environ 25 k€.</w:t>
      </w:r>
    </w:p>
    <w:p w:rsidR="002E22CC" w:rsidRPr="002E22CC" w:rsidRDefault="002E22CC" w:rsidP="002E22CC">
      <w:pPr>
        <w:pStyle w:val="Paragraphedeliste"/>
        <w:spacing w:after="240"/>
        <w:jc w:val="both"/>
        <w:rPr>
          <w:rFonts w:eastAsia="Cambria" w:cstheme="minorHAnsi"/>
          <w:b/>
          <w:color w:val="000000"/>
        </w:rPr>
      </w:pPr>
    </w:p>
    <w:p w:rsidR="00BA2A01" w:rsidRPr="002E22CC" w:rsidRDefault="00843752" w:rsidP="007436E9">
      <w:pPr>
        <w:pStyle w:val="Paragraphedeliste"/>
        <w:numPr>
          <w:ilvl w:val="0"/>
          <w:numId w:val="4"/>
        </w:numPr>
        <w:rPr>
          <w:rFonts w:eastAsia="Times New Roman" w:cstheme="minorHAnsi"/>
        </w:rPr>
      </w:pPr>
      <w:r w:rsidRPr="002E22CC">
        <w:rPr>
          <w:rFonts w:eastAsia="Cambria" w:cstheme="minorHAnsi"/>
          <w:b/>
          <w:color w:val="000000"/>
        </w:rPr>
        <w:t>-PIMPA</w:t>
      </w:r>
      <w:r w:rsidRPr="002E22CC">
        <w:rPr>
          <w:rFonts w:eastAsia="Times New Roman" w:cstheme="minorHAnsi"/>
          <w:b/>
          <w:color w:val="000000"/>
        </w:rPr>
        <w:t> :</w:t>
      </w:r>
    </w:p>
    <w:p w:rsidR="00736F59" w:rsidRPr="00736F59" w:rsidRDefault="00736F59" w:rsidP="00736F59">
      <w:pPr>
        <w:pStyle w:val="Paragraphedeliste"/>
        <w:widowControl w:val="0"/>
        <w:autoSpaceDE w:val="0"/>
        <w:autoSpaceDN w:val="0"/>
        <w:adjustRightInd w:val="0"/>
        <w:spacing w:after="240"/>
        <w:jc w:val="both"/>
        <w:rPr>
          <w:rFonts w:cs="Comic Sans MS"/>
          <w:color w:val="000000"/>
        </w:rPr>
      </w:pPr>
      <w:r w:rsidRPr="00736F59">
        <w:rPr>
          <w:rFonts w:cs="Comic Sans MS"/>
          <w:color w:val="000000"/>
        </w:rPr>
        <w:t xml:space="preserve">Cette plateforme est équipée d’un dispositif instrumental offrant la possibilité de combiner les imageries </w:t>
      </w:r>
      <w:proofErr w:type="spellStart"/>
      <w:r w:rsidRPr="00736F59">
        <w:rPr>
          <w:rFonts w:cs="Comic Sans MS"/>
          <w:color w:val="000000"/>
        </w:rPr>
        <w:t>confocale</w:t>
      </w:r>
      <w:proofErr w:type="spellEnd"/>
      <w:r w:rsidRPr="00736F59">
        <w:rPr>
          <w:rFonts w:cs="Comic Sans MS"/>
          <w:color w:val="000000"/>
        </w:rPr>
        <w:t xml:space="preserve"> et </w:t>
      </w:r>
      <w:r w:rsidR="004743A7">
        <w:rPr>
          <w:rFonts w:cs="Comic Sans MS"/>
          <w:color w:val="000000"/>
        </w:rPr>
        <w:t>bi-</w:t>
      </w:r>
      <w:r w:rsidR="004743A7" w:rsidRPr="00736F59">
        <w:rPr>
          <w:rFonts w:cs="Comic Sans MS"/>
          <w:color w:val="000000"/>
        </w:rPr>
        <w:t>photonique</w:t>
      </w:r>
      <w:r w:rsidRPr="00736F59">
        <w:rPr>
          <w:rFonts w:cs="Comic Sans MS"/>
          <w:color w:val="000000"/>
        </w:rPr>
        <w:t xml:space="preserve"> de l’animal entier </w:t>
      </w:r>
      <w:r w:rsidRPr="00736F59">
        <w:rPr>
          <w:rFonts w:cs="Comic Sans MS"/>
          <w:i/>
          <w:color w:val="000000"/>
        </w:rPr>
        <w:t>in vivo</w:t>
      </w:r>
      <w:r w:rsidRPr="00736F59">
        <w:rPr>
          <w:rFonts w:cs="Comic Sans MS"/>
          <w:color w:val="000000"/>
        </w:rPr>
        <w:t xml:space="preserve">. Ainsi configuré, le dispositif a la spécificité de rassembler différentes modalités d’imagerie (spatiale, temporelle et spectrale), </w:t>
      </w:r>
      <w:proofErr w:type="spellStart"/>
      <w:r w:rsidRPr="00736F59">
        <w:rPr>
          <w:rFonts w:cs="Comic Sans MS"/>
          <w:color w:val="000000"/>
        </w:rPr>
        <w:t>multimodalité</w:t>
      </w:r>
      <w:proofErr w:type="spellEnd"/>
      <w:r w:rsidRPr="00736F59">
        <w:rPr>
          <w:rFonts w:cs="Comic Sans MS"/>
          <w:color w:val="000000"/>
        </w:rPr>
        <w:t xml:space="preserve"> d’importance majeure pour les expériences </w:t>
      </w:r>
      <w:r w:rsidRPr="00736F59">
        <w:rPr>
          <w:rFonts w:cs="Comic Sans MS"/>
          <w:i/>
          <w:color w:val="000000"/>
        </w:rPr>
        <w:t>in-vivo</w:t>
      </w:r>
      <w:r w:rsidRPr="00736F59">
        <w:rPr>
          <w:rFonts w:cs="Comic Sans MS"/>
          <w:color w:val="000000"/>
        </w:rPr>
        <w:t>. A cela s’ajoute l’acquisition et la reconstruction tridimensionnelles en temps réel ou différées de processus biologiques de l’échelle cellulaire à tissulaire.</w:t>
      </w:r>
      <w:r>
        <w:rPr>
          <w:rFonts w:cs="Comic Sans MS"/>
          <w:color w:val="000000"/>
        </w:rPr>
        <w:t xml:space="preserve"> </w:t>
      </w:r>
      <w:r w:rsidRPr="00736F59">
        <w:rPr>
          <w:rFonts w:cs="Comic Sans MS"/>
          <w:color w:val="000000"/>
        </w:rPr>
        <w:t xml:space="preserve">Les équipements sont : Un laser infrarouge pulsé </w:t>
      </w:r>
      <w:proofErr w:type="spellStart"/>
      <w:r w:rsidRPr="00736F59">
        <w:rPr>
          <w:rFonts w:cs="Comic Sans MS"/>
          <w:color w:val="000000"/>
        </w:rPr>
        <w:t>femtoseconde</w:t>
      </w:r>
      <w:proofErr w:type="spellEnd"/>
      <w:r w:rsidRPr="00736F59">
        <w:rPr>
          <w:rFonts w:cs="Comic Sans MS"/>
          <w:color w:val="000000"/>
        </w:rPr>
        <w:t xml:space="preserve"> avec système de </w:t>
      </w:r>
      <w:proofErr w:type="spellStart"/>
      <w:r w:rsidRPr="00736F59">
        <w:rPr>
          <w:rFonts w:cs="Comic Sans MS"/>
          <w:color w:val="000000"/>
        </w:rPr>
        <w:t>précompensation</w:t>
      </w:r>
      <w:proofErr w:type="spellEnd"/>
      <w:r w:rsidRPr="00736F59">
        <w:rPr>
          <w:rFonts w:cs="Comic Sans MS"/>
          <w:color w:val="000000"/>
        </w:rPr>
        <w:t xml:space="preserve"> automatique de la dispersion de la largeur temporelle de l'impulsion relié à ce microscope. </w:t>
      </w:r>
    </w:p>
    <w:p w:rsidR="00BA2A01" w:rsidRPr="00624C37" w:rsidRDefault="00736F59" w:rsidP="00624C37">
      <w:pPr>
        <w:pStyle w:val="Paragraphedeliste"/>
        <w:widowControl w:val="0"/>
        <w:autoSpaceDE w:val="0"/>
        <w:autoSpaceDN w:val="0"/>
        <w:adjustRightInd w:val="0"/>
        <w:spacing w:after="240"/>
        <w:jc w:val="both"/>
        <w:rPr>
          <w:rFonts w:cs="Comic Sans MS"/>
          <w:color w:val="000000"/>
        </w:rPr>
      </w:pPr>
      <w:r w:rsidRPr="00736F59">
        <w:rPr>
          <w:rFonts w:cs="Comic Sans MS"/>
          <w:color w:val="000000"/>
        </w:rPr>
        <w:t xml:space="preserve">Le système </w:t>
      </w:r>
      <w:proofErr w:type="spellStart"/>
      <w:r w:rsidRPr="00736F59">
        <w:rPr>
          <w:rFonts w:cs="Comic Sans MS"/>
          <w:color w:val="000000"/>
        </w:rPr>
        <w:t>confocal</w:t>
      </w:r>
      <w:proofErr w:type="spellEnd"/>
      <w:r w:rsidRPr="00736F59">
        <w:rPr>
          <w:rFonts w:cs="Comic Sans MS"/>
          <w:color w:val="000000"/>
        </w:rPr>
        <w:t xml:space="preserve"> est dédié à l'imagerie multi-photonique et </w:t>
      </w:r>
      <w:proofErr w:type="spellStart"/>
      <w:r w:rsidRPr="00736F59">
        <w:rPr>
          <w:rFonts w:cs="Comic Sans MS"/>
          <w:color w:val="000000"/>
        </w:rPr>
        <w:t>confocale</w:t>
      </w:r>
      <w:proofErr w:type="spellEnd"/>
      <w:r w:rsidRPr="00736F59">
        <w:rPr>
          <w:rFonts w:cs="Comic Sans MS"/>
          <w:color w:val="000000"/>
        </w:rPr>
        <w:t xml:space="preserve"> de l'animal vivant. Il permet de réaliser de l'imagerie spectrale, de l'imagerie de durée de vie de la fluorescence (FLIM) sous excitat</w:t>
      </w:r>
      <w:r w:rsidR="004743A7">
        <w:rPr>
          <w:rFonts w:cs="Comic Sans MS"/>
          <w:color w:val="000000"/>
        </w:rPr>
        <w:t>ion bi-</w:t>
      </w:r>
      <w:r w:rsidRPr="00736F59">
        <w:rPr>
          <w:rFonts w:cs="Comic Sans MS"/>
          <w:color w:val="000000"/>
        </w:rPr>
        <w:t xml:space="preserve">photonique. Le système offre la possibilité d'imager la fluorescence via des détecteurs de nouvelle génération ultra-sensibles et à haut rendement quantique en internes (épi-collection dans la tête </w:t>
      </w:r>
      <w:proofErr w:type="spellStart"/>
      <w:r w:rsidRPr="00736F59">
        <w:rPr>
          <w:rFonts w:cs="Comic Sans MS"/>
          <w:color w:val="000000"/>
        </w:rPr>
        <w:t>confocale</w:t>
      </w:r>
      <w:proofErr w:type="spellEnd"/>
      <w:r w:rsidRPr="00736F59">
        <w:rPr>
          <w:rFonts w:cs="Comic Sans MS"/>
          <w:color w:val="000000"/>
        </w:rPr>
        <w:t>) et/ o</w:t>
      </w:r>
      <w:r w:rsidR="00624C37">
        <w:rPr>
          <w:rFonts w:cs="Comic Sans MS"/>
          <w:color w:val="000000"/>
        </w:rPr>
        <w:t xml:space="preserve">u externes non </w:t>
      </w:r>
      <w:proofErr w:type="spellStart"/>
      <w:r w:rsidR="00624C37">
        <w:rPr>
          <w:rFonts w:cs="Comic Sans MS"/>
          <w:color w:val="000000"/>
        </w:rPr>
        <w:t>descannées</w:t>
      </w:r>
      <w:proofErr w:type="spellEnd"/>
      <w:r w:rsidR="00624C37">
        <w:rPr>
          <w:rFonts w:cs="Comic Sans MS"/>
          <w:color w:val="000000"/>
        </w:rPr>
        <w:t xml:space="preserve"> (NDD)</w:t>
      </w:r>
      <w:r w:rsidRPr="00736F59">
        <w:rPr>
          <w:rFonts w:cs="Comic Sans MS"/>
          <w:color w:val="000000"/>
        </w:rPr>
        <w:t xml:space="preserve">. </w:t>
      </w:r>
      <w:r w:rsidR="00624C37" w:rsidRPr="00624C37">
        <w:rPr>
          <w:rFonts w:cs="Comic Sans MS"/>
          <w:color w:val="000000"/>
        </w:rPr>
        <w:t>La plateforme PIMPA s’inscrit dans le cadre du programme d’investissement d’avenir France Life Imaging (FLI), infrastructure de recherche visant à établir un réseau coordonné et harmonisé pour l'imagerie biomédicale en France.</w:t>
      </w:r>
      <w:r w:rsidR="00624C37">
        <w:rPr>
          <w:rFonts w:cs="Comic Sans MS"/>
          <w:color w:val="000000"/>
        </w:rPr>
        <w:t xml:space="preserve"> </w:t>
      </w:r>
      <w:r w:rsidR="00624C37" w:rsidRPr="00624C37">
        <w:rPr>
          <w:rFonts w:cs="Comic Sans MS"/>
          <w:color w:val="000000"/>
        </w:rPr>
        <w:t>Cette plateforme a pour principal objectif de proposer à la communauté scientifique, académique ou privée un outil de pointe destiné à l’imagerie optique non linéaire chez le petit animal. La plateforme est implantée au bâtiment 440 du campus d’Orsay dans une zone de confinement P2 et à proximité de l’animalerie de l’IBAIC.</w:t>
      </w:r>
      <w:r w:rsidR="00624C37">
        <w:rPr>
          <w:rFonts w:cs="Comic Sans MS"/>
          <w:color w:val="000000"/>
        </w:rPr>
        <w:t xml:space="preserve">  PIMPA est </w:t>
      </w:r>
      <w:r w:rsidRPr="00624C37">
        <w:rPr>
          <w:rFonts w:cs="Comic Sans MS"/>
          <w:color w:val="000000"/>
        </w:rPr>
        <w:t>opérationnel depuis juillet 2016</w:t>
      </w:r>
      <w:r w:rsidR="00624C37">
        <w:rPr>
          <w:rFonts w:cs="Comic Sans MS"/>
          <w:color w:val="000000"/>
        </w:rPr>
        <w:t>, elle fonctionne en 1x8, gérée par une personne.</w:t>
      </w:r>
    </w:p>
    <w:p w:rsidR="00BA2A01" w:rsidRPr="002E22CC" w:rsidRDefault="00736F59" w:rsidP="00736F59">
      <w:pPr>
        <w:tabs>
          <w:tab w:val="left" w:pos="7080"/>
        </w:tabs>
        <w:rPr>
          <w:rFonts w:eastAsia="Cambria" w:cstheme="minorHAnsi"/>
          <w:b/>
          <w:color w:val="000000"/>
        </w:rPr>
      </w:pPr>
      <w:r>
        <w:rPr>
          <w:rFonts w:eastAsia="Cambria" w:cstheme="minorHAnsi"/>
          <w:b/>
          <w:color w:val="000000"/>
        </w:rPr>
        <w:tab/>
      </w:r>
    </w:p>
    <w:p w:rsidR="00BA2A01" w:rsidRPr="002E22CC" w:rsidRDefault="00843752" w:rsidP="007436E9">
      <w:pPr>
        <w:pStyle w:val="Paragraphedeliste"/>
        <w:numPr>
          <w:ilvl w:val="0"/>
          <w:numId w:val="4"/>
        </w:numPr>
        <w:rPr>
          <w:rFonts w:eastAsia="Cambria" w:cstheme="minorHAnsi"/>
          <w:b/>
          <w:color w:val="000000"/>
        </w:rPr>
      </w:pPr>
      <w:r w:rsidRPr="002E22CC">
        <w:rPr>
          <w:rFonts w:eastAsia="Cambria" w:cstheme="minorHAnsi"/>
          <w:b/>
          <w:color w:val="000000"/>
        </w:rPr>
        <w:t>-SCALP :</w:t>
      </w:r>
    </w:p>
    <w:p w:rsidR="00BA2A01" w:rsidRPr="002E3782" w:rsidRDefault="00843752" w:rsidP="002E22CC">
      <w:pPr>
        <w:pStyle w:val="Paragraphedeliste"/>
        <w:spacing w:after="240"/>
        <w:jc w:val="both"/>
        <w:rPr>
          <w:rFonts w:eastAsia="Cambria" w:cstheme="minorHAnsi"/>
        </w:rPr>
      </w:pPr>
      <w:r w:rsidRPr="002E3782">
        <w:rPr>
          <w:rFonts w:eastAsia="Cambria" w:cstheme="minorHAnsi"/>
          <w:shd w:val="clear" w:color="auto" w:fill="FFFFFF"/>
        </w:rPr>
        <w:t>La plateforme SCALP (Synthèse et Caractérisation par des ions Accélérés pour la recherche Pluridisciplinaire) est constituée d’un Tandem/Van de Graff de 2 MV (</w:t>
      </w:r>
      <w:hyperlink r:id="rId6">
        <w:r w:rsidRPr="002E3782">
          <w:rPr>
            <w:rFonts w:eastAsia="Cambria" w:cstheme="minorHAnsi"/>
            <w:u w:val="single"/>
          </w:rPr>
          <w:t>ARAMIS</w:t>
        </w:r>
      </w:hyperlink>
      <w:r w:rsidRPr="002E3782">
        <w:rPr>
          <w:rFonts w:eastAsia="Cambria" w:cstheme="minorHAnsi"/>
          <w:shd w:val="clear" w:color="auto" w:fill="FFFFFF"/>
        </w:rPr>
        <w:t xml:space="preserve"> - [1]) et d’un </w:t>
      </w:r>
      <w:proofErr w:type="spellStart"/>
      <w:r w:rsidRPr="002E3782">
        <w:rPr>
          <w:rFonts w:eastAsia="Cambria" w:cstheme="minorHAnsi"/>
          <w:shd w:val="clear" w:color="auto" w:fill="FFFFFF"/>
        </w:rPr>
        <w:t>implanteur</w:t>
      </w:r>
      <w:proofErr w:type="spellEnd"/>
      <w:r w:rsidRPr="002E3782">
        <w:rPr>
          <w:rFonts w:eastAsia="Cambria" w:cstheme="minorHAnsi"/>
          <w:shd w:val="clear" w:color="auto" w:fill="FFFFFF"/>
        </w:rPr>
        <w:t xml:space="preserve"> d’ions de 190 kV (</w:t>
      </w:r>
      <w:hyperlink r:id="rId7">
        <w:r w:rsidRPr="002E3782">
          <w:rPr>
            <w:rFonts w:eastAsia="Cambria" w:cstheme="minorHAnsi"/>
            <w:u w:val="single"/>
          </w:rPr>
          <w:t>IRMA</w:t>
        </w:r>
      </w:hyperlink>
      <w:r w:rsidRPr="002E3782">
        <w:rPr>
          <w:rFonts w:eastAsia="Cambria" w:cstheme="minorHAnsi"/>
          <w:shd w:val="clear" w:color="auto" w:fill="FFFFFF"/>
        </w:rPr>
        <w:t> - [2]), chacun pouvant être couplé à un microscope électronique en transmission </w:t>
      </w:r>
      <w:hyperlink r:id="rId8">
        <w:r w:rsidRPr="002E3782">
          <w:rPr>
            <w:rFonts w:eastAsia="Cambria" w:cstheme="minorHAnsi"/>
            <w:u w:val="single"/>
          </w:rPr>
          <w:t>(MET)</w:t>
        </w:r>
      </w:hyperlink>
      <w:r w:rsidRPr="002E3782">
        <w:rPr>
          <w:rFonts w:eastAsia="Cambria" w:cstheme="minorHAnsi"/>
          <w:shd w:val="clear" w:color="auto" w:fill="FFFFFF"/>
        </w:rPr>
        <w:t>. SCALP comprend aussi un séparateur électromagnétique d’isotopes (</w:t>
      </w:r>
      <w:hyperlink r:id="rId9">
        <w:r w:rsidRPr="002E3782">
          <w:rPr>
            <w:rFonts w:eastAsia="Cambria" w:cstheme="minorHAnsi"/>
            <w:u w:val="single"/>
          </w:rPr>
          <w:t>SIDONIE</w:t>
        </w:r>
      </w:hyperlink>
      <w:r w:rsidRPr="002E3782">
        <w:rPr>
          <w:rFonts w:eastAsia="Cambria" w:cstheme="minorHAnsi"/>
          <w:shd w:val="clear" w:color="auto" w:fill="FFFFFF"/>
        </w:rPr>
        <w:t> - [3]) qui permet de réaliser des dépôts d’isotopes avec une très grande pureté</w:t>
      </w:r>
      <w:r w:rsidR="00791A21" w:rsidRPr="002E3782">
        <w:rPr>
          <w:rFonts w:eastAsia="Cambria" w:cstheme="minorHAnsi"/>
          <w:shd w:val="clear" w:color="auto" w:fill="FFFFFF"/>
        </w:rPr>
        <w:t>, le dernier encore existant en Europe de l’Ouest</w:t>
      </w:r>
      <w:r w:rsidRPr="002E3782">
        <w:rPr>
          <w:rFonts w:eastAsia="Cambria" w:cstheme="minorHAnsi"/>
          <w:shd w:val="clear" w:color="auto" w:fill="FFFFFF"/>
        </w:rPr>
        <w:t>.</w:t>
      </w:r>
      <w:r w:rsidRPr="002E3782">
        <w:rPr>
          <w:rFonts w:eastAsia="Cambria" w:cstheme="minorHAnsi"/>
        </w:rPr>
        <w:t xml:space="preserve"> </w:t>
      </w:r>
      <w:r w:rsidR="00791A21" w:rsidRPr="002E3782">
        <w:rPr>
          <w:rFonts w:eastAsia="Cambria" w:cstheme="minorHAnsi"/>
          <w:shd w:val="clear" w:color="auto" w:fill="FFFFFF"/>
        </w:rPr>
        <w:t xml:space="preserve">Les </w:t>
      </w:r>
      <w:r w:rsidR="00E037BB" w:rsidRPr="002E3782">
        <w:rPr>
          <w:rFonts w:eastAsia="Cambria" w:cstheme="minorHAnsi"/>
        </w:rPr>
        <w:t>thématiques scientifiques sont</w:t>
      </w:r>
      <w:r w:rsidR="00791A21" w:rsidRPr="002E3782">
        <w:rPr>
          <w:rFonts w:eastAsia="Cambria" w:cstheme="minorHAnsi"/>
        </w:rPr>
        <w:t xml:space="preserve"> l’étude des matériaux sous irradiation (matériaux du nucléaire), les modifications structurales et chimiques des matériaux par faisceaux d’ions, la caractérisation structurales et chimiques des matériaux. </w:t>
      </w:r>
      <w:r w:rsidRPr="002E3782">
        <w:rPr>
          <w:rFonts w:eastAsia="Cambria" w:cstheme="minorHAnsi"/>
          <w:shd w:val="clear" w:color="auto" w:fill="FFFFFF"/>
        </w:rPr>
        <w:t>Le couplage du MET avec les accélérateurs IRMA et ARAMIS constitue la plateform</w:t>
      </w:r>
      <w:r w:rsidR="00791A21" w:rsidRPr="002E3782">
        <w:rPr>
          <w:rFonts w:eastAsia="Cambria" w:cstheme="minorHAnsi"/>
          <w:shd w:val="clear" w:color="auto" w:fill="FFFFFF"/>
        </w:rPr>
        <w:t xml:space="preserve">e </w:t>
      </w:r>
      <w:proofErr w:type="spellStart"/>
      <w:r w:rsidR="00791A21" w:rsidRPr="002E3782">
        <w:rPr>
          <w:rFonts w:eastAsia="Cambria" w:cstheme="minorHAnsi"/>
          <w:shd w:val="clear" w:color="auto" w:fill="FFFFFF"/>
        </w:rPr>
        <w:t>JANNuS</w:t>
      </w:r>
      <w:proofErr w:type="spellEnd"/>
      <w:r w:rsidR="00791A21" w:rsidRPr="002E3782">
        <w:rPr>
          <w:rFonts w:eastAsia="Cambria" w:cstheme="minorHAnsi"/>
          <w:shd w:val="clear" w:color="auto" w:fill="FFFFFF"/>
        </w:rPr>
        <w:t>-Orsay, ouverte en 2009, un couplage qui était alors unique au monde, est qui l’est encore si l’on considère la large gamme d’éléments et d’énergies disponible.</w:t>
      </w:r>
      <w:r w:rsidRPr="002E3782">
        <w:rPr>
          <w:rFonts w:eastAsia="Cambria" w:cstheme="minorHAnsi"/>
          <w:shd w:val="clear" w:color="auto" w:fill="FFFFFF"/>
        </w:rPr>
        <w:t xml:space="preserve"> </w:t>
      </w:r>
      <w:r w:rsidR="00791A21" w:rsidRPr="002E3782">
        <w:rPr>
          <w:rFonts w:eastAsia="Cambria" w:cstheme="minorHAnsi"/>
          <w:shd w:val="clear" w:color="auto" w:fill="FFFFFF"/>
        </w:rPr>
        <w:t xml:space="preserve">Lié au CEA/DEN par un GIS, le couplage fait partie de </w:t>
      </w:r>
      <w:proofErr w:type="spellStart"/>
      <w:r w:rsidR="00791A21" w:rsidRPr="002E3782">
        <w:rPr>
          <w:rFonts w:eastAsia="Cambria" w:cstheme="minorHAnsi"/>
          <w:shd w:val="clear" w:color="auto" w:fill="FFFFFF"/>
        </w:rPr>
        <w:t>JANNuS</w:t>
      </w:r>
      <w:proofErr w:type="spellEnd"/>
      <w:r w:rsidR="00791A21" w:rsidRPr="002E3782">
        <w:rPr>
          <w:rFonts w:eastAsia="Cambria" w:cstheme="minorHAnsi"/>
          <w:shd w:val="clear" w:color="auto" w:fill="FFFFFF"/>
        </w:rPr>
        <w:t>, et également intégré à la fédération de plateformes EMIR, regroupant au total six plateformes</w:t>
      </w:r>
      <w:r w:rsidR="000E57DD" w:rsidRPr="002E3782">
        <w:rPr>
          <w:rFonts w:eastAsia="Cambria" w:cstheme="minorHAnsi"/>
          <w:shd w:val="clear" w:color="auto" w:fill="FFFFFF"/>
        </w:rPr>
        <w:t xml:space="preserve"> et intégra</w:t>
      </w:r>
      <w:r w:rsidR="00E2302C" w:rsidRPr="002E3782">
        <w:rPr>
          <w:rFonts w:eastAsia="Cambria" w:cstheme="minorHAnsi"/>
          <w:shd w:val="clear" w:color="auto" w:fill="FFFFFF"/>
        </w:rPr>
        <w:t>nt un conseil scientifique</w:t>
      </w:r>
      <w:r w:rsidR="00F2461B" w:rsidRPr="002E3782">
        <w:rPr>
          <w:rFonts w:eastAsia="Cambria" w:cstheme="minorHAnsi"/>
          <w:shd w:val="clear" w:color="auto" w:fill="FFFFFF"/>
        </w:rPr>
        <w:t xml:space="preserve"> pour la sélection des expériences</w:t>
      </w:r>
      <w:r w:rsidR="00791A21" w:rsidRPr="002E3782">
        <w:rPr>
          <w:rFonts w:eastAsia="Cambria" w:cstheme="minorHAnsi"/>
          <w:shd w:val="clear" w:color="auto" w:fill="FFFFFF"/>
        </w:rPr>
        <w:t xml:space="preserve">. </w:t>
      </w:r>
      <w:r w:rsidRPr="002E3782">
        <w:rPr>
          <w:rFonts w:eastAsia="Cambria" w:cstheme="minorHAnsi"/>
        </w:rPr>
        <w:t>SCALP fonctionn</w:t>
      </w:r>
      <w:r w:rsidR="00791A21" w:rsidRPr="002E3782">
        <w:rPr>
          <w:rFonts w:eastAsia="Cambria" w:cstheme="minorHAnsi"/>
        </w:rPr>
        <w:t xml:space="preserve">e en 1x8 avec de </w:t>
      </w:r>
      <w:r w:rsidR="00210BFC" w:rsidRPr="002E3782">
        <w:rPr>
          <w:rFonts w:eastAsia="Cambria" w:cstheme="minorHAnsi"/>
        </w:rPr>
        <w:t xml:space="preserve">50% de </w:t>
      </w:r>
      <w:r w:rsidR="00791A21" w:rsidRPr="002E3782">
        <w:rPr>
          <w:rFonts w:eastAsia="Cambria" w:cstheme="minorHAnsi"/>
        </w:rPr>
        <w:t>4</w:t>
      </w:r>
      <w:r w:rsidRPr="002E3782">
        <w:rPr>
          <w:rFonts w:eastAsia="Cambria" w:cstheme="minorHAnsi"/>
        </w:rPr>
        <w:t xml:space="preserve"> personnes</w:t>
      </w:r>
      <w:r w:rsidR="00791A21" w:rsidRPr="002E3782">
        <w:rPr>
          <w:rFonts w:eastAsia="Cambria" w:cstheme="minorHAnsi"/>
        </w:rPr>
        <w:t xml:space="preserve"> pour l’exploitation</w:t>
      </w:r>
      <w:r w:rsidR="00210BFC" w:rsidRPr="002E3782">
        <w:rPr>
          <w:rFonts w:eastAsia="Cambria" w:cstheme="minorHAnsi"/>
        </w:rPr>
        <w:t xml:space="preserve">, les 50% restant sont dédiés à la maintenance et </w:t>
      </w:r>
      <w:r w:rsidR="00760431">
        <w:rPr>
          <w:rFonts w:eastAsia="Cambria" w:cstheme="minorHAnsi"/>
        </w:rPr>
        <w:t>au</w:t>
      </w:r>
      <w:r w:rsidR="00210BFC" w:rsidRPr="002E3782">
        <w:rPr>
          <w:rFonts w:eastAsia="Cambria" w:cstheme="minorHAnsi"/>
        </w:rPr>
        <w:t xml:space="preserve"> développement</w:t>
      </w:r>
      <w:r w:rsidRPr="002E3782">
        <w:rPr>
          <w:rFonts w:eastAsia="Cambria" w:cstheme="minorHAnsi"/>
        </w:rPr>
        <w:t xml:space="preserve">. </w:t>
      </w:r>
      <w:r w:rsidR="00210BFC" w:rsidRPr="002E3782">
        <w:rPr>
          <w:rFonts w:eastAsia="Cambria" w:cstheme="minorHAnsi"/>
        </w:rPr>
        <w:t xml:space="preserve">Et 5 personnes pour l’infrastructures, la gestion des prestations, la direction scientifique et l’expertise en interaction ion-matière et analyse par faisceau d’ions. </w:t>
      </w:r>
      <w:r w:rsidRPr="002E3782">
        <w:rPr>
          <w:rFonts w:eastAsia="Cambria" w:cstheme="minorHAnsi"/>
        </w:rPr>
        <w:t>Le budget de fonctionnement est de 100 k€, l’origine est 15% IN2P3 et 85% des  prestations.</w:t>
      </w:r>
    </w:p>
    <w:p w:rsidR="00E52B77" w:rsidRDefault="00E52B77" w:rsidP="002E22CC">
      <w:pPr>
        <w:pStyle w:val="Paragraphedeliste"/>
        <w:spacing w:after="240"/>
        <w:jc w:val="both"/>
        <w:rPr>
          <w:rFonts w:eastAsia="Cambria" w:cstheme="minorHAnsi"/>
          <w:color w:val="000000"/>
        </w:rPr>
      </w:pPr>
    </w:p>
    <w:p w:rsidR="00874686" w:rsidRDefault="00874686" w:rsidP="002E22CC">
      <w:pPr>
        <w:pStyle w:val="Paragraphedeliste"/>
        <w:spacing w:after="240"/>
        <w:jc w:val="both"/>
        <w:rPr>
          <w:rFonts w:eastAsia="Cambria" w:cstheme="minorHAnsi"/>
          <w:color w:val="000000"/>
        </w:rPr>
      </w:pPr>
    </w:p>
    <w:p w:rsidR="00874686" w:rsidRDefault="00874686" w:rsidP="002E22CC">
      <w:pPr>
        <w:pStyle w:val="Paragraphedeliste"/>
        <w:spacing w:after="240"/>
        <w:jc w:val="both"/>
        <w:rPr>
          <w:rFonts w:eastAsia="Cambria" w:cstheme="minorHAnsi"/>
          <w:color w:val="000000"/>
        </w:rPr>
      </w:pPr>
    </w:p>
    <w:p w:rsidR="00874686" w:rsidRDefault="00874686" w:rsidP="002E22CC">
      <w:pPr>
        <w:pStyle w:val="Paragraphedeliste"/>
        <w:spacing w:after="240"/>
        <w:jc w:val="both"/>
        <w:rPr>
          <w:rFonts w:eastAsia="Cambria" w:cstheme="minorHAnsi"/>
          <w:color w:val="000000"/>
        </w:rPr>
      </w:pPr>
    </w:p>
    <w:p w:rsidR="00874686" w:rsidRDefault="00874686" w:rsidP="002E22CC">
      <w:pPr>
        <w:pStyle w:val="Paragraphedeliste"/>
        <w:spacing w:after="240"/>
        <w:jc w:val="both"/>
        <w:rPr>
          <w:rFonts w:eastAsia="Cambria" w:cstheme="minorHAnsi"/>
          <w:color w:val="000000"/>
        </w:rPr>
      </w:pPr>
    </w:p>
    <w:p w:rsidR="00874686" w:rsidRDefault="00874686" w:rsidP="00874686">
      <w:pPr>
        <w:pStyle w:val="Paragraphedeliste"/>
        <w:numPr>
          <w:ilvl w:val="0"/>
          <w:numId w:val="4"/>
        </w:numPr>
        <w:rPr>
          <w:rFonts w:eastAsia="Cambria" w:cstheme="minorHAnsi"/>
          <w:b/>
          <w:color w:val="000000"/>
        </w:rPr>
      </w:pPr>
      <w:r>
        <w:rPr>
          <w:rFonts w:eastAsia="Cambria" w:cstheme="minorHAnsi"/>
          <w:b/>
          <w:color w:val="000000"/>
        </w:rPr>
        <w:t>-Virtual Data</w:t>
      </w:r>
      <w:r w:rsidRPr="002E22CC">
        <w:rPr>
          <w:rFonts w:eastAsia="Cambria" w:cstheme="minorHAnsi"/>
          <w:b/>
          <w:color w:val="000000"/>
        </w:rPr>
        <w:t> :</w:t>
      </w:r>
    </w:p>
    <w:p w:rsidR="00874686" w:rsidRDefault="00874686" w:rsidP="00874686">
      <w:pPr>
        <w:ind w:left="360"/>
        <w:jc w:val="both"/>
      </w:pPr>
      <w:r>
        <w:t>Virtual Data est le nom donné à la plateforme d’hébergement informatique et de mise en œuvre de services informatiques mutualisés entre plusieurs laboratoires, construite à l’initiative du groupe Virtual Data du LABEX P2IO. Cette plateforme implique tous les laboratoires P2IO, soit les 4 laboratoires IN2P3 de la vallée, le LPT, l’IAS, le LLR et le CEA/</w:t>
      </w:r>
      <w:proofErr w:type="spellStart"/>
      <w:r>
        <w:t>Irfu</w:t>
      </w:r>
      <w:proofErr w:type="spellEnd"/>
      <w:r>
        <w:t xml:space="preserve">, même si la gestion de la salle vallée est plus spécifiquement assumée par les 6 laboratoires de la vallée. Les services hébergés dans la salle vallée peuvent être des services internes aux laboratoires (et donc gérés par eux seuls) ou des services communs à plusieurs laboratoires P2IO gérés par l’ensemble des laboratoires concernés (exemple : grille (LAL, IPN, LLR, </w:t>
      </w:r>
      <w:proofErr w:type="spellStart"/>
      <w:r>
        <w:t>Irfu</w:t>
      </w:r>
      <w:proofErr w:type="spellEnd"/>
      <w:r>
        <w:t xml:space="preserve">), backup (LAL, IAS, IMNC), stockage </w:t>
      </w:r>
      <w:proofErr w:type="spellStart"/>
      <w:r>
        <w:t>DataNG</w:t>
      </w:r>
      <w:proofErr w:type="spellEnd"/>
      <w:r>
        <w:t>@VD (8 laboratoires P2IO)). C’est une des plateformes reconnues par l’IN2P3.</w:t>
      </w:r>
      <w:r w:rsidRPr="00874686">
        <w:t xml:space="preserve"> </w:t>
      </w:r>
      <w:r>
        <w:t>Les principaux objectifs de cette plateforme sont :</w:t>
      </w:r>
    </w:p>
    <w:p w:rsidR="00874686" w:rsidRDefault="00874686" w:rsidP="00874686">
      <w:pPr>
        <w:pStyle w:val="Paragraphedeliste"/>
        <w:numPr>
          <w:ilvl w:val="0"/>
          <w:numId w:val="6"/>
        </w:numPr>
        <w:spacing w:after="160" w:line="259" w:lineRule="auto"/>
        <w:jc w:val="both"/>
      </w:pPr>
      <w:r>
        <w:t>Fournir un hébergement informatique fiable et énergétiquement efficace afin de diminuer le coût de fonctionnement des laboratoires (PUE = 1, 3 soit seulement 30% de l’électricité nécessaire aux serveurs pour la climatisation et les autres utilités).</w:t>
      </w:r>
    </w:p>
    <w:p w:rsidR="00874686" w:rsidRDefault="00874686" w:rsidP="00874686">
      <w:pPr>
        <w:pStyle w:val="Paragraphedeliste"/>
        <w:numPr>
          <w:ilvl w:val="0"/>
          <w:numId w:val="6"/>
        </w:numPr>
        <w:spacing w:after="160" w:line="259" w:lineRule="auto"/>
        <w:jc w:val="both"/>
      </w:pPr>
      <w:r>
        <w:t>Mettre en œuvre des services communs gérés par les différents laboratoires concernés</w:t>
      </w:r>
    </w:p>
    <w:p w:rsidR="00874686" w:rsidRDefault="00874686" w:rsidP="00874686">
      <w:pPr>
        <w:pStyle w:val="Paragraphedeliste"/>
        <w:numPr>
          <w:ilvl w:val="0"/>
          <w:numId w:val="6"/>
        </w:numPr>
        <w:spacing w:after="160" w:line="259" w:lineRule="auto"/>
        <w:jc w:val="both"/>
      </w:pPr>
      <w:r>
        <w:t>Construire des réseaux d’expertise autour de l’infrastructure tant pour l’exploitation des ressources que pour les développements applicatifs</w:t>
      </w:r>
    </w:p>
    <w:p w:rsidR="00874686" w:rsidRDefault="00874686" w:rsidP="00874686">
      <w:pPr>
        <w:ind w:left="360"/>
        <w:jc w:val="both"/>
      </w:pPr>
      <w:r>
        <w:t>Les autres objectifs affichés explicitement depuis le départ du projet : il y a une forme de mutualisation originale basée sur le maintien des personnels dans les laboratoires au plus près des utilisateurs, par opposition à la tendance répandue de créer des unités de service détachées des laboratoires. Ce point nous parait essentiel à l’accomplissement des missions d’un service informatique dans les laboratoires de nos disciplines scientifiques où le lien chercheurs/services techniques est crucial.</w:t>
      </w:r>
    </w:p>
    <w:p w:rsidR="00874686" w:rsidRDefault="00874686" w:rsidP="00874686">
      <w:pPr>
        <w:ind w:left="360"/>
        <w:jc w:val="both"/>
      </w:pPr>
      <w:r>
        <w:t>Le pilotage scientifique et stratégique de la plateforme d’hébergement est assuré par un Comité de Pilotage qui réunit les directeurs et les responsables informatiques des laboratoires de la vallée concernés (CSNSM, IAS, IMNC, IPN, LAL, LPT). Le financement de la plateforme d’hébergement est partagé entre les laboratoires sur la base d’une clé de répartition mise à jour annuellement et faisant intervenir l’espace occupé et la consommation électrique de chaque laboratoire.</w:t>
      </w:r>
    </w:p>
    <w:p w:rsidR="00874686" w:rsidRDefault="00874686" w:rsidP="00874686">
      <w:pPr>
        <w:pStyle w:val="Paragraphedeliste"/>
        <w:jc w:val="both"/>
      </w:pPr>
    </w:p>
    <w:p w:rsidR="00874686" w:rsidRPr="00874686" w:rsidRDefault="00874686" w:rsidP="00874686">
      <w:pPr>
        <w:spacing w:after="240"/>
        <w:jc w:val="both"/>
        <w:rPr>
          <w:rFonts w:eastAsia="Cambria" w:cstheme="minorHAnsi"/>
          <w:color w:val="000000"/>
        </w:rPr>
      </w:pPr>
    </w:p>
    <w:p w:rsidR="00BA2A01" w:rsidRPr="002E22CC" w:rsidRDefault="00843752" w:rsidP="007436E9">
      <w:pPr>
        <w:pStyle w:val="Paragraphedeliste"/>
        <w:numPr>
          <w:ilvl w:val="0"/>
          <w:numId w:val="4"/>
        </w:numPr>
        <w:rPr>
          <w:rFonts w:eastAsia="Cambria" w:cstheme="minorHAnsi"/>
          <w:b/>
          <w:color w:val="000000"/>
        </w:rPr>
      </w:pPr>
      <w:r w:rsidRPr="002E22CC">
        <w:rPr>
          <w:rFonts w:eastAsia="Cambria" w:cstheme="minorHAnsi"/>
          <w:b/>
          <w:color w:val="000000"/>
        </w:rPr>
        <w:t>-LES LABORATOIRES GERMANIUM / SILICIUM :</w:t>
      </w:r>
    </w:p>
    <w:p w:rsidR="00BA2A01" w:rsidRPr="002E22CC" w:rsidRDefault="00843752" w:rsidP="002E22CC">
      <w:pPr>
        <w:pStyle w:val="Paragraphedeliste"/>
        <w:jc w:val="both"/>
        <w:rPr>
          <w:rFonts w:eastAsia="Cambria" w:cstheme="minorHAnsi"/>
        </w:rPr>
      </w:pPr>
      <w:r w:rsidRPr="002E22CC">
        <w:rPr>
          <w:rFonts w:eastAsia="Cambria" w:cstheme="minorHAnsi"/>
        </w:rPr>
        <w:t>Le service RDD possède une infrastructure pour l’activité de détecteurs à semi-conducteurs. Cette activité occupe quatre personnes : une pour le laboratoire Germanium, une pour le laboratoire Silicium et deux autres personnes qui gèrent et encadrent l’activité de ces deux laboratoires. Cette activité occupe six salles pour une surface au sol de 267 m</w:t>
      </w:r>
      <w:r w:rsidRPr="002E22CC">
        <w:rPr>
          <w:rFonts w:eastAsia="Cambria" w:cstheme="minorHAnsi"/>
          <w:vertAlign w:val="superscript"/>
        </w:rPr>
        <w:t>2</w:t>
      </w:r>
      <w:r w:rsidRPr="002E22CC">
        <w:rPr>
          <w:rFonts w:eastAsia="Cambria" w:cstheme="minorHAnsi"/>
        </w:rPr>
        <w:t>.</w:t>
      </w:r>
    </w:p>
    <w:p w:rsidR="007436E9" w:rsidRPr="002E22CC" w:rsidRDefault="007436E9">
      <w:pPr>
        <w:jc w:val="both"/>
        <w:rPr>
          <w:rFonts w:eastAsia="Cambria" w:cstheme="minorHAnsi"/>
        </w:rPr>
      </w:pPr>
    </w:p>
    <w:p w:rsidR="00BA2A01" w:rsidRPr="002E22CC" w:rsidRDefault="00843752" w:rsidP="007436E9">
      <w:pPr>
        <w:pStyle w:val="Paragraphedeliste"/>
        <w:numPr>
          <w:ilvl w:val="0"/>
          <w:numId w:val="4"/>
        </w:numPr>
        <w:jc w:val="both"/>
        <w:rPr>
          <w:rFonts w:eastAsia="Cambria" w:cstheme="minorHAnsi"/>
          <w:b/>
          <w:color w:val="000000"/>
        </w:rPr>
      </w:pPr>
      <w:r w:rsidRPr="002E22CC">
        <w:rPr>
          <w:rFonts w:eastAsia="Cambria" w:cstheme="minorHAnsi"/>
          <w:b/>
          <w:color w:val="000000"/>
        </w:rPr>
        <w:t>Le laboratoire Germanium</w:t>
      </w:r>
    </w:p>
    <w:p w:rsidR="00BA2A01" w:rsidRPr="002E22CC" w:rsidRDefault="00843752" w:rsidP="002E22CC">
      <w:pPr>
        <w:pStyle w:val="Paragraphedeliste"/>
        <w:jc w:val="both"/>
        <w:rPr>
          <w:rFonts w:eastAsia="Cambria" w:cstheme="minorHAnsi"/>
        </w:rPr>
      </w:pPr>
      <w:r w:rsidRPr="002E22CC">
        <w:rPr>
          <w:rFonts w:eastAsia="Cambria" w:cstheme="minorHAnsi"/>
        </w:rPr>
        <w:t xml:space="preserve">L’activité de détecteurs Germanium occupe une personne à temps plein selon un planning bien défini. Le fonctionnement de cette infrastructure ne correspond pas à </w:t>
      </w:r>
      <w:r w:rsidRPr="002E22CC">
        <w:rPr>
          <w:rFonts w:eastAsia="Cambria" w:cstheme="minorHAnsi"/>
        </w:rPr>
        <w:lastRenderedPageBreak/>
        <w:t>la notion de plateforme telle que définie par l’IN2P3 (pas de comité de pilotage, pas de coordinateur scientifique...).</w:t>
      </w:r>
    </w:p>
    <w:p w:rsidR="00BA2A01" w:rsidRPr="002E22CC" w:rsidRDefault="00843752" w:rsidP="007D10CD">
      <w:pPr>
        <w:pStyle w:val="Paragraphedeliste"/>
        <w:jc w:val="both"/>
        <w:rPr>
          <w:rFonts w:eastAsia="Cambria" w:cstheme="minorHAnsi"/>
        </w:rPr>
      </w:pPr>
      <w:r w:rsidRPr="002E22CC">
        <w:rPr>
          <w:rFonts w:eastAsia="Cambria" w:cstheme="minorHAnsi"/>
        </w:rPr>
        <w:t>Le groupe RDD étalonne et réalise des opérations de maintenance de premier niveau sur des détecteurs germanium de haute pureté (</w:t>
      </w:r>
      <w:proofErr w:type="spellStart"/>
      <w:r w:rsidRPr="002E22CC">
        <w:rPr>
          <w:rFonts w:eastAsia="Cambria" w:cstheme="minorHAnsi"/>
        </w:rPr>
        <w:t>HPGe</w:t>
      </w:r>
      <w:proofErr w:type="spellEnd"/>
      <w:r w:rsidRPr="002E22CC">
        <w:rPr>
          <w:rFonts w:eastAsia="Cambria" w:cstheme="minorHAnsi"/>
        </w:rPr>
        <w:t>). Ces détecteurs fonctionnent à la température de l’azote liquide et leur entretien demande des compétences en techniques du vide.</w:t>
      </w:r>
    </w:p>
    <w:p w:rsidR="00BA2A01" w:rsidRPr="002E22CC" w:rsidRDefault="00843752" w:rsidP="007D10CD">
      <w:pPr>
        <w:pStyle w:val="Paragraphedeliste"/>
        <w:jc w:val="both"/>
        <w:rPr>
          <w:rFonts w:eastAsia="Cambria" w:cstheme="minorHAnsi"/>
        </w:rPr>
      </w:pPr>
      <w:r w:rsidRPr="002E22CC">
        <w:rPr>
          <w:rFonts w:eastAsia="Cambria" w:cstheme="minorHAnsi"/>
        </w:rPr>
        <w:t xml:space="preserve">Nous assurons la maintenance d’un parc de détecteurs Germanium appartenant à deux collaborations : Gamma Pool et </w:t>
      </w:r>
      <w:proofErr w:type="spellStart"/>
      <w:r w:rsidRPr="002E22CC">
        <w:rPr>
          <w:rFonts w:eastAsia="Cambria" w:cstheme="minorHAnsi"/>
        </w:rPr>
        <w:t>Loan</w:t>
      </w:r>
      <w:proofErr w:type="spellEnd"/>
      <w:r w:rsidRPr="002E22CC">
        <w:rPr>
          <w:rFonts w:eastAsia="Cambria" w:cstheme="minorHAnsi"/>
        </w:rPr>
        <w:t xml:space="preserve"> Pool. Cela consiste à vérifier le niveau de vide du cryostat (banc de pompage), tester les performances de l’électronique, et caractériser le détecteur avec une source radioactive émettant des radiations gamma.</w:t>
      </w:r>
    </w:p>
    <w:p w:rsidR="007436E9" w:rsidRPr="002E22CC" w:rsidRDefault="007436E9">
      <w:pPr>
        <w:jc w:val="both"/>
        <w:rPr>
          <w:rFonts w:eastAsia="Cambria" w:cstheme="minorHAnsi"/>
        </w:rPr>
      </w:pPr>
    </w:p>
    <w:p w:rsidR="00BA2A01" w:rsidRPr="002E22CC" w:rsidRDefault="00843752" w:rsidP="007436E9">
      <w:pPr>
        <w:pStyle w:val="Paragraphedeliste"/>
        <w:numPr>
          <w:ilvl w:val="0"/>
          <w:numId w:val="4"/>
        </w:numPr>
        <w:jc w:val="both"/>
        <w:rPr>
          <w:rFonts w:eastAsia="Cambria" w:cstheme="minorHAnsi"/>
          <w:color w:val="000000"/>
        </w:rPr>
      </w:pPr>
      <w:r w:rsidRPr="002E22CC">
        <w:rPr>
          <w:rFonts w:eastAsia="Cambria" w:cstheme="minorHAnsi"/>
          <w:b/>
          <w:color w:val="000000"/>
        </w:rPr>
        <w:t>Le laboratoire Silicium</w:t>
      </w:r>
    </w:p>
    <w:p w:rsidR="00BA2A01" w:rsidRPr="002E22CC" w:rsidRDefault="00843752" w:rsidP="007D10CD">
      <w:pPr>
        <w:pStyle w:val="Paragraphedeliste"/>
        <w:jc w:val="both"/>
        <w:rPr>
          <w:rFonts w:eastAsia="Cambria" w:cstheme="minorHAnsi"/>
        </w:rPr>
      </w:pPr>
      <w:r w:rsidRPr="002E22CC">
        <w:rPr>
          <w:rFonts w:eastAsia="Cambria" w:cstheme="minorHAnsi"/>
        </w:rPr>
        <w:t>Comme pour l’activité Germanium, l’infrastructure pour l’activité de détecteurs Silicium occupe une personne à temps plein selon un planning bien défini.</w:t>
      </w:r>
    </w:p>
    <w:p w:rsidR="00BA2A01" w:rsidRPr="002E22CC" w:rsidRDefault="00843752" w:rsidP="007D10CD">
      <w:pPr>
        <w:pStyle w:val="Paragraphedeliste"/>
        <w:jc w:val="both"/>
        <w:rPr>
          <w:rFonts w:eastAsia="Cambria" w:cstheme="minorHAnsi"/>
        </w:rPr>
      </w:pPr>
      <w:r w:rsidRPr="002E22CC">
        <w:rPr>
          <w:rFonts w:eastAsia="Cambria" w:cstheme="minorHAnsi"/>
        </w:rPr>
        <w:t>Le fonctionnement de cette infrastructure ne correspond pas non plus à la notion de plateforme telle que définie par l’IN2P3.Infrastructure de travail (pas de comité de pilotage, pas de coordinateur scientifique...). Le service fabrique des détecteurs Silicium adaptés aux applications de physique nucléaire, des prototypes réalisés « sur mesure » ou des petites séries sur demande. Les techniques maîtrisées sont : barrière de surface, détecteurs à localisation à une ou deux dimensions et silicium compensés au Lithium. Pour ces derniers, leurs particularités sont leur grande surface et leur grande épaisseur : l’industrie n’en fournit pas ou sinon à des prix prohibitifs. Cette demande peut être faite en interne ou par d’autre laboratoire, même hors IN2P3. L’utilisation de cette infrastructure n’est accessible qu’à des personnes expertes dans le domaine.</w:t>
      </w:r>
    </w:p>
    <w:p w:rsidR="00BA2A01" w:rsidRPr="002E22CC" w:rsidRDefault="00BA2A01">
      <w:pPr>
        <w:spacing w:after="240"/>
        <w:jc w:val="both"/>
        <w:rPr>
          <w:rFonts w:eastAsia="Cambria" w:cstheme="minorHAnsi"/>
          <w:color w:val="000000"/>
        </w:rPr>
      </w:pPr>
    </w:p>
    <w:p w:rsidR="00BA2A01" w:rsidRPr="002E22CC" w:rsidRDefault="00BA2A01">
      <w:pPr>
        <w:jc w:val="both"/>
        <w:rPr>
          <w:rFonts w:eastAsia="Cambria" w:cstheme="minorHAnsi"/>
          <w:b/>
          <w:color w:val="000000"/>
        </w:rPr>
      </w:pPr>
    </w:p>
    <w:p w:rsidR="00BA2A01" w:rsidRPr="002E22CC" w:rsidRDefault="00843752" w:rsidP="007D10CD">
      <w:pPr>
        <w:pStyle w:val="Paragraphedeliste"/>
        <w:jc w:val="both"/>
        <w:rPr>
          <w:rFonts w:eastAsia="Cambria" w:cstheme="minorHAnsi"/>
          <w:color w:val="000000"/>
        </w:rPr>
      </w:pPr>
      <w:r w:rsidRPr="002E22CC">
        <w:rPr>
          <w:rFonts w:eastAsia="Cambria" w:cstheme="minorHAnsi"/>
          <w:b/>
          <w:color w:val="000000"/>
        </w:rPr>
        <w:t>-LES SALLES DE TESTS DETECTEURS :</w:t>
      </w:r>
    </w:p>
    <w:p w:rsidR="00BA2A01" w:rsidRDefault="00843752" w:rsidP="007D10CD">
      <w:pPr>
        <w:pStyle w:val="Paragraphedeliste"/>
        <w:jc w:val="both"/>
        <w:rPr>
          <w:rFonts w:eastAsia="Cambria" w:cstheme="minorHAnsi"/>
        </w:rPr>
      </w:pPr>
      <w:r w:rsidRPr="002E22CC">
        <w:rPr>
          <w:rFonts w:eastAsia="Cambria" w:cstheme="minorHAnsi"/>
        </w:rPr>
        <w:t>Le service RDD possède une infrastructure dédiée pour les tests de détecteurs. Cette infrastructure est composée de deux salles de tests. Elle est pilotée par les responsables du service RDD et gérée au quotidien par deux personnes à plein temps. On y teste différents types de détecteurs et ces salles sont aussi ouvertes à des personnes extérieures au service sous l’aval du chef de service. Cette activité occupe donc deux grandes salles pour une surface au sol de 108 m</w:t>
      </w:r>
      <w:r w:rsidRPr="002E22CC">
        <w:rPr>
          <w:rFonts w:eastAsia="Cambria" w:cstheme="minorHAnsi"/>
          <w:vertAlign w:val="superscript"/>
        </w:rPr>
        <w:t>2</w:t>
      </w:r>
      <w:r w:rsidRPr="002E22CC">
        <w:rPr>
          <w:rFonts w:eastAsia="Cambria" w:cstheme="minorHAnsi"/>
        </w:rPr>
        <w:t>. L’activité de ces salles de tests occupe donc deux personnes à temps plein selon un planning bien défini. Le fonctionnement de cette infrastructure ne correspond pas à la notion de plateforme telle que définie par l’IN2P3 (pas de comité de pilotage, pas de coordinateur scientifique...). Les thèmes abordés dépendent des projets dans lesquels le service est impliqué. L’objectif de ces salles est de tester un détecteur ou une partie d’un détecteur avant de le monter sur site. Elles servent donc à valider des concepts ou de nouvelles approches expérimentales.</w:t>
      </w:r>
    </w:p>
    <w:p w:rsidR="00874686" w:rsidRPr="002E22CC" w:rsidRDefault="00874686" w:rsidP="007D10CD">
      <w:pPr>
        <w:pStyle w:val="Paragraphedeliste"/>
        <w:jc w:val="both"/>
        <w:rPr>
          <w:rFonts w:eastAsia="Cambria" w:cstheme="minorHAnsi"/>
        </w:rPr>
      </w:pPr>
    </w:p>
    <w:p w:rsidR="00BA2A01" w:rsidRDefault="00BA2A01">
      <w:pPr>
        <w:jc w:val="both"/>
        <w:rPr>
          <w:rFonts w:eastAsia="Cambria" w:cstheme="minorHAnsi"/>
        </w:rPr>
      </w:pPr>
    </w:p>
    <w:p w:rsidR="001508B8" w:rsidRPr="002E22CC" w:rsidRDefault="001508B8">
      <w:pPr>
        <w:jc w:val="both"/>
        <w:rPr>
          <w:rFonts w:eastAsia="Cambria" w:cstheme="minorHAnsi"/>
        </w:rPr>
      </w:pPr>
    </w:p>
    <w:p w:rsidR="00BA2A01" w:rsidRPr="002E22CC" w:rsidRDefault="00843752" w:rsidP="007436E9">
      <w:pPr>
        <w:pStyle w:val="Paragraphedeliste"/>
        <w:numPr>
          <w:ilvl w:val="0"/>
          <w:numId w:val="4"/>
        </w:numPr>
        <w:spacing w:after="240"/>
        <w:jc w:val="both"/>
        <w:rPr>
          <w:rFonts w:eastAsia="Cambria" w:cstheme="minorHAnsi"/>
          <w:b/>
        </w:rPr>
      </w:pPr>
      <w:r w:rsidRPr="002E22CC">
        <w:rPr>
          <w:rFonts w:eastAsia="Cambria" w:cstheme="minorHAnsi"/>
          <w:b/>
        </w:rPr>
        <w:t>LES FUTURES PLATEFORMES :</w:t>
      </w:r>
    </w:p>
    <w:p w:rsidR="00BA2A01" w:rsidRPr="002E22CC" w:rsidRDefault="00BA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stheme="minorHAnsi"/>
          <w:b/>
          <w:color w:val="000000"/>
        </w:rPr>
      </w:pPr>
    </w:p>
    <w:p w:rsidR="00BA2A01" w:rsidRPr="002E22CC" w:rsidRDefault="00843752" w:rsidP="007436E9">
      <w:pPr>
        <w:pStyle w:val="Paragraphedelist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rPr>
      </w:pPr>
      <w:r w:rsidRPr="00736F59">
        <w:rPr>
          <w:rFonts w:eastAsia="Times New Roman" w:cstheme="minorHAnsi"/>
          <w:b/>
        </w:rPr>
        <w:lastRenderedPageBreak/>
        <w:t>PRAE</w:t>
      </w:r>
      <w:r w:rsidRPr="002E22CC">
        <w:rPr>
          <w:rFonts w:eastAsia="Times New Roman" w:cstheme="minorHAnsi"/>
        </w:rPr>
        <w:t xml:space="preserve"> vise à construire une plateforme </w:t>
      </w:r>
      <w:r w:rsidR="00A369FC" w:rsidRPr="002E22CC">
        <w:rPr>
          <w:rFonts w:eastAsia="Times New Roman" w:cstheme="minorHAnsi"/>
        </w:rPr>
        <w:t>multidisciplinaire</w:t>
      </w:r>
      <w:r w:rsidRPr="002E22CC">
        <w:rPr>
          <w:rFonts w:eastAsia="Times New Roman" w:cstheme="minorHAnsi"/>
        </w:rPr>
        <w:t xml:space="preserve"> sur le site d'Orsay, basé autour d'un accélérateur linéaire qui délivre un faisceau de haute performance avec une énergie de 70 MeV dans sa phase I et II, de 140 MeV dans sa phase III et qui </w:t>
      </w:r>
      <w:r w:rsidR="00A369FC" w:rsidRPr="002E22CC">
        <w:rPr>
          <w:rFonts w:eastAsia="Times New Roman" w:cstheme="minorHAnsi"/>
        </w:rPr>
        <w:t>permettra</w:t>
      </w:r>
      <w:r w:rsidRPr="002E22CC">
        <w:rPr>
          <w:rFonts w:eastAsia="Times New Roman" w:cstheme="minorHAnsi"/>
        </w:rPr>
        <w:t xml:space="preserve"> d'atteindre 300 MeV. PRAE sera utilisé pour réaliser des expériences en physique nucl</w:t>
      </w:r>
      <w:r w:rsidR="005D2571">
        <w:rPr>
          <w:rFonts w:eastAsia="Times New Roman" w:cstheme="minorHAnsi"/>
        </w:rPr>
        <w:t>éaire, radiothé</w:t>
      </w:r>
      <w:r w:rsidRPr="002E22CC">
        <w:rPr>
          <w:rFonts w:eastAsia="Times New Roman" w:cstheme="minorHAnsi"/>
        </w:rPr>
        <w:t>rapie et en instrumentation. Dans la ga</w:t>
      </w:r>
      <w:r w:rsidR="005D2571">
        <w:rPr>
          <w:rFonts w:eastAsia="Times New Roman" w:cstheme="minorHAnsi"/>
        </w:rPr>
        <w:t>m</w:t>
      </w:r>
      <w:r w:rsidR="00797EC6">
        <w:rPr>
          <w:rFonts w:eastAsia="Times New Roman" w:cstheme="minorHAnsi"/>
        </w:rPr>
        <w:t xml:space="preserve">me d'énergie 30-70 MeV, </w:t>
      </w:r>
      <w:r w:rsidR="00797EC6">
        <w:t xml:space="preserve">la qualité du faisceau d'électrons de PRAE permettra d'accomplir des </w:t>
      </w:r>
      <w:r w:rsidR="00797EC6">
        <w:br/>
        <w:t xml:space="preserve">mesures uniques dans les domaines de la Physique Subatomique, la Radiobiologie, </w:t>
      </w:r>
      <w:r w:rsidR="00797EC6">
        <w:br/>
        <w:t>et  l'Instrumentation. En particulier, la diffusion à petit</w:t>
      </w:r>
      <w:r w:rsidR="00F676E0">
        <w:t xml:space="preserve">s angles </w:t>
      </w:r>
      <w:r w:rsidR="00F676E0">
        <w:br/>
        <w:t>d'électrons de faible</w:t>
      </w:r>
      <w:r w:rsidR="00797EC6">
        <w:t xml:space="preserve"> énergie fournira des données essentielles pour la </w:t>
      </w:r>
      <w:r w:rsidR="00797EC6">
        <w:br/>
        <w:t>détermination du rayon du proton.</w:t>
      </w:r>
    </w:p>
    <w:p w:rsidR="00BA2A01" w:rsidRPr="002E22CC" w:rsidRDefault="00843752" w:rsidP="007436E9">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rPr>
      </w:pPr>
      <w:r w:rsidRPr="002E22CC">
        <w:rPr>
          <w:rFonts w:eastAsia="Times New Roman" w:cstheme="minorHAnsi"/>
        </w:rPr>
        <w:t xml:space="preserve">Dans la gamme d'énergie 50-140 MeV PRAE fournira le faisceau pour des études </w:t>
      </w:r>
      <w:r w:rsidR="005D2571" w:rsidRPr="002E22CC">
        <w:rPr>
          <w:rFonts w:eastAsia="Times New Roman" w:cstheme="minorHAnsi"/>
        </w:rPr>
        <w:t>précliniques</w:t>
      </w:r>
      <w:r w:rsidRPr="002E22CC">
        <w:rPr>
          <w:rFonts w:eastAsia="Times New Roman" w:cstheme="minorHAnsi"/>
        </w:rPr>
        <w:t xml:space="preserve"> afin de développ</w:t>
      </w:r>
      <w:r w:rsidR="005D2571">
        <w:rPr>
          <w:rFonts w:eastAsia="Times New Roman" w:cstheme="minorHAnsi"/>
        </w:rPr>
        <w:t>er des nouvelles approches et mé</w:t>
      </w:r>
      <w:r w:rsidRPr="002E22CC">
        <w:rPr>
          <w:rFonts w:eastAsia="Times New Roman" w:cstheme="minorHAnsi"/>
        </w:rPr>
        <w:t xml:space="preserve">thodes dans le traitement du cancer. Dans la gamme d'énergie le 30-140 MeV fournira les outils essentiels pour valider et caractériser l'instrumentation pour la prochaine génération accélérateurs et </w:t>
      </w:r>
      <w:r w:rsidR="003F108C" w:rsidRPr="002E22CC">
        <w:rPr>
          <w:rFonts w:eastAsia="Times New Roman" w:cstheme="minorHAnsi"/>
        </w:rPr>
        <w:t>détecteurs</w:t>
      </w:r>
      <w:r w:rsidRPr="002E22CC">
        <w:rPr>
          <w:rFonts w:eastAsia="Times New Roman" w:cstheme="minorHAnsi"/>
        </w:rPr>
        <w:t>. De plus, PRAE sera un important atout pour l'éducation et la formation pour les étudiants et les ingénieurs car c'est un instrument local de technologie de pointe</w:t>
      </w:r>
      <w:r w:rsidR="003F108C">
        <w:rPr>
          <w:rFonts w:eastAsia="Times New Roman" w:cstheme="minorHAnsi"/>
        </w:rPr>
        <w:t xml:space="preserve"> </w:t>
      </w:r>
      <w:r w:rsidRPr="002E22CC">
        <w:rPr>
          <w:rFonts w:eastAsia="Times New Roman" w:cstheme="minorHAnsi"/>
        </w:rPr>
        <w:t xml:space="preserve">au </w:t>
      </w:r>
      <w:proofErr w:type="spellStart"/>
      <w:r w:rsidRPr="002E22CC">
        <w:rPr>
          <w:rFonts w:eastAsia="Times New Roman" w:cstheme="minorHAnsi"/>
        </w:rPr>
        <w:t>coeur</w:t>
      </w:r>
      <w:proofErr w:type="spellEnd"/>
      <w:r w:rsidRPr="002E22CC">
        <w:rPr>
          <w:rFonts w:eastAsia="Times New Roman" w:cstheme="minorHAnsi"/>
        </w:rPr>
        <w:t xml:space="preserve"> de l'Université Paris-Saclay.  </w:t>
      </w:r>
    </w:p>
    <w:p w:rsidR="00BA2A01" w:rsidRPr="002E22CC" w:rsidRDefault="00BA2A01">
      <w:pPr>
        <w:spacing w:after="240"/>
        <w:jc w:val="both"/>
        <w:rPr>
          <w:rFonts w:eastAsia="Cambria" w:cstheme="minorHAnsi"/>
          <w:b/>
          <w:color w:val="000000"/>
        </w:rPr>
      </w:pPr>
    </w:p>
    <w:p w:rsidR="00BA2A01" w:rsidRPr="002E22CC" w:rsidRDefault="00BA2A01">
      <w:pPr>
        <w:spacing w:after="240"/>
        <w:jc w:val="both"/>
        <w:rPr>
          <w:rFonts w:eastAsia="Cambria" w:cstheme="minorHAnsi"/>
          <w:b/>
          <w:color w:val="000000"/>
        </w:rPr>
      </w:pPr>
    </w:p>
    <w:p w:rsidR="00BA2A01" w:rsidRPr="002E22CC" w:rsidRDefault="00843752" w:rsidP="007436E9">
      <w:pPr>
        <w:pStyle w:val="Paragraphedeliste"/>
        <w:numPr>
          <w:ilvl w:val="0"/>
          <w:numId w:val="4"/>
        </w:numPr>
        <w:spacing w:after="240"/>
        <w:jc w:val="both"/>
        <w:rPr>
          <w:rFonts w:eastAsia="Cambria" w:cstheme="minorHAnsi"/>
          <w:b/>
          <w:color w:val="000000"/>
        </w:rPr>
      </w:pPr>
      <w:r w:rsidRPr="002E22CC">
        <w:rPr>
          <w:rFonts w:eastAsia="Cambria" w:cstheme="minorHAnsi"/>
          <w:b/>
          <w:color w:val="000000"/>
        </w:rPr>
        <w:t xml:space="preserve">-THOMX : </w:t>
      </w:r>
    </w:p>
    <w:p w:rsidR="00BA2A01" w:rsidRPr="002E22CC" w:rsidRDefault="00C448E5" w:rsidP="007D10CD">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rPr>
      </w:pPr>
      <w:r>
        <w:rPr>
          <w:rFonts w:eastAsia="Times New Roman" w:cstheme="minorHAnsi"/>
        </w:rPr>
        <w:t>THOMX</w:t>
      </w:r>
      <w:r w:rsidR="00843752" w:rsidRPr="002E22CC">
        <w:rPr>
          <w:rFonts w:eastAsia="Times New Roman" w:cstheme="minorHAnsi"/>
        </w:rPr>
        <w:t xml:space="preserve"> n’existe pas en tant que plateforme en 2017. Thomx deviendra une plateforme capable de produire un faisceau de RX exploité par des utilisateurs en 2019. Les utilisateurs seront du type  utilisateurs de ligne X sur les synchrotrons.</w:t>
      </w:r>
      <w:r w:rsidR="007D10CD" w:rsidRPr="002E22CC">
        <w:rPr>
          <w:rFonts w:eastAsia="Times New Roman" w:cstheme="minorHAnsi"/>
        </w:rPr>
        <w:t xml:space="preserve"> </w:t>
      </w:r>
      <w:r w:rsidR="00843752" w:rsidRPr="002E22CC">
        <w:rPr>
          <w:rFonts w:eastAsia="Calibri" w:cstheme="minorHAnsi"/>
        </w:rPr>
        <w:t xml:space="preserve">ThomX  est  le  projet  français  d’une  source de  rayons X  de  40  à  90  </w:t>
      </w:r>
      <w:proofErr w:type="spellStart"/>
      <w:r w:rsidR="00843752" w:rsidRPr="002E22CC">
        <w:rPr>
          <w:rFonts w:eastAsia="Calibri" w:cstheme="minorHAnsi"/>
        </w:rPr>
        <w:t>keV</w:t>
      </w:r>
      <w:proofErr w:type="spellEnd"/>
      <w:r w:rsidR="00843752" w:rsidRPr="002E22CC">
        <w:rPr>
          <w:rFonts w:eastAsia="Calibri" w:cstheme="minorHAnsi"/>
        </w:rPr>
        <w:t>,  basée  sur l’interaction  Compton  inverse,  entre  un laser  de  forte  puissance  moyenne,  et un  faisceau  d’électrons    dans  un  anneau de  stockage.  Un  accélérateur  linéaire d’électrons  de  50  à  70  MeV,  créés  par photoémission,  injecte  l’anneau  de stockage de 18 m de circonférence, créant un taux de répétition de 16.7 MHz. Au point d’interaction  placé  sur  l’anneau,  un  laser de  forte  puissance  moyenne  est  injecté dans  une  cavité  résonnante  (cavité  Fabry-</w:t>
      </w:r>
      <w:r w:rsidR="005D2DA8" w:rsidRPr="002E22CC">
        <w:rPr>
          <w:rFonts w:eastAsia="Calibri" w:cstheme="minorHAnsi"/>
        </w:rPr>
        <w:t>Pérot</w:t>
      </w:r>
      <w:r w:rsidR="00843752" w:rsidRPr="002E22CC">
        <w:rPr>
          <w:rFonts w:eastAsia="Calibri" w:cstheme="minorHAnsi"/>
        </w:rPr>
        <w:t>)  permettant  un  gain  de  puissance d’un  facteur  10 000.  L’interaction  produit alors un flux de rayons X de 10 13  photons/s qui  sont  transportés  par  une  ligne  dédiée vers une aire expérimentale de type ligne X sur synchrotron.</w:t>
      </w:r>
    </w:p>
    <w:p w:rsidR="004A0836" w:rsidRPr="002E22CC" w:rsidRDefault="004A0836">
      <w:pPr>
        <w:jc w:val="both"/>
        <w:rPr>
          <w:rFonts w:eastAsia="Cambria" w:cstheme="minorHAnsi"/>
        </w:rPr>
      </w:pPr>
    </w:p>
    <w:p w:rsidR="00BA2A01" w:rsidRPr="005A4E17" w:rsidRDefault="00843752">
      <w:pPr>
        <w:jc w:val="both"/>
        <w:rPr>
          <w:rFonts w:eastAsia="Cambria" w:cstheme="minorHAnsi"/>
        </w:rPr>
      </w:pPr>
      <w:r w:rsidRPr="005A4E17">
        <w:rPr>
          <w:rFonts w:eastAsia="Cambria" w:cstheme="minorHAnsi"/>
        </w:rPr>
        <w:t xml:space="preserve">L’analyse de ces documents </w:t>
      </w:r>
      <w:r w:rsidR="00091B2E" w:rsidRPr="005A4E17">
        <w:rPr>
          <w:rFonts w:eastAsia="Cambria" w:cstheme="minorHAnsi"/>
        </w:rPr>
        <w:t xml:space="preserve">prouve </w:t>
      </w:r>
      <w:r w:rsidRPr="005A4E17">
        <w:rPr>
          <w:rFonts w:eastAsia="Cambria" w:cstheme="minorHAnsi"/>
        </w:rPr>
        <w:t xml:space="preserve"> qu’il y a une diversité et une variété, que </w:t>
      </w:r>
      <w:r w:rsidR="00091B2E" w:rsidRPr="005A4E17">
        <w:rPr>
          <w:rFonts w:eastAsia="Cambria" w:cstheme="minorHAnsi"/>
        </w:rPr>
        <w:t xml:space="preserve">ce </w:t>
      </w:r>
      <w:r w:rsidRPr="005A4E17">
        <w:rPr>
          <w:rFonts w:eastAsia="Cambria" w:cstheme="minorHAnsi"/>
        </w:rPr>
        <w:t>soit pour les thèmes scientifiques, le type d’infrastructure</w:t>
      </w:r>
      <w:r w:rsidR="005A4E17" w:rsidRPr="005A4E17">
        <w:rPr>
          <w:rFonts w:eastAsia="Cambria" w:cstheme="minorHAnsi"/>
        </w:rPr>
        <w:t>,</w:t>
      </w:r>
      <w:r w:rsidRPr="005A4E17">
        <w:rPr>
          <w:rFonts w:eastAsia="Cambria" w:cstheme="minorHAnsi"/>
        </w:rPr>
        <w:t xml:space="preserve"> les équipements, le mode de f</w:t>
      </w:r>
      <w:r w:rsidR="005A4E17" w:rsidRPr="005A4E17">
        <w:rPr>
          <w:rFonts w:eastAsia="Cambria" w:cstheme="minorHAnsi"/>
        </w:rPr>
        <w:t xml:space="preserve">onctionnement, les financements </w:t>
      </w:r>
      <w:r w:rsidRPr="005A4E17">
        <w:rPr>
          <w:rFonts w:eastAsia="Cambria" w:cstheme="minorHAnsi"/>
        </w:rPr>
        <w:t>et les compétences des ressources. Ces platef</w:t>
      </w:r>
      <w:r w:rsidR="00091B2E" w:rsidRPr="005A4E17">
        <w:rPr>
          <w:rFonts w:eastAsia="Cambria" w:cstheme="minorHAnsi"/>
        </w:rPr>
        <w:t>ormes sont complémentaires, il</w:t>
      </w:r>
      <w:r w:rsidRPr="005A4E17">
        <w:rPr>
          <w:rFonts w:eastAsia="Cambria" w:cstheme="minorHAnsi"/>
        </w:rPr>
        <w:t xml:space="preserve"> n’y a pas de recouvrements concernant les activités. Chaque plateforme a mis en place </w:t>
      </w:r>
      <w:r w:rsidR="00091B2E" w:rsidRPr="005A4E17">
        <w:rPr>
          <w:rFonts w:eastAsia="Cambria" w:cstheme="minorHAnsi"/>
        </w:rPr>
        <w:t>un</w:t>
      </w:r>
      <w:r w:rsidRPr="005A4E17">
        <w:rPr>
          <w:rFonts w:eastAsia="Cambria" w:cstheme="minorHAnsi"/>
        </w:rPr>
        <w:t xml:space="preserve"> mode de  fonctionnement adapté à ses utilisateurs. Certaines plateformes souffrent de manque de ressources, par manque de recrutement.</w:t>
      </w:r>
    </w:p>
    <w:p w:rsidR="00BA2A01" w:rsidRPr="002E22CC" w:rsidRDefault="00843752">
      <w:pPr>
        <w:jc w:val="both"/>
        <w:rPr>
          <w:rFonts w:eastAsia="Cambria" w:cstheme="minorHAnsi"/>
        </w:rPr>
      </w:pPr>
      <w:r w:rsidRPr="005A4E17">
        <w:rPr>
          <w:rFonts w:eastAsia="Cambria" w:cstheme="minorHAnsi"/>
        </w:rPr>
        <w:t xml:space="preserve">Il y a un manque de visibilité et d’information concernant les futures plateformes, </w:t>
      </w:r>
      <w:r w:rsidR="007B65FD" w:rsidRPr="007B65FD">
        <w:rPr>
          <w:rFonts w:eastAsia="Times New Roman" w:cstheme="minorHAnsi"/>
        </w:rPr>
        <w:t>PRAE</w:t>
      </w:r>
      <w:r w:rsidR="007B65FD" w:rsidRPr="005A4E17">
        <w:rPr>
          <w:rFonts w:eastAsia="Cambria" w:cstheme="minorHAnsi"/>
        </w:rPr>
        <w:t xml:space="preserve"> </w:t>
      </w:r>
      <w:r w:rsidRPr="005A4E17">
        <w:rPr>
          <w:rFonts w:eastAsia="Cambria" w:cstheme="minorHAnsi"/>
        </w:rPr>
        <w:t xml:space="preserve">et </w:t>
      </w:r>
      <w:r w:rsidR="005D2DA8">
        <w:rPr>
          <w:rFonts w:eastAsia="Times New Roman" w:cstheme="minorHAnsi"/>
        </w:rPr>
        <w:t>THOMX</w:t>
      </w:r>
      <w:r w:rsidRPr="005A4E17">
        <w:rPr>
          <w:rFonts w:eastAsia="Cambria" w:cstheme="minorHAnsi"/>
        </w:rPr>
        <w:t>, notamment concernant l’exploitation futur de ces équipements.</w:t>
      </w:r>
    </w:p>
    <w:p w:rsidR="005A4E17" w:rsidRPr="005A4E17" w:rsidRDefault="005A4E17" w:rsidP="005A4E17">
      <w:pPr>
        <w:jc w:val="both"/>
        <w:rPr>
          <w:rFonts w:eastAsia="Cambria" w:cstheme="minorHAnsi"/>
          <w:b/>
        </w:rPr>
      </w:pPr>
      <w:r>
        <w:rPr>
          <w:rFonts w:eastAsia="Cambria" w:cstheme="minorHAnsi"/>
        </w:rPr>
        <w:t xml:space="preserve">Il est a noté que </w:t>
      </w:r>
      <w:r w:rsidRPr="005A4E17">
        <w:rPr>
          <w:rFonts w:eastAsia="Cambria" w:cstheme="minorHAnsi"/>
        </w:rPr>
        <w:t>c</w:t>
      </w:r>
      <w:r>
        <w:rPr>
          <w:rFonts w:eastAsia="Cambria" w:cstheme="minorHAnsi"/>
        </w:rPr>
        <w:t xml:space="preserve">ompte tenu des </w:t>
      </w:r>
      <w:r w:rsidRPr="005A4E17">
        <w:rPr>
          <w:rFonts w:eastAsia="Cambria" w:cstheme="minorHAnsi"/>
        </w:rPr>
        <w:t>dimension</w:t>
      </w:r>
      <w:r>
        <w:rPr>
          <w:rFonts w:eastAsia="Cambria" w:cstheme="minorHAnsi"/>
        </w:rPr>
        <w:t>s</w:t>
      </w:r>
      <w:r w:rsidRPr="005A4E17">
        <w:rPr>
          <w:rFonts w:eastAsia="Cambria" w:cstheme="minorHAnsi"/>
        </w:rPr>
        <w:t xml:space="preserve">, </w:t>
      </w:r>
      <w:r>
        <w:rPr>
          <w:rFonts w:eastAsia="Cambria" w:cstheme="minorHAnsi"/>
        </w:rPr>
        <w:t>des équipements, des coûts de déménagement pour les</w:t>
      </w:r>
      <w:r w:rsidRPr="005A4E17">
        <w:rPr>
          <w:rFonts w:eastAsia="Cambria" w:cstheme="minorHAnsi"/>
        </w:rPr>
        <w:t xml:space="preserve"> plateforme</w:t>
      </w:r>
      <w:r>
        <w:rPr>
          <w:rFonts w:eastAsia="Cambria" w:cstheme="minorHAnsi"/>
        </w:rPr>
        <w:t xml:space="preserve">s, </w:t>
      </w:r>
      <w:r w:rsidRPr="005A4E17">
        <w:rPr>
          <w:rFonts w:eastAsia="Cambria" w:cstheme="minorHAnsi"/>
        </w:rPr>
        <w:t>il semble impossible d’effectuer de rapprochement physique notamment en ce qui concerne ALTO, SUPRATECH SCALP</w:t>
      </w:r>
      <w:r>
        <w:rPr>
          <w:rFonts w:eastAsia="Cambria" w:cstheme="minorHAnsi"/>
        </w:rPr>
        <w:t xml:space="preserve">. Il en est de même pour </w:t>
      </w:r>
      <w:r w:rsidRPr="005A4E17">
        <w:rPr>
          <w:rFonts w:eastAsia="Cambria" w:cstheme="minorHAnsi"/>
        </w:rPr>
        <w:t>THOMX, PRAE et ANDROMEDE</w:t>
      </w:r>
      <w:r>
        <w:rPr>
          <w:rFonts w:eastAsia="Cambria" w:cstheme="minorHAnsi"/>
        </w:rPr>
        <w:t xml:space="preserve">, des investissements importants ont été engagés </w:t>
      </w:r>
      <w:r w:rsidR="00EC102C">
        <w:rPr>
          <w:rFonts w:eastAsia="Cambria" w:cstheme="minorHAnsi"/>
        </w:rPr>
        <w:t xml:space="preserve">pour les infrastructures de ces futures plateformes. </w:t>
      </w:r>
    </w:p>
    <w:p w:rsidR="00386A30" w:rsidRDefault="00386A30" w:rsidP="005A4E17">
      <w:pPr>
        <w:jc w:val="both"/>
        <w:rPr>
          <w:rFonts w:eastAsia="Cambria" w:cstheme="minorHAnsi"/>
        </w:rPr>
      </w:pPr>
    </w:p>
    <w:p w:rsidR="00BA2A01" w:rsidRPr="00386A30" w:rsidRDefault="00843752" w:rsidP="00C20561">
      <w:pPr>
        <w:pStyle w:val="Titre2"/>
        <w:numPr>
          <w:ilvl w:val="0"/>
          <w:numId w:val="5"/>
        </w:numPr>
      </w:pPr>
      <w:r w:rsidRPr="002E22CC">
        <w:lastRenderedPageBreak/>
        <w:t>Objectifs</w:t>
      </w:r>
    </w:p>
    <w:p w:rsidR="0073075D" w:rsidRPr="002E22CC" w:rsidRDefault="00843752">
      <w:pPr>
        <w:jc w:val="both"/>
        <w:rPr>
          <w:rFonts w:eastAsia="Cambria" w:cstheme="minorHAnsi"/>
        </w:rPr>
      </w:pPr>
      <w:r w:rsidRPr="002E22CC">
        <w:rPr>
          <w:rFonts w:eastAsia="Cambria" w:cstheme="minorHAnsi"/>
        </w:rPr>
        <w:t>Certaines plateformes peuvent avoir et ressentent un intérêt à plus d’échanges et collaborations ponctuel</w:t>
      </w:r>
      <w:r w:rsidR="00D52377">
        <w:rPr>
          <w:rFonts w:eastAsia="Cambria" w:cstheme="minorHAnsi"/>
        </w:rPr>
        <w:t>le</w:t>
      </w:r>
      <w:r w:rsidRPr="002E22CC">
        <w:rPr>
          <w:rFonts w:eastAsia="Cambria" w:cstheme="minorHAnsi"/>
        </w:rPr>
        <w:t>s, particulièrement dans le cas des accélérateurs. Pour le moment, l’efficacité et la fiabilité des plateformes tiennent principalement de leur personnel exploitant ; du fait de leur disponibilité, leurs connaissances des équipements et instruments et l’assistance aux utilisateurs.</w:t>
      </w:r>
    </w:p>
    <w:p w:rsidR="00BA2A01" w:rsidRPr="002E22CC" w:rsidRDefault="00843752">
      <w:pPr>
        <w:jc w:val="both"/>
        <w:rPr>
          <w:rFonts w:eastAsia="Cambria" w:cstheme="minorHAnsi"/>
        </w:rPr>
      </w:pPr>
      <w:r w:rsidRPr="002E22CC">
        <w:rPr>
          <w:rFonts w:eastAsia="Cambria" w:cstheme="minorHAnsi"/>
        </w:rPr>
        <w:t xml:space="preserve">Pour les futures machines, il </w:t>
      </w:r>
      <w:r w:rsidR="000054C7" w:rsidRPr="002E22CC">
        <w:rPr>
          <w:rFonts w:eastAsia="Cambria" w:cstheme="minorHAnsi"/>
        </w:rPr>
        <w:t>semble primordial de</w:t>
      </w:r>
      <w:r w:rsidRPr="002E22CC">
        <w:rPr>
          <w:rFonts w:eastAsia="Cambria" w:cstheme="minorHAnsi"/>
        </w:rPr>
        <w:t xml:space="preserve"> se poser la question</w:t>
      </w:r>
      <w:r w:rsidR="00386A30">
        <w:rPr>
          <w:rFonts w:eastAsia="Cambria" w:cstheme="minorHAnsi"/>
        </w:rPr>
        <w:t>,</w:t>
      </w:r>
      <w:r w:rsidRPr="002E22CC">
        <w:rPr>
          <w:rFonts w:eastAsia="Cambria" w:cstheme="minorHAnsi"/>
        </w:rPr>
        <w:t xml:space="preserve"> </w:t>
      </w:r>
      <w:r w:rsidR="00386A30">
        <w:rPr>
          <w:rFonts w:eastAsia="Cambria" w:cstheme="minorHAnsi"/>
        </w:rPr>
        <w:t xml:space="preserve">dès à présent, </w:t>
      </w:r>
      <w:r w:rsidRPr="002E22CC">
        <w:rPr>
          <w:rFonts w:eastAsia="Cambria" w:cstheme="minorHAnsi"/>
        </w:rPr>
        <w:t xml:space="preserve">sur </w:t>
      </w:r>
      <w:r w:rsidR="000054C7" w:rsidRPr="002E22CC">
        <w:rPr>
          <w:rFonts w:eastAsia="Cambria" w:cstheme="minorHAnsi"/>
        </w:rPr>
        <w:t>le personnel qui assurera l’exploitation de ces insta</w:t>
      </w:r>
      <w:r w:rsidR="00386A30">
        <w:rPr>
          <w:rFonts w:eastAsia="Cambria" w:cstheme="minorHAnsi"/>
        </w:rPr>
        <w:t>llations. Ceci permettra de mieux</w:t>
      </w:r>
      <w:r w:rsidR="000054C7" w:rsidRPr="002E22CC">
        <w:rPr>
          <w:rFonts w:eastAsia="Cambria" w:cstheme="minorHAnsi"/>
        </w:rPr>
        <w:t xml:space="preserve"> </w:t>
      </w:r>
      <w:r w:rsidRPr="002E22CC">
        <w:rPr>
          <w:rFonts w:eastAsia="Cambria" w:cstheme="minorHAnsi"/>
        </w:rPr>
        <w:t>préparer</w:t>
      </w:r>
      <w:r w:rsidR="00386A30">
        <w:rPr>
          <w:rFonts w:eastAsia="Cambria" w:cstheme="minorHAnsi"/>
        </w:rPr>
        <w:t xml:space="preserve"> leur formation, </w:t>
      </w:r>
      <w:r w:rsidRPr="002E22CC">
        <w:rPr>
          <w:rFonts w:eastAsia="Cambria" w:cstheme="minorHAnsi"/>
        </w:rPr>
        <w:t xml:space="preserve">en collaboration avec des plateformes opérationnelles. </w:t>
      </w:r>
      <w:r w:rsidR="000054C7" w:rsidRPr="002E22CC">
        <w:rPr>
          <w:rFonts w:eastAsia="Cambria" w:cstheme="minorHAnsi"/>
        </w:rPr>
        <w:t>Le personnel peut potentiellement provenir de différent corps de métier.</w:t>
      </w:r>
    </w:p>
    <w:p w:rsidR="00BA2A01" w:rsidRPr="002E22CC" w:rsidRDefault="00BA2A01">
      <w:pPr>
        <w:rPr>
          <w:rFonts w:eastAsia="Cambria" w:cstheme="minorHAnsi"/>
        </w:rPr>
      </w:pPr>
    </w:p>
    <w:p w:rsidR="00BA2A01" w:rsidRPr="002E22CC" w:rsidRDefault="00843752" w:rsidP="00C20561">
      <w:pPr>
        <w:pStyle w:val="Titre2"/>
        <w:numPr>
          <w:ilvl w:val="0"/>
          <w:numId w:val="5"/>
        </w:numPr>
      </w:pPr>
      <w:r w:rsidRPr="002E22CC">
        <w:t>Organisation</w:t>
      </w:r>
    </w:p>
    <w:p w:rsidR="000054C7" w:rsidRPr="002E22CC" w:rsidRDefault="000054C7" w:rsidP="000054C7">
      <w:pPr>
        <w:rPr>
          <w:rFonts w:cstheme="minorHAnsi"/>
        </w:rPr>
      </w:pPr>
    </w:p>
    <w:p w:rsidR="001B221F" w:rsidRPr="002E22CC" w:rsidRDefault="000054C7" w:rsidP="001B221F">
      <w:pPr>
        <w:jc w:val="both"/>
        <w:rPr>
          <w:rFonts w:eastAsia="Cambria" w:cstheme="minorHAnsi"/>
        </w:rPr>
      </w:pPr>
      <w:r w:rsidRPr="002E22CC">
        <w:rPr>
          <w:rFonts w:cstheme="minorHAnsi"/>
        </w:rPr>
        <w:t xml:space="preserve">Une organisation en mode services métiers communs à toutes les plateformes a été évoquée, ce mode d’organisation qui n’est pas le mode actuel présente </w:t>
      </w:r>
      <w:r w:rsidR="00386A30">
        <w:rPr>
          <w:rFonts w:cstheme="minorHAnsi"/>
        </w:rPr>
        <w:t>plus</w:t>
      </w:r>
      <w:r w:rsidRPr="002E22CC">
        <w:rPr>
          <w:rFonts w:cstheme="minorHAnsi"/>
        </w:rPr>
        <w:t xml:space="preserve"> </w:t>
      </w:r>
      <w:r w:rsidR="00386A30" w:rsidRPr="002E22CC">
        <w:rPr>
          <w:rFonts w:cstheme="minorHAnsi"/>
        </w:rPr>
        <w:t xml:space="preserve">inconvénients </w:t>
      </w:r>
      <w:r w:rsidR="00386A30">
        <w:rPr>
          <w:rFonts w:cstheme="minorHAnsi"/>
        </w:rPr>
        <w:t>que d’</w:t>
      </w:r>
      <w:r w:rsidRPr="002E22CC">
        <w:rPr>
          <w:rFonts w:cstheme="minorHAnsi"/>
        </w:rPr>
        <w:t>avantages</w:t>
      </w:r>
      <w:r w:rsidR="00386A30">
        <w:rPr>
          <w:rFonts w:cstheme="minorHAnsi"/>
        </w:rPr>
        <w:t xml:space="preserve">. </w:t>
      </w:r>
      <w:r w:rsidR="00386A30" w:rsidRPr="002E22CC">
        <w:rPr>
          <w:rFonts w:cstheme="minorHAnsi"/>
        </w:rPr>
        <w:t>Parmi les inconvénients c’est l’impact important sur la façon de fonctionner</w:t>
      </w:r>
      <w:r w:rsidR="00B64BEE">
        <w:rPr>
          <w:rFonts w:cstheme="minorHAnsi"/>
        </w:rPr>
        <w:t> : p</w:t>
      </w:r>
      <w:r w:rsidR="00386A30">
        <w:rPr>
          <w:rFonts w:cstheme="minorHAnsi"/>
        </w:rPr>
        <w:t>our les</w:t>
      </w:r>
      <w:r w:rsidR="00386A30" w:rsidRPr="002E22CC">
        <w:rPr>
          <w:rFonts w:cstheme="minorHAnsi"/>
        </w:rPr>
        <w:t xml:space="preserve"> plateformes existantes</w:t>
      </w:r>
      <w:r w:rsidR="00B64BEE">
        <w:rPr>
          <w:rFonts w:cstheme="minorHAnsi"/>
        </w:rPr>
        <w:t>,</w:t>
      </w:r>
      <w:r w:rsidR="00386A30" w:rsidRPr="002E22CC">
        <w:rPr>
          <w:rFonts w:cstheme="minorHAnsi"/>
        </w:rPr>
        <w:t xml:space="preserve"> vue l’état actuel</w:t>
      </w:r>
      <w:r w:rsidR="00B64BEE">
        <w:rPr>
          <w:rFonts w:cstheme="minorHAnsi"/>
        </w:rPr>
        <w:t xml:space="preserve"> des ressources humaines,</w:t>
      </w:r>
      <w:r w:rsidR="00386A30" w:rsidRPr="002E22CC">
        <w:rPr>
          <w:rFonts w:eastAsia="Cambria" w:cstheme="minorHAnsi"/>
        </w:rPr>
        <w:t xml:space="preserve"> </w:t>
      </w:r>
      <w:r w:rsidR="00B64BEE">
        <w:rPr>
          <w:rFonts w:eastAsia="Cambria" w:cstheme="minorHAnsi"/>
        </w:rPr>
        <w:t xml:space="preserve">elles ont </w:t>
      </w:r>
      <w:r w:rsidR="00386A30" w:rsidRPr="002E22CC">
        <w:rPr>
          <w:rFonts w:eastAsia="Cambria" w:cstheme="minorHAnsi"/>
        </w:rPr>
        <w:t xml:space="preserve">des </w:t>
      </w:r>
      <w:r w:rsidR="00B64BEE">
        <w:rPr>
          <w:rFonts w:eastAsia="Cambria" w:cstheme="minorHAnsi"/>
        </w:rPr>
        <w:t>personnels qui sont polyvalents.</w:t>
      </w:r>
      <w:r w:rsidR="00386A30" w:rsidRPr="002E22CC">
        <w:rPr>
          <w:rFonts w:eastAsia="Cambria" w:cstheme="minorHAnsi"/>
        </w:rPr>
        <w:t xml:space="preserve"> </w:t>
      </w:r>
      <w:r w:rsidR="00B64BEE" w:rsidRPr="002E22CC">
        <w:rPr>
          <w:rFonts w:eastAsia="Cambria" w:cstheme="minorHAnsi"/>
        </w:rPr>
        <w:t>Afin</w:t>
      </w:r>
      <w:r w:rsidR="00386A30" w:rsidRPr="002E22CC">
        <w:rPr>
          <w:rFonts w:eastAsia="Cambria" w:cstheme="minorHAnsi"/>
        </w:rPr>
        <w:t xml:space="preserve"> de ne pas dépendre de service externe</w:t>
      </w:r>
      <w:r w:rsidR="00B64BEE">
        <w:rPr>
          <w:rFonts w:eastAsia="Cambria" w:cstheme="minorHAnsi"/>
        </w:rPr>
        <w:t>,</w:t>
      </w:r>
      <w:r w:rsidR="00386A30" w:rsidRPr="002E22CC">
        <w:rPr>
          <w:rFonts w:eastAsia="Cambria" w:cstheme="minorHAnsi"/>
        </w:rPr>
        <w:t xml:space="preserve"> pour avoir une meilleure réaction en cas de pannes. Cette polyvalence est également due au besoin de maintenir une activité de développement en parallèle de l’exploitation. Ce dernier est très important car c’est un facteur indispensable de stabilité des effectifs.</w:t>
      </w:r>
      <w:r w:rsidR="00386A30">
        <w:rPr>
          <w:rFonts w:eastAsia="Cambria" w:cstheme="minorHAnsi"/>
        </w:rPr>
        <w:t xml:space="preserve"> </w:t>
      </w:r>
      <w:r w:rsidR="00B64BEE">
        <w:rPr>
          <w:rFonts w:cstheme="minorHAnsi"/>
        </w:rPr>
        <w:t xml:space="preserve">Les avantages ne concernent que les plateformes futures </w:t>
      </w:r>
      <w:r w:rsidR="005A415C">
        <w:rPr>
          <w:rFonts w:cstheme="minorHAnsi"/>
        </w:rPr>
        <w:t xml:space="preserve">et ANDROMEDE </w:t>
      </w:r>
      <w:r w:rsidR="00386A30" w:rsidRPr="002E22CC">
        <w:rPr>
          <w:rFonts w:cstheme="minorHAnsi"/>
        </w:rPr>
        <w:t>(ne</w:t>
      </w:r>
      <w:r w:rsidRPr="002E22CC">
        <w:rPr>
          <w:rFonts w:cstheme="minorHAnsi"/>
        </w:rPr>
        <w:t xml:space="preserve"> possédant pas encore une équipe </w:t>
      </w:r>
      <w:r w:rsidR="00386A30" w:rsidRPr="002E22CC">
        <w:rPr>
          <w:rFonts w:cstheme="minorHAnsi"/>
        </w:rPr>
        <w:t>d’exploitation)</w:t>
      </w:r>
      <w:r w:rsidR="00B64BEE">
        <w:rPr>
          <w:rFonts w:cstheme="minorHAnsi"/>
        </w:rPr>
        <w:t xml:space="preserve">, celles-ci </w:t>
      </w:r>
      <w:r w:rsidRPr="002E22CC">
        <w:rPr>
          <w:rFonts w:cstheme="minorHAnsi"/>
        </w:rPr>
        <w:t>trouveront dans cette organisation</w:t>
      </w:r>
      <w:r w:rsidR="00B64BEE">
        <w:rPr>
          <w:rFonts w:cstheme="minorHAnsi"/>
        </w:rPr>
        <w:t>,</w:t>
      </w:r>
      <w:r w:rsidRPr="002E22CC">
        <w:rPr>
          <w:rFonts w:cstheme="minorHAnsi"/>
        </w:rPr>
        <w:t xml:space="preserve"> des services métiers un appui fondamental. </w:t>
      </w:r>
    </w:p>
    <w:p w:rsidR="000054C7" w:rsidRPr="002E22CC" w:rsidRDefault="000054C7" w:rsidP="000054C7">
      <w:pPr>
        <w:rPr>
          <w:rFonts w:cstheme="minorHAnsi"/>
        </w:rPr>
      </w:pPr>
    </w:p>
    <w:p w:rsidR="000054C7" w:rsidRPr="002E22CC" w:rsidRDefault="000054C7" w:rsidP="000054C7">
      <w:pPr>
        <w:rPr>
          <w:rFonts w:cstheme="minorHAnsi"/>
        </w:rPr>
      </w:pPr>
      <w:r w:rsidRPr="002E22CC">
        <w:rPr>
          <w:rFonts w:cstheme="minorHAnsi"/>
        </w:rPr>
        <w:t xml:space="preserve">A savoir que les plateformes font appel, de façon ponctuelle et autant de fois que nécessaire, à des compétences qui ne se trouve pas au sein de leurs équipes.  </w:t>
      </w:r>
    </w:p>
    <w:p w:rsidR="000054C7" w:rsidRPr="002E22CC" w:rsidRDefault="000054C7" w:rsidP="000054C7">
      <w:pPr>
        <w:rPr>
          <w:rFonts w:cstheme="minorHAnsi"/>
        </w:rPr>
      </w:pPr>
    </w:p>
    <w:p w:rsidR="000054C7" w:rsidRPr="002E22CC" w:rsidRDefault="000054C7" w:rsidP="00C20561">
      <w:pPr>
        <w:pStyle w:val="Titre2"/>
        <w:numPr>
          <w:ilvl w:val="0"/>
          <w:numId w:val="5"/>
        </w:numPr>
      </w:pPr>
      <w:r w:rsidRPr="002E22CC">
        <w:rPr>
          <w:rFonts w:eastAsia="Cambria"/>
        </w:rPr>
        <w:t>Formation</w:t>
      </w:r>
      <w:r w:rsidR="00C20561">
        <w:t xml:space="preserve"> et valorisation</w:t>
      </w:r>
    </w:p>
    <w:p w:rsidR="000054C7" w:rsidRPr="002E22CC" w:rsidRDefault="000054C7" w:rsidP="000054C7">
      <w:pPr>
        <w:rPr>
          <w:rFonts w:cstheme="minorHAnsi"/>
        </w:rPr>
      </w:pPr>
    </w:p>
    <w:p w:rsidR="000054C7" w:rsidRPr="002E22CC" w:rsidRDefault="000054C7" w:rsidP="00B372AD">
      <w:pPr>
        <w:jc w:val="both"/>
        <w:rPr>
          <w:rFonts w:cstheme="minorHAnsi"/>
        </w:rPr>
      </w:pPr>
      <w:r w:rsidRPr="002E22CC">
        <w:rPr>
          <w:rFonts w:cstheme="minorHAnsi"/>
        </w:rPr>
        <w:t>Les plateformes participent à l’enseignement par leur mise à disponibilité pour d</w:t>
      </w:r>
      <w:r w:rsidR="00B372AD" w:rsidRPr="002E22CC">
        <w:rPr>
          <w:rFonts w:cstheme="minorHAnsi"/>
        </w:rPr>
        <w:t xml:space="preserve">es TP en M1, </w:t>
      </w:r>
      <w:r w:rsidRPr="002E22CC">
        <w:rPr>
          <w:rFonts w:cstheme="minorHAnsi"/>
        </w:rPr>
        <w:t>M2</w:t>
      </w:r>
      <w:r w:rsidR="00B372AD" w:rsidRPr="002E22CC">
        <w:rPr>
          <w:rFonts w:cstheme="minorHAnsi"/>
        </w:rPr>
        <w:t xml:space="preserve"> ou L3 Professionnels.</w:t>
      </w:r>
      <w:r w:rsidR="00BE028A">
        <w:rPr>
          <w:rFonts w:cstheme="minorHAnsi"/>
        </w:rPr>
        <w:t xml:space="preserve"> Certains personnels des plateformes peuvent être amenés à faire aussi des Travaux Pratiques.</w:t>
      </w:r>
      <w:r w:rsidR="00B372AD" w:rsidRPr="002E22CC">
        <w:rPr>
          <w:rFonts w:cstheme="minorHAnsi"/>
        </w:rPr>
        <w:t xml:space="preserve"> E</w:t>
      </w:r>
      <w:r w:rsidRPr="002E22CC">
        <w:rPr>
          <w:rFonts w:cstheme="minorHAnsi"/>
        </w:rPr>
        <w:t xml:space="preserve">lles sont aussi </w:t>
      </w:r>
      <w:r w:rsidR="00700E06">
        <w:rPr>
          <w:rFonts w:cstheme="minorHAnsi"/>
        </w:rPr>
        <w:t>associées à un grand nombre de</w:t>
      </w:r>
      <w:r w:rsidRPr="002E22CC">
        <w:rPr>
          <w:rFonts w:cstheme="minorHAnsi"/>
        </w:rPr>
        <w:t xml:space="preserve"> thèses en fournissant l’équipement néc</w:t>
      </w:r>
      <w:r w:rsidR="00B04514">
        <w:rPr>
          <w:rFonts w:cstheme="minorHAnsi"/>
        </w:rPr>
        <w:t>essaire au déroulement de ces de</w:t>
      </w:r>
      <w:r w:rsidRPr="002E22CC">
        <w:rPr>
          <w:rFonts w:cstheme="minorHAnsi"/>
        </w:rPr>
        <w:t>rnières.</w:t>
      </w:r>
      <w:r w:rsidR="00BE028A">
        <w:rPr>
          <w:rFonts w:cstheme="minorHAnsi"/>
        </w:rPr>
        <w:t xml:space="preserve"> On peut aussi noter la participation des personnels </w:t>
      </w:r>
      <w:r w:rsidR="00C43666">
        <w:rPr>
          <w:rFonts w:cstheme="minorHAnsi"/>
        </w:rPr>
        <w:t>des plateformes dans la formation des doctorants sur certains points techniques.</w:t>
      </w:r>
      <w:r w:rsidRPr="002E22CC">
        <w:rPr>
          <w:rFonts w:cstheme="minorHAnsi"/>
        </w:rPr>
        <w:t xml:space="preserve"> </w:t>
      </w:r>
      <w:r w:rsidR="0081106C" w:rsidRPr="002E22CC">
        <w:rPr>
          <w:rFonts w:cstheme="minorHAnsi"/>
        </w:rPr>
        <w:t xml:space="preserve">Des conférences sont organisées autour de ces plateformes. Des liens avec des industriels existent et en plein </w:t>
      </w:r>
      <w:r w:rsidR="007436E9" w:rsidRPr="002E22CC">
        <w:rPr>
          <w:rFonts w:cstheme="minorHAnsi"/>
        </w:rPr>
        <w:t>essor</w:t>
      </w:r>
      <w:r w:rsidR="00843752" w:rsidRPr="002E22CC">
        <w:rPr>
          <w:rFonts w:cstheme="minorHAnsi"/>
        </w:rPr>
        <w:t xml:space="preserve"> et motivés par la baisse budgétaire</w:t>
      </w:r>
      <w:r w:rsidR="000D578B">
        <w:rPr>
          <w:rFonts w:cstheme="minorHAnsi"/>
        </w:rPr>
        <w:t>.</w:t>
      </w:r>
      <w:r w:rsidR="00B04514">
        <w:rPr>
          <w:rFonts w:cstheme="minorHAnsi"/>
        </w:rPr>
        <w:t xml:space="preserve"> </w:t>
      </w:r>
    </w:p>
    <w:p w:rsidR="000054C7" w:rsidRPr="002E22CC" w:rsidRDefault="000054C7" w:rsidP="000054C7">
      <w:pPr>
        <w:rPr>
          <w:rFonts w:cstheme="minorHAnsi"/>
        </w:rPr>
      </w:pPr>
    </w:p>
    <w:p w:rsidR="000054C7" w:rsidRPr="002E22CC" w:rsidRDefault="000054C7">
      <w:pPr>
        <w:jc w:val="both"/>
        <w:rPr>
          <w:rFonts w:eastAsia="Cambria" w:cstheme="minorHAnsi"/>
        </w:rPr>
      </w:pPr>
    </w:p>
    <w:p w:rsidR="00BA2A01" w:rsidRPr="002E22CC" w:rsidRDefault="00BA2A01">
      <w:pPr>
        <w:rPr>
          <w:rFonts w:eastAsia="Cambria" w:cstheme="minorHAnsi"/>
          <w:b/>
        </w:rPr>
      </w:pPr>
    </w:p>
    <w:p w:rsidR="00BA2A01" w:rsidRPr="002E22CC" w:rsidRDefault="00BA2A01">
      <w:pPr>
        <w:rPr>
          <w:rFonts w:eastAsia="Cambria" w:cstheme="minorHAnsi"/>
          <w:b/>
        </w:rPr>
      </w:pPr>
    </w:p>
    <w:sectPr w:rsidR="00BA2A01" w:rsidRPr="002E22CC" w:rsidSect="00736F59">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F7B69"/>
    <w:multiLevelType w:val="hybridMultilevel"/>
    <w:tmpl w:val="91F268B6"/>
    <w:lvl w:ilvl="0" w:tplc="040C0001">
      <w:start w:val="1"/>
      <w:numFmt w:val="bullet"/>
      <w:lvlText w:val=""/>
      <w:lvlJc w:val="left"/>
      <w:pPr>
        <w:ind w:left="720" w:hanging="360"/>
      </w:pPr>
      <w:rPr>
        <w:rFonts w:ascii="Symbol" w:hAnsi="Symbol" w:hint="default"/>
      </w:rPr>
    </w:lvl>
    <w:lvl w:ilvl="1" w:tplc="5AB2C0DE">
      <w:numFmt w:val="bullet"/>
      <w:lvlText w:val="-"/>
      <w:lvlJc w:val="left"/>
      <w:pPr>
        <w:ind w:left="1440" w:hanging="360"/>
      </w:pPr>
      <w:rPr>
        <w:rFonts w:ascii="Times New Roman" w:eastAsia="Times New Roman" w:hAnsi="Times New Roman" w:cs="Times New Roman"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F912E4"/>
    <w:multiLevelType w:val="hybridMultilevel"/>
    <w:tmpl w:val="31B2D99A"/>
    <w:lvl w:ilvl="0" w:tplc="4BBA6E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8B1247"/>
    <w:multiLevelType w:val="hybridMultilevel"/>
    <w:tmpl w:val="1B3E62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1C1F06"/>
    <w:multiLevelType w:val="hybridMultilevel"/>
    <w:tmpl w:val="A3128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395082"/>
    <w:multiLevelType w:val="hybridMultilevel"/>
    <w:tmpl w:val="9ED26D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D8037FA"/>
    <w:multiLevelType w:val="hybridMultilevel"/>
    <w:tmpl w:val="6568DEA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BA2A01"/>
    <w:rsid w:val="000054C7"/>
    <w:rsid w:val="00027ACA"/>
    <w:rsid w:val="00056095"/>
    <w:rsid w:val="00060B49"/>
    <w:rsid w:val="0008115C"/>
    <w:rsid w:val="00091B2E"/>
    <w:rsid w:val="000C1CF6"/>
    <w:rsid w:val="000D578B"/>
    <w:rsid w:val="000E57DD"/>
    <w:rsid w:val="0012678C"/>
    <w:rsid w:val="001508B8"/>
    <w:rsid w:val="001B221F"/>
    <w:rsid w:val="001C2AA6"/>
    <w:rsid w:val="00210BFC"/>
    <w:rsid w:val="00212D07"/>
    <w:rsid w:val="00220BF9"/>
    <w:rsid w:val="0025012E"/>
    <w:rsid w:val="002E22CC"/>
    <w:rsid w:val="002E3782"/>
    <w:rsid w:val="00323852"/>
    <w:rsid w:val="00386A30"/>
    <w:rsid w:val="003F108C"/>
    <w:rsid w:val="003F78B2"/>
    <w:rsid w:val="00460571"/>
    <w:rsid w:val="004743A7"/>
    <w:rsid w:val="004A0836"/>
    <w:rsid w:val="00513A5A"/>
    <w:rsid w:val="005A415C"/>
    <w:rsid w:val="005A4E17"/>
    <w:rsid w:val="005D2571"/>
    <w:rsid w:val="005D2DA8"/>
    <w:rsid w:val="005F2A70"/>
    <w:rsid w:val="00616413"/>
    <w:rsid w:val="00624C37"/>
    <w:rsid w:val="00700E06"/>
    <w:rsid w:val="0071321F"/>
    <w:rsid w:val="0073075D"/>
    <w:rsid w:val="00736F59"/>
    <w:rsid w:val="007436E9"/>
    <w:rsid w:val="00760431"/>
    <w:rsid w:val="00791A21"/>
    <w:rsid w:val="00797EC6"/>
    <w:rsid w:val="007A2948"/>
    <w:rsid w:val="007B65FD"/>
    <w:rsid w:val="007D10CD"/>
    <w:rsid w:val="0081106C"/>
    <w:rsid w:val="00843752"/>
    <w:rsid w:val="00874686"/>
    <w:rsid w:val="009169A1"/>
    <w:rsid w:val="00986F57"/>
    <w:rsid w:val="00A113C5"/>
    <w:rsid w:val="00A369FC"/>
    <w:rsid w:val="00B04514"/>
    <w:rsid w:val="00B139EA"/>
    <w:rsid w:val="00B372AD"/>
    <w:rsid w:val="00B64BEE"/>
    <w:rsid w:val="00B91D4E"/>
    <w:rsid w:val="00BA2A01"/>
    <w:rsid w:val="00BE028A"/>
    <w:rsid w:val="00C0497F"/>
    <w:rsid w:val="00C20561"/>
    <w:rsid w:val="00C43666"/>
    <w:rsid w:val="00C448E5"/>
    <w:rsid w:val="00CD310D"/>
    <w:rsid w:val="00CE1169"/>
    <w:rsid w:val="00CE3B21"/>
    <w:rsid w:val="00CF2A65"/>
    <w:rsid w:val="00D52377"/>
    <w:rsid w:val="00D62AEB"/>
    <w:rsid w:val="00DD2621"/>
    <w:rsid w:val="00E037BB"/>
    <w:rsid w:val="00E2302C"/>
    <w:rsid w:val="00E52B77"/>
    <w:rsid w:val="00EC102C"/>
    <w:rsid w:val="00F2461B"/>
    <w:rsid w:val="00F676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169"/>
  </w:style>
  <w:style w:type="paragraph" w:styleId="Titre1">
    <w:name w:val="heading 1"/>
    <w:basedOn w:val="Normal"/>
    <w:next w:val="Normal"/>
    <w:link w:val="Titre1Car"/>
    <w:uiPriority w:val="9"/>
    <w:qFormat/>
    <w:rsid w:val="00C20561"/>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Titre2">
    <w:name w:val="heading 2"/>
    <w:basedOn w:val="Normal"/>
    <w:next w:val="Normal"/>
    <w:link w:val="Titre2Car"/>
    <w:uiPriority w:val="9"/>
    <w:unhideWhenUsed/>
    <w:qFormat/>
    <w:rsid w:val="00C20561"/>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6F57"/>
    <w:pPr>
      <w:ind w:left="720"/>
      <w:contextualSpacing/>
    </w:pPr>
  </w:style>
  <w:style w:type="paragraph" w:styleId="Titre">
    <w:name w:val="Title"/>
    <w:basedOn w:val="Normal"/>
    <w:next w:val="Normal"/>
    <w:link w:val="TitreCar"/>
    <w:uiPriority w:val="10"/>
    <w:qFormat/>
    <w:rsid w:val="00B139E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139EA"/>
    <w:rPr>
      <w:rFonts w:asciiTheme="majorHAnsi" w:eastAsiaTheme="majorEastAsia" w:hAnsiTheme="majorHAnsi" w:cstheme="majorBidi"/>
      <w:color w:val="323E4F" w:themeColor="text2" w:themeShade="BF"/>
      <w:spacing w:val="5"/>
      <w:kern w:val="28"/>
      <w:sz w:val="52"/>
      <w:szCs w:val="52"/>
    </w:rPr>
  </w:style>
  <w:style w:type="character" w:customStyle="1" w:styleId="Titre2Car">
    <w:name w:val="Titre 2 Car"/>
    <w:basedOn w:val="Policepardfaut"/>
    <w:link w:val="Titre2"/>
    <w:uiPriority w:val="9"/>
    <w:rsid w:val="00C20561"/>
    <w:rPr>
      <w:rFonts w:asciiTheme="majorHAnsi" w:eastAsiaTheme="majorEastAsia" w:hAnsiTheme="majorHAnsi" w:cstheme="majorBidi"/>
      <w:b/>
      <w:bCs/>
      <w:color w:val="4472C4" w:themeColor="accent1"/>
      <w:sz w:val="26"/>
      <w:szCs w:val="26"/>
    </w:rPr>
  </w:style>
  <w:style w:type="character" w:customStyle="1" w:styleId="Titre1Car">
    <w:name w:val="Titre 1 Car"/>
    <w:basedOn w:val="Policepardfaut"/>
    <w:link w:val="Titre1"/>
    <w:uiPriority w:val="9"/>
    <w:rsid w:val="00C20561"/>
    <w:rPr>
      <w:rFonts w:asciiTheme="majorHAnsi" w:eastAsiaTheme="majorEastAsia" w:hAnsiTheme="majorHAnsi" w:cstheme="majorBidi"/>
      <w:b/>
      <w:bCs/>
      <w:color w:val="2D4F8E"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169"/>
  </w:style>
  <w:style w:type="paragraph" w:styleId="Titre1">
    <w:name w:val="heading 1"/>
    <w:basedOn w:val="Normal"/>
    <w:next w:val="Normal"/>
    <w:link w:val="Titre1Car"/>
    <w:uiPriority w:val="9"/>
    <w:qFormat/>
    <w:rsid w:val="00C20561"/>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Titre2">
    <w:name w:val="heading 2"/>
    <w:basedOn w:val="Normal"/>
    <w:next w:val="Normal"/>
    <w:link w:val="Titre2Car"/>
    <w:uiPriority w:val="9"/>
    <w:unhideWhenUsed/>
    <w:qFormat/>
    <w:rsid w:val="00C20561"/>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6F57"/>
    <w:pPr>
      <w:ind w:left="720"/>
      <w:contextualSpacing/>
    </w:pPr>
  </w:style>
  <w:style w:type="paragraph" w:styleId="Titre">
    <w:name w:val="Title"/>
    <w:basedOn w:val="Normal"/>
    <w:next w:val="Normal"/>
    <w:link w:val="TitreCar"/>
    <w:uiPriority w:val="10"/>
    <w:qFormat/>
    <w:rsid w:val="00B139E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139EA"/>
    <w:rPr>
      <w:rFonts w:asciiTheme="majorHAnsi" w:eastAsiaTheme="majorEastAsia" w:hAnsiTheme="majorHAnsi" w:cstheme="majorBidi"/>
      <w:color w:val="323E4F" w:themeColor="text2" w:themeShade="BF"/>
      <w:spacing w:val="5"/>
      <w:kern w:val="28"/>
      <w:sz w:val="52"/>
      <w:szCs w:val="52"/>
    </w:rPr>
  </w:style>
  <w:style w:type="character" w:customStyle="1" w:styleId="Titre2Car">
    <w:name w:val="Titre 2 Car"/>
    <w:basedOn w:val="Policepardfaut"/>
    <w:link w:val="Titre2"/>
    <w:uiPriority w:val="9"/>
    <w:rsid w:val="00C20561"/>
    <w:rPr>
      <w:rFonts w:asciiTheme="majorHAnsi" w:eastAsiaTheme="majorEastAsia" w:hAnsiTheme="majorHAnsi" w:cstheme="majorBidi"/>
      <w:b/>
      <w:bCs/>
      <w:color w:val="4472C4" w:themeColor="accent1"/>
      <w:sz w:val="26"/>
      <w:szCs w:val="26"/>
    </w:rPr>
  </w:style>
  <w:style w:type="character" w:customStyle="1" w:styleId="Titre1Car">
    <w:name w:val="Titre 1 Car"/>
    <w:basedOn w:val="Policepardfaut"/>
    <w:link w:val="Titre1"/>
    <w:uiPriority w:val="9"/>
    <w:rsid w:val="00C20561"/>
    <w:rPr>
      <w:rFonts w:asciiTheme="majorHAnsi" w:eastAsiaTheme="majorEastAsia" w:hAnsiTheme="majorHAnsi" w:cstheme="majorBidi"/>
      <w:b/>
      <w:bCs/>
      <w:color w:val="2D4F8E"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495848891">
      <w:bodyDiv w:val="1"/>
      <w:marLeft w:val="0"/>
      <w:marRight w:val="0"/>
      <w:marTop w:val="0"/>
      <w:marBottom w:val="0"/>
      <w:divBdr>
        <w:top w:val="none" w:sz="0" w:space="0" w:color="auto"/>
        <w:left w:val="none" w:sz="0" w:space="0" w:color="auto"/>
        <w:bottom w:val="none" w:sz="0" w:space="0" w:color="auto"/>
        <w:right w:val="none" w:sz="0" w:space="0" w:color="auto"/>
      </w:divBdr>
    </w:div>
    <w:div w:id="792752443">
      <w:bodyDiv w:val="1"/>
      <w:marLeft w:val="0"/>
      <w:marRight w:val="0"/>
      <w:marTop w:val="0"/>
      <w:marBottom w:val="0"/>
      <w:divBdr>
        <w:top w:val="none" w:sz="0" w:space="0" w:color="auto"/>
        <w:left w:val="none" w:sz="0" w:space="0" w:color="auto"/>
        <w:bottom w:val="none" w:sz="0" w:space="0" w:color="auto"/>
        <w:right w:val="none" w:sz="0" w:space="0" w:color="auto"/>
      </w:divBdr>
    </w:div>
    <w:div w:id="106379084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snsm.in2p3.fr/Microscope-Electronique-en-224" TargetMode="External"/><Relationship Id="rId3" Type="http://schemas.openxmlformats.org/officeDocument/2006/relationships/styles" Target="styles.xml"/><Relationship Id="rId7" Type="http://schemas.openxmlformats.org/officeDocument/2006/relationships/hyperlink" Target="http://www.csnsm.in2p3.fr/L-implanteur-IRMA"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snsm.in2p3.fr/Accelerateur-2MV-ARAMI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nsm.in2p3.fr/Le-separateur-d-isotopes-SIDONI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1AC1D-BE73-4068-89C5-677E7BF6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3804</Words>
  <Characters>20927</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Abdelhakim SAID</dc:creator>
  <cp:lastModifiedBy>said</cp:lastModifiedBy>
  <cp:revision>2</cp:revision>
  <dcterms:created xsi:type="dcterms:W3CDTF">2017-07-04T10:13:00Z</dcterms:created>
  <dcterms:modified xsi:type="dcterms:W3CDTF">2017-07-04T10:13:00Z</dcterms:modified>
</cp:coreProperties>
</file>