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AAF2D" w14:textId="77777777" w:rsidR="00D860B8" w:rsidRDefault="00D860B8" w:rsidP="00D860B8">
      <w:pPr>
        <w:jc w:val="center"/>
        <w:rPr>
          <w:rFonts w:cstheme="minorHAnsi"/>
          <w:b/>
          <w:color w:val="000000" w:themeColor="text1"/>
          <w:sz w:val="36"/>
          <w:szCs w:val="36"/>
        </w:rPr>
      </w:pPr>
      <w:r w:rsidRPr="00D860B8">
        <w:rPr>
          <w:rFonts w:cstheme="minorHAnsi"/>
          <w:b/>
          <w:color w:val="000000" w:themeColor="text1"/>
          <w:sz w:val="36"/>
          <w:szCs w:val="36"/>
        </w:rPr>
        <w:t>Cadrage GT métier Biologie</w:t>
      </w:r>
    </w:p>
    <w:p w14:paraId="0B5F3C93" w14:textId="77777777" w:rsidR="00485D9F" w:rsidRDefault="00485D9F" w:rsidP="00D860B8">
      <w:pPr>
        <w:jc w:val="center"/>
        <w:rPr>
          <w:rFonts w:cstheme="minorHAnsi"/>
          <w:b/>
          <w:color w:val="000000" w:themeColor="text1"/>
          <w:sz w:val="36"/>
          <w:szCs w:val="36"/>
        </w:rPr>
      </w:pPr>
    </w:p>
    <w:p w14:paraId="5FA3841B" w14:textId="77777777" w:rsidR="00F960EE" w:rsidRDefault="00485D9F" w:rsidP="00D860B8">
      <w:pPr>
        <w:jc w:val="center"/>
        <w:rPr>
          <w:rFonts w:cstheme="minorHAnsi"/>
          <w:b/>
          <w:color w:val="000000" w:themeColor="text1"/>
          <w:sz w:val="36"/>
          <w:szCs w:val="36"/>
        </w:rPr>
      </w:pPr>
      <w:r>
        <w:rPr>
          <w:rFonts w:cstheme="minorHAnsi"/>
          <w:b/>
          <w:color w:val="000000" w:themeColor="text1"/>
          <w:sz w:val="36"/>
          <w:szCs w:val="36"/>
        </w:rPr>
        <w:t>PARTIE I</w:t>
      </w:r>
    </w:p>
    <w:p w14:paraId="1F0FDC33" w14:textId="77777777" w:rsidR="00D860B8" w:rsidRPr="00B17492" w:rsidRDefault="00D860B8" w:rsidP="00055A0F">
      <w:pPr>
        <w:jc w:val="center"/>
        <w:rPr>
          <w:rFonts w:cstheme="minorHAnsi"/>
          <w:b/>
          <w:color w:val="000000" w:themeColor="text1"/>
          <w:sz w:val="28"/>
          <w:szCs w:val="28"/>
        </w:rPr>
      </w:pPr>
      <w:r w:rsidRPr="00B17492">
        <w:rPr>
          <w:rFonts w:cstheme="minorHAnsi"/>
          <w:b/>
          <w:color w:val="000000" w:themeColor="text1"/>
          <w:sz w:val="28"/>
          <w:szCs w:val="28"/>
        </w:rPr>
        <w:t xml:space="preserve">09/05/2017 « Réunion </w:t>
      </w:r>
      <w:r w:rsidR="00055A0F" w:rsidRPr="00B17492">
        <w:rPr>
          <w:rFonts w:cstheme="minorHAnsi"/>
          <w:b/>
          <w:color w:val="000000" w:themeColor="text1"/>
          <w:sz w:val="28"/>
          <w:szCs w:val="28"/>
        </w:rPr>
        <w:t>cadrage</w:t>
      </w:r>
      <w:r w:rsidRPr="00B17492">
        <w:rPr>
          <w:rFonts w:cstheme="minorHAnsi"/>
          <w:b/>
          <w:color w:val="000000" w:themeColor="text1"/>
          <w:sz w:val="28"/>
          <w:szCs w:val="28"/>
        </w:rPr>
        <w:t> »</w:t>
      </w:r>
    </w:p>
    <w:p w14:paraId="3E7F4294" w14:textId="77777777" w:rsidR="00D860B8" w:rsidRPr="00D860B8" w:rsidRDefault="00D860B8" w:rsidP="00055A0F">
      <w:pPr>
        <w:jc w:val="center"/>
        <w:rPr>
          <w:rFonts w:cstheme="minorHAnsi"/>
          <w:color w:val="000000" w:themeColor="text1"/>
          <w:sz w:val="24"/>
          <w:szCs w:val="24"/>
        </w:rPr>
      </w:pPr>
      <w:r w:rsidRPr="00D860B8">
        <w:rPr>
          <w:rFonts w:cstheme="minorHAnsi"/>
          <w:b/>
          <w:color w:val="000000" w:themeColor="text1"/>
          <w:sz w:val="24"/>
          <w:szCs w:val="24"/>
        </w:rPr>
        <w:t xml:space="preserve">Présents : </w:t>
      </w:r>
      <w:r w:rsidRPr="00D860B8">
        <w:rPr>
          <w:rFonts w:cstheme="minorHAnsi"/>
          <w:color w:val="000000" w:themeColor="text1"/>
          <w:sz w:val="24"/>
          <w:szCs w:val="24"/>
        </w:rPr>
        <w:t>Olivier Seksek (IMNC) – Marjorie Juchaux (IMNC)</w:t>
      </w:r>
    </w:p>
    <w:p w14:paraId="332A0E7E" w14:textId="77777777" w:rsidR="00055A0F" w:rsidRDefault="00055A0F" w:rsidP="00D860B8">
      <w:pPr>
        <w:jc w:val="both"/>
        <w:rPr>
          <w:rFonts w:cstheme="minorHAnsi"/>
          <w:b/>
          <w:color w:val="000000" w:themeColor="text1"/>
          <w:sz w:val="24"/>
          <w:szCs w:val="24"/>
        </w:rPr>
      </w:pPr>
    </w:p>
    <w:p w14:paraId="6F7AD2BC" w14:textId="77777777" w:rsidR="00F960EE" w:rsidRDefault="00F960EE" w:rsidP="00D860B8">
      <w:pPr>
        <w:jc w:val="both"/>
        <w:rPr>
          <w:rFonts w:cstheme="minorHAnsi"/>
          <w:b/>
          <w:color w:val="000000" w:themeColor="text1"/>
          <w:sz w:val="24"/>
          <w:szCs w:val="24"/>
        </w:rPr>
      </w:pPr>
    </w:p>
    <w:p w14:paraId="55F363C4" w14:textId="77777777" w:rsidR="00D860B8" w:rsidRPr="00D860B8" w:rsidRDefault="00D860B8" w:rsidP="00D860B8">
      <w:pPr>
        <w:jc w:val="both"/>
        <w:rPr>
          <w:rFonts w:cstheme="minorHAnsi"/>
          <w:b/>
          <w:color w:val="000000" w:themeColor="text1"/>
          <w:sz w:val="24"/>
          <w:szCs w:val="24"/>
        </w:rPr>
      </w:pPr>
      <w:r w:rsidRPr="00D860B8">
        <w:rPr>
          <w:rFonts w:cstheme="minorHAnsi"/>
          <w:b/>
          <w:color w:val="000000" w:themeColor="text1"/>
          <w:sz w:val="24"/>
          <w:szCs w:val="24"/>
        </w:rPr>
        <w:t xml:space="preserve">1-Le métier </w:t>
      </w:r>
    </w:p>
    <w:p w14:paraId="75473E93" w14:textId="77777777" w:rsidR="00D860B8" w:rsidRPr="00D860B8" w:rsidRDefault="00D860B8" w:rsidP="00D860B8">
      <w:pPr>
        <w:jc w:val="both"/>
        <w:rPr>
          <w:rFonts w:cstheme="minorHAnsi"/>
          <w:i/>
          <w:color w:val="000000" w:themeColor="text1"/>
        </w:rPr>
      </w:pPr>
      <w:r w:rsidRPr="00D860B8">
        <w:rPr>
          <w:rFonts w:cstheme="minorHAnsi"/>
          <w:b/>
          <w:i/>
          <w:color w:val="000000" w:themeColor="text1"/>
        </w:rPr>
        <w:t>Enjeux techniques</w:t>
      </w:r>
      <w:r w:rsidRPr="00D860B8">
        <w:rPr>
          <w:rFonts w:cstheme="minorHAnsi"/>
          <w:i/>
          <w:color w:val="000000" w:themeColor="text1"/>
        </w:rPr>
        <w:t xml:space="preserve"> </w:t>
      </w:r>
    </w:p>
    <w:p w14:paraId="49388E94" w14:textId="3B983600" w:rsidR="00D860B8" w:rsidRPr="00D860B8" w:rsidRDefault="00D860B8" w:rsidP="00D860B8">
      <w:pPr>
        <w:jc w:val="both"/>
        <w:rPr>
          <w:rFonts w:cstheme="minorHAnsi"/>
          <w:color w:val="000000" w:themeColor="text1"/>
        </w:rPr>
      </w:pPr>
      <w:r>
        <w:rPr>
          <w:rFonts w:cstheme="minorHAnsi"/>
          <w:color w:val="000000" w:themeColor="text1"/>
        </w:rPr>
        <w:t>D</w:t>
      </w:r>
      <w:r w:rsidRPr="00D860B8">
        <w:rPr>
          <w:rFonts w:cstheme="minorHAnsi"/>
          <w:color w:val="000000" w:themeColor="text1"/>
        </w:rPr>
        <w:t xml:space="preserve">e la cellule à l’animal </w:t>
      </w:r>
      <w:bookmarkStart w:id="0" w:name="_GoBack"/>
      <w:bookmarkEnd w:id="0"/>
      <w:r w:rsidRPr="00D860B8">
        <w:rPr>
          <w:rFonts w:cstheme="minorHAnsi"/>
          <w:color w:val="000000" w:themeColor="text1"/>
        </w:rPr>
        <w:t>en passant par les tissus…</w:t>
      </w:r>
    </w:p>
    <w:p w14:paraId="19C2A34D" w14:textId="595C6E3F" w:rsidR="00D860B8" w:rsidRPr="00D860B8" w:rsidRDefault="00D860B8" w:rsidP="00D860B8">
      <w:pPr>
        <w:jc w:val="both"/>
        <w:rPr>
          <w:rFonts w:cstheme="minorHAnsi"/>
          <w:color w:val="000000" w:themeColor="text1"/>
        </w:rPr>
      </w:pPr>
      <w:r w:rsidRPr="00D860B8">
        <w:rPr>
          <w:rFonts w:cstheme="minorHAnsi"/>
          <w:color w:val="000000" w:themeColor="text1"/>
        </w:rPr>
        <w:t>Nécessité de personnel</w:t>
      </w:r>
      <w:r w:rsidR="00222603">
        <w:rPr>
          <w:rFonts w:cstheme="minorHAnsi"/>
          <w:color w:val="000000" w:themeColor="text1"/>
        </w:rPr>
        <w:t xml:space="preserve"> formé</w:t>
      </w:r>
      <w:r w:rsidRPr="00D860B8">
        <w:rPr>
          <w:rFonts w:cstheme="minorHAnsi"/>
          <w:color w:val="000000" w:themeColor="text1"/>
        </w:rPr>
        <w:t>, de matériels spécifiques à chaque type d’expérience, et de salles dédiées (chirurgie, perfusion, culture cellulaire, biologie cellulaire, histologie, microscopie, comportement animalier, radioactivité (traceurs), stockage frigorifique) dans un périmètre défini.</w:t>
      </w:r>
    </w:p>
    <w:p w14:paraId="5AFF8B26" w14:textId="77777777" w:rsidR="00D860B8" w:rsidRPr="00D860B8" w:rsidRDefault="00D860B8" w:rsidP="00D860B8">
      <w:pPr>
        <w:jc w:val="both"/>
        <w:rPr>
          <w:rFonts w:cstheme="minorHAnsi"/>
          <w:color w:val="000000" w:themeColor="text1"/>
        </w:rPr>
      </w:pPr>
      <w:r w:rsidRPr="00D860B8">
        <w:rPr>
          <w:rFonts w:cstheme="minorHAnsi"/>
          <w:color w:val="000000" w:themeColor="text1"/>
        </w:rPr>
        <w:t>Accès indispensable à une animalerie proche</w:t>
      </w:r>
      <w:r>
        <w:rPr>
          <w:rFonts w:cstheme="minorHAnsi"/>
          <w:color w:val="000000" w:themeColor="text1"/>
        </w:rPr>
        <w:t>.</w:t>
      </w:r>
    </w:p>
    <w:p w14:paraId="188A2A44" w14:textId="77777777" w:rsidR="00D860B8" w:rsidRPr="00D860B8" w:rsidRDefault="00D860B8" w:rsidP="00D860B8">
      <w:pPr>
        <w:jc w:val="both"/>
        <w:rPr>
          <w:rFonts w:cstheme="minorHAnsi"/>
          <w:b/>
          <w:color w:val="000000" w:themeColor="text1"/>
        </w:rPr>
      </w:pPr>
    </w:p>
    <w:p w14:paraId="0784370B" w14:textId="77777777" w:rsidR="00D860B8" w:rsidRPr="00D860B8" w:rsidRDefault="00D860B8" w:rsidP="00D860B8">
      <w:pPr>
        <w:jc w:val="both"/>
        <w:rPr>
          <w:rFonts w:cstheme="minorHAnsi"/>
          <w:b/>
          <w:i/>
          <w:color w:val="000000" w:themeColor="text1"/>
        </w:rPr>
      </w:pPr>
      <w:r w:rsidRPr="00D860B8">
        <w:rPr>
          <w:rFonts w:cstheme="minorHAnsi"/>
          <w:b/>
          <w:i/>
          <w:color w:val="000000" w:themeColor="text1"/>
        </w:rPr>
        <w:t>R&amp;D</w:t>
      </w:r>
    </w:p>
    <w:p w14:paraId="76404748" w14:textId="77777777" w:rsidR="00D860B8" w:rsidRPr="00D860B8" w:rsidRDefault="00D860B8" w:rsidP="00D860B8">
      <w:pPr>
        <w:jc w:val="both"/>
        <w:rPr>
          <w:rFonts w:cstheme="minorHAnsi"/>
          <w:color w:val="000000" w:themeColor="text1"/>
        </w:rPr>
      </w:pPr>
      <w:r w:rsidRPr="00D860B8">
        <w:rPr>
          <w:rFonts w:cstheme="minorHAnsi"/>
          <w:color w:val="000000" w:themeColor="text1"/>
        </w:rPr>
        <w:t>Externe – Académique : BFA - Unité de Biologie Fonctionnelle et Adaptative - CNRS UMR 8251,  IMRB Institut Mondor de Recherche Biomédicale U955 Inserm Université Paris 12-Créteil, Institut Curie, Hôpital Saint Anne, SOLEIL, CEA</w:t>
      </w:r>
    </w:p>
    <w:p w14:paraId="1AFB8E65" w14:textId="77777777" w:rsidR="00D860B8" w:rsidRPr="00D860B8" w:rsidRDefault="00D860B8" w:rsidP="00D860B8">
      <w:pPr>
        <w:jc w:val="both"/>
        <w:rPr>
          <w:rFonts w:cstheme="minorHAnsi"/>
          <w:color w:val="000000" w:themeColor="text1"/>
        </w:rPr>
      </w:pPr>
      <w:r w:rsidRPr="00D860B8">
        <w:rPr>
          <w:rFonts w:cstheme="minorHAnsi"/>
          <w:color w:val="000000" w:themeColor="text1"/>
        </w:rPr>
        <w:t xml:space="preserve">Externe-industrielle : </w:t>
      </w:r>
      <w:proofErr w:type="spellStart"/>
      <w:r w:rsidRPr="00D860B8">
        <w:rPr>
          <w:rFonts w:cstheme="minorHAnsi"/>
          <w:color w:val="000000" w:themeColor="text1"/>
        </w:rPr>
        <w:t>Nanobactérie</w:t>
      </w:r>
      <w:proofErr w:type="spellEnd"/>
      <w:r w:rsidRPr="00D860B8">
        <w:rPr>
          <w:rFonts w:cstheme="minorHAnsi"/>
          <w:color w:val="000000" w:themeColor="text1"/>
        </w:rPr>
        <w:t xml:space="preserve"> SA</w:t>
      </w:r>
    </w:p>
    <w:p w14:paraId="3F926845" w14:textId="77777777" w:rsidR="00D860B8" w:rsidRPr="00D860B8" w:rsidRDefault="00D860B8" w:rsidP="00D860B8">
      <w:pPr>
        <w:jc w:val="both"/>
        <w:rPr>
          <w:rFonts w:cstheme="minorHAnsi"/>
          <w:color w:val="000000" w:themeColor="text1"/>
        </w:rPr>
      </w:pPr>
      <w:r w:rsidRPr="00D860B8">
        <w:rPr>
          <w:rFonts w:cstheme="minorHAnsi"/>
          <w:color w:val="000000" w:themeColor="text1"/>
        </w:rPr>
        <w:t>Axes principaux : physique médicale, cancérologie, neurobiologie, effet des rayonnements ionisants</w:t>
      </w:r>
      <w:r w:rsidR="00115108">
        <w:rPr>
          <w:rFonts w:cstheme="minorHAnsi"/>
          <w:color w:val="000000" w:themeColor="text1"/>
        </w:rPr>
        <w:t>, thérapie</w:t>
      </w:r>
      <w:r w:rsidR="00257BD1">
        <w:rPr>
          <w:rFonts w:cstheme="minorHAnsi"/>
          <w:color w:val="000000" w:themeColor="text1"/>
        </w:rPr>
        <w:t xml:space="preserve"> innovante</w:t>
      </w:r>
    </w:p>
    <w:p w14:paraId="6EB70604" w14:textId="77777777" w:rsidR="00D860B8" w:rsidRPr="00D860B8" w:rsidRDefault="00D860B8" w:rsidP="00D860B8">
      <w:pPr>
        <w:jc w:val="both"/>
        <w:rPr>
          <w:rFonts w:cstheme="minorHAnsi"/>
          <w:color w:val="000000" w:themeColor="text1"/>
        </w:rPr>
      </w:pPr>
      <w:r w:rsidRPr="00D860B8">
        <w:rPr>
          <w:rFonts w:cstheme="minorHAnsi"/>
          <w:color w:val="000000" w:themeColor="text1"/>
        </w:rPr>
        <w:t xml:space="preserve">Implications dans les projets associés : </w:t>
      </w:r>
    </w:p>
    <w:p w14:paraId="7E6EB751" w14:textId="77777777" w:rsidR="00D860B8" w:rsidRPr="00D860B8" w:rsidRDefault="00D860B8" w:rsidP="00D860B8">
      <w:pPr>
        <w:jc w:val="both"/>
        <w:rPr>
          <w:rFonts w:cstheme="minorHAnsi"/>
          <w:color w:val="000000" w:themeColor="text1"/>
        </w:rPr>
      </w:pPr>
      <w:r w:rsidRPr="00D860B8">
        <w:rPr>
          <w:rFonts w:cstheme="minorHAnsi"/>
          <w:color w:val="000000" w:themeColor="text1"/>
        </w:rPr>
        <w:t xml:space="preserve">PRAE, Andromède, </w:t>
      </w:r>
      <w:proofErr w:type="spellStart"/>
      <w:r w:rsidRPr="00D860B8">
        <w:rPr>
          <w:rFonts w:cstheme="minorHAnsi"/>
          <w:color w:val="000000" w:themeColor="text1"/>
        </w:rPr>
        <w:t>ThomX</w:t>
      </w:r>
      <w:proofErr w:type="spellEnd"/>
      <w:r w:rsidRPr="00D860B8">
        <w:rPr>
          <w:rFonts w:cstheme="minorHAnsi"/>
          <w:color w:val="000000" w:themeColor="text1"/>
        </w:rPr>
        <w:t>, SCALP, Radiochimie, PIMPA (projet interne à IMNC)</w:t>
      </w:r>
    </w:p>
    <w:p w14:paraId="787BA5F8" w14:textId="77777777" w:rsidR="00D860B8" w:rsidRPr="00D860B8" w:rsidRDefault="00D860B8" w:rsidP="00D860B8">
      <w:pPr>
        <w:jc w:val="both"/>
        <w:rPr>
          <w:rFonts w:cstheme="minorHAnsi"/>
          <w:color w:val="000000" w:themeColor="text1"/>
        </w:rPr>
      </w:pPr>
      <w:r w:rsidRPr="00D860B8">
        <w:rPr>
          <w:rFonts w:cstheme="minorHAnsi"/>
          <w:color w:val="000000" w:themeColor="text1"/>
        </w:rPr>
        <w:t>Effectifs existants : 1 IR (IMNC) + 1 Chercheur (IMNC)</w:t>
      </w:r>
    </w:p>
    <w:p w14:paraId="69175F83" w14:textId="77777777" w:rsidR="00B15A6D" w:rsidRDefault="00B15A6D" w:rsidP="00D860B8">
      <w:pPr>
        <w:jc w:val="both"/>
        <w:rPr>
          <w:rFonts w:cstheme="minorHAnsi"/>
          <w:b/>
          <w:color w:val="000000" w:themeColor="text1"/>
        </w:rPr>
      </w:pPr>
    </w:p>
    <w:p w14:paraId="40B81A61" w14:textId="77777777" w:rsidR="00055A0F" w:rsidRPr="00D860B8" w:rsidRDefault="00055A0F" w:rsidP="00D860B8">
      <w:pPr>
        <w:jc w:val="both"/>
        <w:rPr>
          <w:rFonts w:cstheme="minorHAnsi"/>
          <w:b/>
          <w:color w:val="000000" w:themeColor="text1"/>
        </w:rPr>
      </w:pPr>
    </w:p>
    <w:p w14:paraId="71D8C364" w14:textId="77777777" w:rsidR="00D860B8" w:rsidRPr="00D860B8" w:rsidRDefault="00D860B8" w:rsidP="00D860B8">
      <w:pPr>
        <w:jc w:val="both"/>
        <w:rPr>
          <w:rFonts w:cstheme="minorHAnsi"/>
          <w:b/>
          <w:color w:val="000000" w:themeColor="text1"/>
          <w:sz w:val="24"/>
          <w:szCs w:val="24"/>
        </w:rPr>
      </w:pPr>
      <w:r>
        <w:rPr>
          <w:rFonts w:cstheme="minorHAnsi"/>
          <w:b/>
          <w:color w:val="000000" w:themeColor="text1"/>
          <w:sz w:val="24"/>
          <w:szCs w:val="24"/>
        </w:rPr>
        <w:t xml:space="preserve">2-Contexte </w:t>
      </w:r>
    </w:p>
    <w:p w14:paraId="23CCD076" w14:textId="77777777" w:rsidR="00D860B8" w:rsidRPr="00D860B8" w:rsidRDefault="00D860B8" w:rsidP="00D860B8">
      <w:pPr>
        <w:jc w:val="both"/>
        <w:rPr>
          <w:rFonts w:cstheme="minorHAnsi"/>
          <w:b/>
          <w:i/>
          <w:color w:val="000000" w:themeColor="text1"/>
        </w:rPr>
      </w:pPr>
      <w:r w:rsidRPr="00D860B8">
        <w:rPr>
          <w:rFonts w:cstheme="minorHAnsi"/>
          <w:b/>
          <w:i/>
          <w:color w:val="000000" w:themeColor="text1"/>
        </w:rPr>
        <w:t>Positionnement actuel/national/international</w:t>
      </w:r>
    </w:p>
    <w:p w14:paraId="0365FF89" w14:textId="77777777" w:rsidR="00D860B8" w:rsidRPr="00D860B8" w:rsidRDefault="00D860B8" w:rsidP="00D860B8">
      <w:pPr>
        <w:jc w:val="both"/>
        <w:rPr>
          <w:rFonts w:cstheme="minorHAnsi"/>
          <w:color w:val="000000" w:themeColor="text1"/>
        </w:rPr>
      </w:pPr>
      <w:r w:rsidRPr="00D860B8">
        <w:rPr>
          <w:rFonts w:cstheme="minorHAnsi"/>
          <w:color w:val="000000" w:themeColor="text1"/>
        </w:rPr>
        <w:t xml:space="preserve">Positionnement émergent au sein de la future refondation, en tant que support intégré </w:t>
      </w:r>
    </w:p>
    <w:p w14:paraId="7B08D4E0" w14:textId="77777777" w:rsidR="00D860B8" w:rsidRPr="00D860B8" w:rsidRDefault="00D860B8" w:rsidP="00D860B8">
      <w:pPr>
        <w:jc w:val="both"/>
        <w:rPr>
          <w:rFonts w:cstheme="minorHAnsi"/>
          <w:b/>
          <w:color w:val="000000" w:themeColor="text1"/>
        </w:rPr>
      </w:pPr>
    </w:p>
    <w:p w14:paraId="1CDB98BA" w14:textId="77777777" w:rsidR="00D860B8" w:rsidRPr="00D860B8" w:rsidRDefault="00D860B8" w:rsidP="00D860B8">
      <w:pPr>
        <w:jc w:val="both"/>
        <w:rPr>
          <w:rFonts w:cstheme="minorHAnsi"/>
          <w:b/>
          <w:i/>
          <w:color w:val="000000" w:themeColor="text1"/>
        </w:rPr>
      </w:pPr>
      <w:r w:rsidRPr="00D860B8">
        <w:rPr>
          <w:rFonts w:cstheme="minorHAnsi"/>
          <w:b/>
          <w:i/>
          <w:color w:val="000000" w:themeColor="text1"/>
        </w:rPr>
        <w:lastRenderedPageBreak/>
        <w:t>Spécificités/originalités/impact/limites/absences…dans les projets et les R&amp;D</w:t>
      </w:r>
    </w:p>
    <w:p w14:paraId="2F7EDB15" w14:textId="77777777" w:rsidR="00D860B8" w:rsidRPr="00D860B8" w:rsidRDefault="00D860B8" w:rsidP="00D860B8">
      <w:pPr>
        <w:jc w:val="both"/>
        <w:rPr>
          <w:rFonts w:cstheme="minorHAnsi"/>
          <w:color w:val="000000" w:themeColor="text1"/>
        </w:rPr>
      </w:pPr>
      <w:r w:rsidRPr="00D860B8">
        <w:rPr>
          <w:rFonts w:cstheme="minorHAnsi"/>
          <w:b/>
          <w:color w:val="000000" w:themeColor="text1"/>
        </w:rPr>
        <w:t xml:space="preserve">Spécificité/Originalités : </w:t>
      </w:r>
      <w:r w:rsidRPr="00D860B8">
        <w:rPr>
          <w:rFonts w:cstheme="minorHAnsi"/>
          <w:color w:val="000000" w:themeColor="text1"/>
        </w:rPr>
        <w:t xml:space="preserve">dans le projet de refondation, la biologie expérimentale est une thématique de niche en interaction avec les méthodologies physiques (aucune redondance avec les autres plateformes/services envisagés dans la future refondation). Le personnel existant est habilité « concepteur niveau 1 » agréé par le Ministère de l’agriculture permettant la conception, à l'encadrement et à la réalisation de projets utilisant des animaux vertébrés vivants. De plus, tous les projets faisant appel à l’expérimentation animale doivent faire l’objet d’une demande préalable auprès du Comité d’éthique ad hoc (CEEA 59, où IMNC y est représenté). Ce type de demande doit être déposé environ 4 mois avant l’expérimentation programmée. </w:t>
      </w:r>
    </w:p>
    <w:p w14:paraId="30A7815B" w14:textId="77777777" w:rsidR="00D860B8" w:rsidRPr="00D860B8" w:rsidRDefault="00D860B8" w:rsidP="00D860B8">
      <w:pPr>
        <w:jc w:val="both"/>
        <w:rPr>
          <w:rFonts w:cstheme="minorHAnsi"/>
          <w:color w:val="000000" w:themeColor="text1"/>
        </w:rPr>
      </w:pPr>
      <w:r w:rsidRPr="00D860B8">
        <w:rPr>
          <w:rFonts w:cstheme="minorHAnsi"/>
          <w:b/>
          <w:color w:val="000000" w:themeColor="text1"/>
        </w:rPr>
        <w:t xml:space="preserve">Impact : </w:t>
      </w:r>
      <w:r w:rsidRPr="00D860B8">
        <w:rPr>
          <w:rFonts w:cstheme="minorHAnsi"/>
          <w:color w:val="000000" w:themeColor="text1"/>
        </w:rPr>
        <w:t>interaction possible avec tous les projets ayant trait à la physique médicale ou biophysique.</w:t>
      </w:r>
    </w:p>
    <w:p w14:paraId="251A59E6" w14:textId="77777777" w:rsidR="00D860B8" w:rsidRPr="00D860B8" w:rsidRDefault="00D860B8" w:rsidP="00D860B8">
      <w:pPr>
        <w:jc w:val="both"/>
        <w:rPr>
          <w:rFonts w:cstheme="minorHAnsi"/>
          <w:color w:val="000000" w:themeColor="text1"/>
        </w:rPr>
      </w:pPr>
      <w:r w:rsidRPr="00612053">
        <w:rPr>
          <w:rFonts w:cstheme="minorHAnsi"/>
          <w:b/>
          <w:color w:val="000000" w:themeColor="text1"/>
        </w:rPr>
        <w:t>Limites-absences</w:t>
      </w:r>
      <w:r w:rsidRPr="00D860B8">
        <w:rPr>
          <w:rFonts w:cstheme="minorHAnsi"/>
          <w:color w:val="000000" w:themeColor="text1"/>
        </w:rPr>
        <w:t xml:space="preserve"> : en nombre de personnel, obligation de faire appel à des plateformes extérieures (histologie robotisée, techniques biologique spécifiques (</w:t>
      </w:r>
      <w:proofErr w:type="spellStart"/>
      <w:r w:rsidRPr="00D860B8">
        <w:rPr>
          <w:rFonts w:cstheme="minorHAnsi"/>
          <w:color w:val="000000" w:themeColor="text1"/>
        </w:rPr>
        <w:t>cytospin</w:t>
      </w:r>
      <w:proofErr w:type="spellEnd"/>
      <w:r w:rsidRPr="00D860B8">
        <w:rPr>
          <w:rFonts w:cstheme="minorHAnsi"/>
          <w:color w:val="000000" w:themeColor="text1"/>
        </w:rPr>
        <w:t>, FRAP, irradiations biologiques, rhéologie…) par manque du matériel et du personnel adéquats.</w:t>
      </w:r>
    </w:p>
    <w:p w14:paraId="7EF79E39" w14:textId="77777777" w:rsidR="00D860B8" w:rsidRPr="00D860B8" w:rsidRDefault="00D860B8" w:rsidP="00D860B8">
      <w:pPr>
        <w:jc w:val="both"/>
        <w:rPr>
          <w:rFonts w:cstheme="minorHAnsi"/>
          <w:b/>
          <w:color w:val="000000" w:themeColor="text1"/>
        </w:rPr>
      </w:pPr>
    </w:p>
    <w:p w14:paraId="7C7DF075" w14:textId="77777777" w:rsidR="009F7A5A" w:rsidRDefault="00D860B8" w:rsidP="00D860B8">
      <w:pPr>
        <w:jc w:val="both"/>
        <w:rPr>
          <w:rFonts w:cstheme="minorHAnsi"/>
          <w:b/>
          <w:color w:val="000000" w:themeColor="text1"/>
        </w:rPr>
      </w:pPr>
      <w:r w:rsidRPr="009F7A5A">
        <w:rPr>
          <w:rFonts w:cstheme="minorHAnsi"/>
          <w:b/>
          <w:i/>
          <w:color w:val="000000" w:themeColor="text1"/>
        </w:rPr>
        <w:t>Déploiement du métier sur la Vallée d’Orsay et liens avec les autres laboratoires</w:t>
      </w:r>
      <w:r w:rsidR="009F7A5A">
        <w:rPr>
          <w:rFonts w:cstheme="minorHAnsi"/>
          <w:b/>
          <w:color w:val="000000" w:themeColor="text1"/>
        </w:rPr>
        <w:t xml:space="preserve"> </w:t>
      </w:r>
    </w:p>
    <w:p w14:paraId="067EAD2C" w14:textId="77777777" w:rsidR="00D860B8" w:rsidRPr="00D860B8" w:rsidRDefault="009F7A5A" w:rsidP="00D860B8">
      <w:pPr>
        <w:jc w:val="both"/>
        <w:rPr>
          <w:rFonts w:cstheme="minorHAnsi"/>
          <w:color w:val="000000" w:themeColor="text1"/>
        </w:rPr>
      </w:pPr>
      <w:r>
        <w:rPr>
          <w:rFonts w:cstheme="minorHAnsi"/>
          <w:color w:val="000000" w:themeColor="text1"/>
        </w:rPr>
        <w:t>L</w:t>
      </w:r>
      <w:r w:rsidR="00D860B8" w:rsidRPr="00D860B8">
        <w:rPr>
          <w:rFonts w:cstheme="minorHAnsi"/>
          <w:color w:val="000000" w:themeColor="text1"/>
        </w:rPr>
        <w:t>ien avec les laboratoires et les plateformes de biologie et de chimie du campus et de l’environnement immédiat (</w:t>
      </w:r>
      <w:r w:rsidR="006D542C">
        <w:rPr>
          <w:rFonts w:cstheme="minorHAnsi"/>
          <w:color w:val="000000" w:themeColor="text1"/>
        </w:rPr>
        <w:t xml:space="preserve">I2BC, </w:t>
      </w:r>
      <w:r w:rsidR="00D860B8" w:rsidRPr="00D860B8">
        <w:rPr>
          <w:rFonts w:cstheme="minorHAnsi"/>
          <w:color w:val="000000" w:themeColor="text1"/>
        </w:rPr>
        <w:t xml:space="preserve">SOLEIL, CNRS </w:t>
      </w:r>
      <w:proofErr w:type="spellStart"/>
      <w:r w:rsidR="00D860B8" w:rsidRPr="00D860B8">
        <w:rPr>
          <w:rFonts w:cstheme="minorHAnsi"/>
          <w:color w:val="000000" w:themeColor="text1"/>
        </w:rPr>
        <w:t>Gif</w:t>
      </w:r>
      <w:proofErr w:type="spellEnd"/>
      <w:r w:rsidR="00D860B8" w:rsidRPr="00D860B8">
        <w:rPr>
          <w:rFonts w:cstheme="minorHAnsi"/>
          <w:color w:val="000000" w:themeColor="text1"/>
        </w:rPr>
        <w:t>, Institut Curie…)</w:t>
      </w:r>
      <w:r w:rsidR="00910FEB">
        <w:rPr>
          <w:rFonts w:cstheme="minorHAnsi"/>
          <w:color w:val="000000" w:themeColor="text1"/>
        </w:rPr>
        <w:t>.</w:t>
      </w:r>
      <w:r w:rsidR="00D860B8" w:rsidRPr="00D860B8">
        <w:rPr>
          <w:rFonts w:cstheme="minorHAnsi"/>
          <w:color w:val="000000" w:themeColor="text1"/>
        </w:rPr>
        <w:t xml:space="preserve"> </w:t>
      </w:r>
    </w:p>
    <w:p w14:paraId="44C61D6B" w14:textId="77777777" w:rsidR="00D860B8" w:rsidRDefault="00D860B8" w:rsidP="00D860B8">
      <w:pPr>
        <w:jc w:val="both"/>
        <w:rPr>
          <w:rFonts w:cstheme="minorHAnsi"/>
          <w:b/>
          <w:color w:val="000000" w:themeColor="text1"/>
        </w:rPr>
      </w:pPr>
    </w:p>
    <w:p w14:paraId="7F6360B1" w14:textId="77777777" w:rsidR="00055A0F" w:rsidRPr="00D860B8" w:rsidRDefault="00055A0F" w:rsidP="00D860B8">
      <w:pPr>
        <w:jc w:val="both"/>
        <w:rPr>
          <w:rFonts w:cstheme="minorHAnsi"/>
          <w:b/>
          <w:color w:val="000000" w:themeColor="text1"/>
        </w:rPr>
      </w:pPr>
    </w:p>
    <w:p w14:paraId="228169CD" w14:textId="77777777" w:rsidR="00D860B8" w:rsidRPr="00910FEB" w:rsidRDefault="00910FEB" w:rsidP="00D860B8">
      <w:pPr>
        <w:jc w:val="both"/>
        <w:rPr>
          <w:rFonts w:cstheme="minorHAnsi"/>
          <w:b/>
          <w:color w:val="000000" w:themeColor="text1"/>
          <w:sz w:val="24"/>
          <w:szCs w:val="24"/>
        </w:rPr>
      </w:pPr>
      <w:r>
        <w:rPr>
          <w:rFonts w:cstheme="minorHAnsi"/>
          <w:b/>
          <w:color w:val="000000" w:themeColor="text1"/>
          <w:sz w:val="24"/>
          <w:szCs w:val="24"/>
        </w:rPr>
        <w:t xml:space="preserve">3-Objectifs </w:t>
      </w:r>
    </w:p>
    <w:p w14:paraId="59C4AEEB" w14:textId="77777777" w:rsidR="00D860B8" w:rsidRPr="00910FEB" w:rsidRDefault="00D860B8" w:rsidP="00D860B8">
      <w:pPr>
        <w:jc w:val="both"/>
        <w:rPr>
          <w:rFonts w:cstheme="minorHAnsi"/>
          <w:b/>
          <w:i/>
          <w:color w:val="000000" w:themeColor="text1"/>
        </w:rPr>
      </w:pPr>
      <w:r w:rsidRPr="00910FEB">
        <w:rPr>
          <w:rFonts w:cstheme="minorHAnsi"/>
          <w:b/>
          <w:i/>
          <w:color w:val="000000" w:themeColor="text1"/>
        </w:rPr>
        <w:t>Vision d’avenir sur les évolutions du métier, les expertises à conserver, acquérir (ou à externaliser)… qui permettraient d’améliorer et de soutenir à la fois les différentes thématiques de recherche et les activités du métier</w:t>
      </w:r>
    </w:p>
    <w:p w14:paraId="69775837" w14:textId="77777777" w:rsidR="00D860B8" w:rsidRPr="00D860B8" w:rsidRDefault="00D860B8" w:rsidP="00D860B8">
      <w:pPr>
        <w:jc w:val="both"/>
        <w:rPr>
          <w:rFonts w:cstheme="minorHAnsi"/>
          <w:color w:val="000000" w:themeColor="text1"/>
        </w:rPr>
      </w:pPr>
      <w:r w:rsidRPr="00D860B8">
        <w:rPr>
          <w:rFonts w:cstheme="minorHAnsi"/>
          <w:color w:val="000000" w:themeColor="text1"/>
        </w:rPr>
        <w:t xml:space="preserve">Maintenir un nombre suffisant d’agents complémentaires et experts dans leur domaine respectif. </w:t>
      </w:r>
    </w:p>
    <w:p w14:paraId="228036EF" w14:textId="77777777" w:rsidR="00D860B8" w:rsidRPr="00D860B8" w:rsidRDefault="00D860B8" w:rsidP="00D860B8">
      <w:pPr>
        <w:jc w:val="both"/>
        <w:rPr>
          <w:rFonts w:cstheme="minorHAnsi"/>
          <w:color w:val="000000" w:themeColor="text1"/>
        </w:rPr>
      </w:pPr>
      <w:r w:rsidRPr="00D860B8">
        <w:rPr>
          <w:rFonts w:cstheme="minorHAnsi"/>
          <w:color w:val="000000" w:themeColor="text1"/>
        </w:rPr>
        <w:t>Méthodologies associées à la biologie moléculaire, cellulaire, animale.</w:t>
      </w:r>
    </w:p>
    <w:p w14:paraId="2BC83974" w14:textId="77777777" w:rsidR="00D860B8" w:rsidRDefault="00D860B8" w:rsidP="00D860B8">
      <w:pPr>
        <w:jc w:val="both"/>
        <w:rPr>
          <w:rFonts w:cstheme="minorHAnsi"/>
          <w:b/>
          <w:color w:val="000000" w:themeColor="text1"/>
        </w:rPr>
      </w:pPr>
    </w:p>
    <w:p w14:paraId="3B50EDAF" w14:textId="77777777" w:rsidR="00055A0F" w:rsidRPr="00D860B8" w:rsidRDefault="00055A0F" w:rsidP="00D860B8">
      <w:pPr>
        <w:jc w:val="both"/>
        <w:rPr>
          <w:rFonts w:cstheme="minorHAnsi"/>
          <w:b/>
          <w:color w:val="000000" w:themeColor="text1"/>
        </w:rPr>
      </w:pPr>
    </w:p>
    <w:p w14:paraId="2ABB248C" w14:textId="77777777" w:rsidR="00D860B8" w:rsidRPr="00910FEB" w:rsidRDefault="00910FEB" w:rsidP="00D860B8">
      <w:pPr>
        <w:jc w:val="both"/>
        <w:rPr>
          <w:rFonts w:cstheme="minorHAnsi"/>
          <w:b/>
          <w:color w:val="000000" w:themeColor="text1"/>
          <w:sz w:val="24"/>
          <w:szCs w:val="24"/>
        </w:rPr>
      </w:pPr>
      <w:r>
        <w:rPr>
          <w:rFonts w:cstheme="minorHAnsi"/>
          <w:b/>
          <w:color w:val="000000" w:themeColor="text1"/>
          <w:sz w:val="24"/>
          <w:szCs w:val="24"/>
        </w:rPr>
        <w:t xml:space="preserve">4-Organisation du métier </w:t>
      </w:r>
    </w:p>
    <w:p w14:paraId="6875DDC2" w14:textId="77777777" w:rsidR="00D860B8" w:rsidRPr="00D860B8" w:rsidRDefault="00D860B8" w:rsidP="00D860B8">
      <w:pPr>
        <w:jc w:val="both"/>
        <w:rPr>
          <w:rFonts w:cstheme="minorHAnsi"/>
          <w:color w:val="000000" w:themeColor="text1"/>
        </w:rPr>
      </w:pPr>
      <w:r w:rsidRPr="00910FEB">
        <w:rPr>
          <w:rFonts w:cstheme="minorHAnsi"/>
          <w:b/>
          <w:i/>
          <w:color w:val="000000" w:themeColor="text1"/>
        </w:rPr>
        <w:t>Déploiement et organisation pour atteindre les objectifs, dans le périmètre des cinq laboratoires et liens externes (avec les laboratoires voisins et à l’échelle nationale)</w:t>
      </w:r>
      <w:r w:rsidR="00910FEB">
        <w:rPr>
          <w:rFonts w:cstheme="minorHAnsi"/>
          <w:color w:val="000000" w:themeColor="text1"/>
        </w:rPr>
        <w:t xml:space="preserve"> </w:t>
      </w:r>
    </w:p>
    <w:p w14:paraId="0CC93F96" w14:textId="77777777" w:rsidR="00D860B8" w:rsidRPr="00D860B8" w:rsidRDefault="00D860B8" w:rsidP="00D860B8">
      <w:pPr>
        <w:jc w:val="both"/>
        <w:rPr>
          <w:rFonts w:cstheme="minorHAnsi"/>
          <w:color w:val="000000" w:themeColor="text1"/>
        </w:rPr>
      </w:pPr>
      <w:r w:rsidRPr="00D860B8">
        <w:rPr>
          <w:rFonts w:cstheme="minorHAnsi"/>
          <w:color w:val="000000" w:themeColor="text1"/>
        </w:rPr>
        <w:t>Plusieurs scénarii possibles…Mise en commun des pratiques expérimentales, consultation des réseaux</w:t>
      </w:r>
      <w:r w:rsidR="00D85847">
        <w:rPr>
          <w:rFonts w:cstheme="minorHAnsi"/>
          <w:color w:val="000000" w:themeColor="text1"/>
        </w:rPr>
        <w:t>.</w:t>
      </w:r>
    </w:p>
    <w:p w14:paraId="1F990462" w14:textId="06A870D9" w:rsidR="00D860B8" w:rsidRPr="00D860B8" w:rsidRDefault="00D860B8" w:rsidP="00D860B8">
      <w:pPr>
        <w:jc w:val="both"/>
        <w:rPr>
          <w:rFonts w:cstheme="minorHAnsi"/>
          <w:color w:val="000000" w:themeColor="text1"/>
        </w:rPr>
      </w:pPr>
      <w:r w:rsidRPr="00D860B8">
        <w:rPr>
          <w:rFonts w:cstheme="minorHAnsi"/>
          <w:color w:val="000000" w:themeColor="text1"/>
        </w:rPr>
        <w:t xml:space="preserve">Nécessité du maintien et adaptation du </w:t>
      </w:r>
      <w:r w:rsidR="00D85847">
        <w:rPr>
          <w:rFonts w:cstheme="minorHAnsi"/>
          <w:color w:val="000000" w:themeColor="text1"/>
        </w:rPr>
        <w:t>S</w:t>
      </w:r>
      <w:r w:rsidR="00D85847" w:rsidRPr="00D860B8">
        <w:rPr>
          <w:rFonts w:cstheme="minorHAnsi"/>
          <w:color w:val="000000" w:themeColor="text1"/>
        </w:rPr>
        <w:t xml:space="preserve">ervice </w:t>
      </w:r>
      <w:r w:rsidR="00DB012D">
        <w:rPr>
          <w:rFonts w:cstheme="minorHAnsi"/>
          <w:color w:val="000000" w:themeColor="text1"/>
        </w:rPr>
        <w:t>C</w:t>
      </w:r>
      <w:r w:rsidRPr="00D860B8">
        <w:rPr>
          <w:rFonts w:cstheme="minorHAnsi"/>
          <w:color w:val="000000" w:themeColor="text1"/>
        </w:rPr>
        <w:t xml:space="preserve">ommun de </w:t>
      </w:r>
      <w:r w:rsidR="00DB012D">
        <w:rPr>
          <w:rFonts w:cstheme="minorHAnsi"/>
          <w:color w:val="000000" w:themeColor="text1"/>
        </w:rPr>
        <w:t>B</w:t>
      </w:r>
      <w:r w:rsidR="00DB012D" w:rsidRPr="00D860B8">
        <w:rPr>
          <w:rFonts w:cstheme="minorHAnsi"/>
          <w:color w:val="000000" w:themeColor="text1"/>
        </w:rPr>
        <w:t xml:space="preserve">iologie </w:t>
      </w:r>
      <w:r w:rsidRPr="00D860B8">
        <w:rPr>
          <w:rFonts w:cstheme="minorHAnsi"/>
          <w:color w:val="000000" w:themeColor="text1"/>
        </w:rPr>
        <w:t xml:space="preserve">expérimentale à l’échelle des cinq laboratoires. Dans la perspective de salle/matériels dédiés adossés aux plateformes expérimentales, on pourrait imaginer un ou plusieurs personnels susceptibles de tourner d'une plateforme à l'autre suivant les besoins.  </w:t>
      </w:r>
    </w:p>
    <w:p w14:paraId="4C49E17E" w14:textId="77777777" w:rsidR="00D860B8" w:rsidRPr="00D860B8" w:rsidRDefault="00D860B8" w:rsidP="00D860B8">
      <w:pPr>
        <w:jc w:val="both"/>
        <w:rPr>
          <w:rFonts w:cstheme="minorHAnsi"/>
          <w:color w:val="000000" w:themeColor="text1"/>
        </w:rPr>
      </w:pPr>
      <w:r w:rsidRPr="00D860B8">
        <w:rPr>
          <w:rFonts w:cstheme="minorHAnsi"/>
          <w:color w:val="000000" w:themeColor="text1"/>
        </w:rPr>
        <w:t>Importance des infrastructures (salles spécifiques) et de matériels dédiés.</w:t>
      </w:r>
    </w:p>
    <w:p w14:paraId="495C79F6" w14:textId="77777777" w:rsidR="00910FEB" w:rsidRDefault="00910FEB" w:rsidP="00D860B8">
      <w:pPr>
        <w:jc w:val="both"/>
        <w:rPr>
          <w:rFonts w:cstheme="minorHAnsi"/>
          <w:b/>
          <w:color w:val="000000" w:themeColor="text1"/>
          <w:sz w:val="24"/>
          <w:szCs w:val="24"/>
        </w:rPr>
      </w:pPr>
    </w:p>
    <w:p w14:paraId="7BBFAE60" w14:textId="77777777" w:rsidR="00055A0F" w:rsidRDefault="00055A0F" w:rsidP="00D860B8">
      <w:pPr>
        <w:jc w:val="both"/>
        <w:rPr>
          <w:rFonts w:cstheme="minorHAnsi"/>
          <w:b/>
          <w:color w:val="000000" w:themeColor="text1"/>
          <w:sz w:val="24"/>
          <w:szCs w:val="24"/>
        </w:rPr>
      </w:pPr>
    </w:p>
    <w:p w14:paraId="03919B2E" w14:textId="77777777" w:rsidR="00D860B8" w:rsidRPr="00D860B8" w:rsidRDefault="00D860B8" w:rsidP="00D860B8">
      <w:pPr>
        <w:jc w:val="both"/>
        <w:rPr>
          <w:rFonts w:cstheme="minorHAnsi"/>
          <w:b/>
          <w:color w:val="000000" w:themeColor="text1"/>
        </w:rPr>
      </w:pPr>
      <w:r w:rsidRPr="00910FEB">
        <w:rPr>
          <w:rFonts w:cstheme="minorHAnsi"/>
          <w:b/>
          <w:color w:val="000000" w:themeColor="text1"/>
          <w:sz w:val="24"/>
          <w:szCs w:val="24"/>
        </w:rPr>
        <w:t xml:space="preserve">5-Formation et valorisation </w:t>
      </w:r>
    </w:p>
    <w:p w14:paraId="03FAE265" w14:textId="77777777" w:rsidR="00D860B8" w:rsidRPr="00910FEB" w:rsidRDefault="00D860B8" w:rsidP="00D860B8">
      <w:pPr>
        <w:jc w:val="both"/>
        <w:rPr>
          <w:rFonts w:cstheme="minorHAnsi"/>
          <w:b/>
          <w:i/>
          <w:color w:val="000000" w:themeColor="text1"/>
        </w:rPr>
      </w:pPr>
      <w:r w:rsidRPr="00910FEB">
        <w:rPr>
          <w:rFonts w:cstheme="minorHAnsi"/>
          <w:b/>
          <w:i/>
          <w:color w:val="000000" w:themeColor="text1"/>
        </w:rPr>
        <w:t>Prospectives liées à l’enseignement et projection du métier dans le domaine de la valorisation</w:t>
      </w:r>
    </w:p>
    <w:p w14:paraId="4ACBF663" w14:textId="77777777" w:rsidR="00D860B8" w:rsidRPr="00D860B8" w:rsidRDefault="00D860B8" w:rsidP="00D860B8">
      <w:pPr>
        <w:jc w:val="both"/>
        <w:rPr>
          <w:rFonts w:cstheme="minorHAnsi"/>
          <w:color w:val="000000" w:themeColor="text1"/>
        </w:rPr>
      </w:pPr>
      <w:r w:rsidRPr="00D860B8">
        <w:rPr>
          <w:rFonts w:cstheme="minorHAnsi"/>
          <w:color w:val="000000" w:themeColor="text1"/>
        </w:rPr>
        <w:t xml:space="preserve">Encadrement/formation aux spécificités des méthodologies physiques adaptées à la biologie telles que développées dans les cinq laboratoires. </w:t>
      </w:r>
    </w:p>
    <w:p w14:paraId="0DB80890" w14:textId="77777777" w:rsidR="00D860B8" w:rsidRPr="00D860B8" w:rsidRDefault="00D860B8" w:rsidP="00D860B8">
      <w:pPr>
        <w:jc w:val="both"/>
        <w:rPr>
          <w:rFonts w:cstheme="minorHAnsi"/>
          <w:color w:val="000000" w:themeColor="text1"/>
        </w:rPr>
      </w:pPr>
      <w:r w:rsidRPr="00D860B8">
        <w:rPr>
          <w:rFonts w:cstheme="minorHAnsi"/>
          <w:color w:val="000000" w:themeColor="text1"/>
        </w:rPr>
        <w:t>Dans le domaine de la valorisation, les biologistes conseillent les utilisateurs et les partenaires sur les possibilités et limites des techniques disponibles, sur l’interprétation des données. Dans ce sens ils participent au</w:t>
      </w:r>
      <w:r w:rsidR="00910FEB">
        <w:rPr>
          <w:rFonts w:cstheme="minorHAnsi"/>
          <w:color w:val="000000" w:themeColor="text1"/>
        </w:rPr>
        <w:t>x</w:t>
      </w:r>
      <w:r w:rsidRPr="00D860B8">
        <w:rPr>
          <w:rFonts w:cstheme="minorHAnsi"/>
          <w:color w:val="000000" w:themeColor="text1"/>
        </w:rPr>
        <w:t xml:space="preserve"> développement</w:t>
      </w:r>
      <w:r w:rsidR="00910FEB">
        <w:rPr>
          <w:rFonts w:cstheme="minorHAnsi"/>
          <w:color w:val="000000" w:themeColor="text1"/>
        </w:rPr>
        <w:t>s</w:t>
      </w:r>
      <w:r w:rsidRPr="00D860B8">
        <w:rPr>
          <w:rFonts w:cstheme="minorHAnsi"/>
          <w:color w:val="000000" w:themeColor="text1"/>
        </w:rPr>
        <w:t xml:space="preserve"> technologiques innovants. Ils assurent également des  formations afin d’assurer un transfert technologique auprès des étudiants, utilisateurs et partenaires scientifiques.</w:t>
      </w:r>
    </w:p>
    <w:p w14:paraId="682D328F" w14:textId="77777777" w:rsidR="00D860B8" w:rsidRPr="00D860B8" w:rsidRDefault="00D860B8" w:rsidP="00D860B8">
      <w:pPr>
        <w:jc w:val="both"/>
        <w:rPr>
          <w:rFonts w:cstheme="minorHAnsi"/>
          <w:color w:val="000000" w:themeColor="text1"/>
        </w:rPr>
      </w:pPr>
      <w:r w:rsidRPr="00D860B8">
        <w:rPr>
          <w:rFonts w:cstheme="minorHAnsi"/>
          <w:color w:val="000000" w:themeColor="text1"/>
        </w:rPr>
        <w:t>Un facteur d’évolution à moyen terme peut être l’accréditation ou la certification des plateformes.</w:t>
      </w:r>
    </w:p>
    <w:p w14:paraId="28F98545" w14:textId="77777777" w:rsidR="00D860B8" w:rsidRDefault="00D860B8" w:rsidP="00D860B8">
      <w:pPr>
        <w:jc w:val="both"/>
        <w:rPr>
          <w:rFonts w:cstheme="minorHAnsi"/>
          <w:b/>
          <w:color w:val="000000" w:themeColor="text1"/>
        </w:rPr>
      </w:pPr>
    </w:p>
    <w:p w14:paraId="077A826F" w14:textId="77777777" w:rsidR="00055A0F" w:rsidRPr="00D860B8" w:rsidRDefault="00055A0F" w:rsidP="00D860B8">
      <w:pPr>
        <w:jc w:val="both"/>
        <w:rPr>
          <w:rFonts w:cstheme="minorHAnsi"/>
          <w:b/>
          <w:color w:val="000000" w:themeColor="text1"/>
        </w:rPr>
      </w:pPr>
    </w:p>
    <w:p w14:paraId="01EA920D" w14:textId="77777777" w:rsidR="00D860B8" w:rsidRPr="00D860B8" w:rsidRDefault="00D860B8" w:rsidP="00D860B8">
      <w:pPr>
        <w:jc w:val="both"/>
        <w:rPr>
          <w:rFonts w:cstheme="minorHAnsi"/>
          <w:b/>
          <w:color w:val="000000" w:themeColor="text1"/>
        </w:rPr>
      </w:pPr>
      <w:r w:rsidRPr="00910FEB">
        <w:rPr>
          <w:rFonts w:cstheme="minorHAnsi"/>
          <w:b/>
          <w:color w:val="000000" w:themeColor="text1"/>
          <w:sz w:val="24"/>
          <w:szCs w:val="24"/>
        </w:rPr>
        <w:t>6-Eléments statistiques</w:t>
      </w:r>
      <w:r w:rsidR="00910FEB">
        <w:rPr>
          <w:rFonts w:cstheme="minorHAnsi"/>
          <w:b/>
          <w:color w:val="000000" w:themeColor="text1"/>
        </w:rPr>
        <w:t xml:space="preserve"> </w:t>
      </w:r>
    </w:p>
    <w:p w14:paraId="1EF1B944" w14:textId="77777777" w:rsidR="00D860B8" w:rsidRPr="00910FEB" w:rsidRDefault="00D860B8" w:rsidP="00D860B8">
      <w:pPr>
        <w:jc w:val="both"/>
        <w:rPr>
          <w:rFonts w:cstheme="minorHAnsi"/>
          <w:b/>
          <w:i/>
          <w:color w:val="000000" w:themeColor="text1"/>
        </w:rPr>
      </w:pPr>
      <w:r w:rsidRPr="00910FEB">
        <w:rPr>
          <w:rFonts w:cstheme="minorHAnsi"/>
          <w:b/>
          <w:i/>
          <w:color w:val="000000" w:themeColor="text1"/>
        </w:rPr>
        <w:t>Identification RH et indicateurs factuels de l’évolution des forces / moyens (en interaction avec le pôle RH et finances)</w:t>
      </w:r>
    </w:p>
    <w:p w14:paraId="3A5D368E" w14:textId="06FDF6FF" w:rsidR="00D860B8" w:rsidRPr="00D860B8" w:rsidRDefault="00D860B8" w:rsidP="00D860B8">
      <w:pPr>
        <w:jc w:val="both"/>
        <w:rPr>
          <w:rFonts w:cstheme="minorHAnsi"/>
          <w:color w:val="000000" w:themeColor="text1"/>
        </w:rPr>
      </w:pPr>
      <w:r w:rsidRPr="00D860B8">
        <w:rPr>
          <w:rFonts w:cstheme="minorHAnsi"/>
          <w:color w:val="000000" w:themeColor="text1"/>
        </w:rPr>
        <w:t xml:space="preserve">Baisse drastique des effectifs au cours des dernières années </w:t>
      </w:r>
      <w:r w:rsidR="00622E2B">
        <w:rPr>
          <w:rFonts w:cstheme="minorHAnsi"/>
          <w:color w:val="000000" w:themeColor="text1"/>
        </w:rPr>
        <w:t>jusqu'à</w:t>
      </w:r>
      <w:r w:rsidRPr="00D860B8">
        <w:rPr>
          <w:rFonts w:cstheme="minorHAnsi"/>
          <w:color w:val="000000" w:themeColor="text1"/>
        </w:rPr>
        <w:t xml:space="preserve"> un niveau critique. </w:t>
      </w:r>
    </w:p>
    <w:p w14:paraId="2502AFB1" w14:textId="77777777" w:rsidR="00D860B8" w:rsidRPr="00D860B8" w:rsidRDefault="00D860B8" w:rsidP="00D860B8">
      <w:pPr>
        <w:jc w:val="both"/>
        <w:rPr>
          <w:rFonts w:cstheme="minorHAnsi"/>
          <w:color w:val="000000" w:themeColor="text1"/>
        </w:rPr>
      </w:pPr>
    </w:p>
    <w:p w14:paraId="731AE56D" w14:textId="77777777" w:rsidR="00D860B8" w:rsidRPr="00D860B8" w:rsidRDefault="00D860B8" w:rsidP="00D860B8">
      <w:pPr>
        <w:jc w:val="both"/>
        <w:rPr>
          <w:rFonts w:cstheme="minorHAnsi"/>
          <w:b/>
          <w:color w:val="000000" w:themeColor="text1"/>
        </w:rPr>
      </w:pPr>
    </w:p>
    <w:p w14:paraId="69E0756A" w14:textId="77777777" w:rsidR="00D16740" w:rsidRDefault="00D16740" w:rsidP="00D860B8">
      <w:pPr>
        <w:jc w:val="both"/>
        <w:rPr>
          <w:rFonts w:cstheme="minorHAnsi"/>
          <w:color w:val="000000" w:themeColor="text1"/>
        </w:rPr>
      </w:pPr>
    </w:p>
    <w:p w14:paraId="63055639" w14:textId="77777777" w:rsidR="00F960EE" w:rsidRDefault="00F960EE" w:rsidP="00D860B8">
      <w:pPr>
        <w:jc w:val="both"/>
        <w:rPr>
          <w:rFonts w:cstheme="minorHAnsi"/>
          <w:color w:val="000000" w:themeColor="text1"/>
        </w:rPr>
      </w:pPr>
    </w:p>
    <w:p w14:paraId="5EC9A611" w14:textId="77777777" w:rsidR="00F960EE" w:rsidRDefault="00F960EE" w:rsidP="00D860B8">
      <w:pPr>
        <w:jc w:val="both"/>
        <w:rPr>
          <w:rFonts w:cstheme="minorHAnsi"/>
          <w:color w:val="000000" w:themeColor="text1"/>
        </w:rPr>
      </w:pPr>
    </w:p>
    <w:p w14:paraId="78F4C073" w14:textId="77777777" w:rsidR="00F960EE" w:rsidRDefault="00F960EE" w:rsidP="00D860B8">
      <w:pPr>
        <w:jc w:val="both"/>
        <w:rPr>
          <w:rFonts w:cstheme="minorHAnsi"/>
          <w:color w:val="000000" w:themeColor="text1"/>
        </w:rPr>
      </w:pPr>
    </w:p>
    <w:p w14:paraId="6087F9A8" w14:textId="77777777" w:rsidR="00F960EE" w:rsidRDefault="00F960EE" w:rsidP="00D860B8">
      <w:pPr>
        <w:jc w:val="both"/>
        <w:rPr>
          <w:rFonts w:cstheme="minorHAnsi"/>
          <w:color w:val="000000" w:themeColor="text1"/>
        </w:rPr>
      </w:pPr>
    </w:p>
    <w:p w14:paraId="5B8181DD" w14:textId="77777777" w:rsidR="00F960EE" w:rsidRDefault="00F960EE" w:rsidP="00D860B8">
      <w:pPr>
        <w:jc w:val="both"/>
        <w:rPr>
          <w:rFonts w:cstheme="minorHAnsi"/>
          <w:color w:val="000000" w:themeColor="text1"/>
        </w:rPr>
      </w:pPr>
    </w:p>
    <w:p w14:paraId="125FE157" w14:textId="77777777" w:rsidR="00F960EE" w:rsidRDefault="00F960EE" w:rsidP="00D860B8">
      <w:pPr>
        <w:jc w:val="both"/>
        <w:rPr>
          <w:rFonts w:cstheme="minorHAnsi"/>
          <w:color w:val="000000" w:themeColor="text1"/>
        </w:rPr>
      </w:pPr>
    </w:p>
    <w:p w14:paraId="03548939" w14:textId="77777777" w:rsidR="00F960EE" w:rsidRDefault="00F960EE" w:rsidP="00D860B8">
      <w:pPr>
        <w:jc w:val="both"/>
        <w:rPr>
          <w:rFonts w:cstheme="minorHAnsi"/>
          <w:color w:val="000000" w:themeColor="text1"/>
        </w:rPr>
      </w:pPr>
    </w:p>
    <w:p w14:paraId="5D20EF2D" w14:textId="77777777" w:rsidR="00F960EE" w:rsidRDefault="00F960EE" w:rsidP="00D860B8">
      <w:pPr>
        <w:jc w:val="both"/>
        <w:rPr>
          <w:rFonts w:cstheme="minorHAnsi"/>
          <w:color w:val="000000" w:themeColor="text1"/>
        </w:rPr>
      </w:pPr>
    </w:p>
    <w:p w14:paraId="53847647" w14:textId="77777777" w:rsidR="00F960EE" w:rsidRDefault="00F960EE" w:rsidP="00D860B8">
      <w:pPr>
        <w:jc w:val="both"/>
        <w:rPr>
          <w:rFonts w:cstheme="minorHAnsi"/>
          <w:color w:val="000000" w:themeColor="text1"/>
        </w:rPr>
      </w:pPr>
    </w:p>
    <w:p w14:paraId="1BBA65FA" w14:textId="77777777" w:rsidR="00F960EE" w:rsidRDefault="00F960EE" w:rsidP="00D860B8">
      <w:pPr>
        <w:jc w:val="both"/>
        <w:rPr>
          <w:rFonts w:cstheme="minorHAnsi"/>
          <w:color w:val="000000" w:themeColor="text1"/>
        </w:rPr>
      </w:pPr>
    </w:p>
    <w:p w14:paraId="58E6D5AD" w14:textId="77777777" w:rsidR="00F960EE" w:rsidRDefault="00F960EE" w:rsidP="00D860B8">
      <w:pPr>
        <w:jc w:val="both"/>
        <w:rPr>
          <w:rFonts w:cstheme="minorHAnsi"/>
          <w:color w:val="000000" w:themeColor="text1"/>
        </w:rPr>
      </w:pPr>
    </w:p>
    <w:p w14:paraId="2AA02DFB" w14:textId="77777777" w:rsidR="00F960EE" w:rsidRDefault="00F960EE" w:rsidP="00D860B8">
      <w:pPr>
        <w:jc w:val="both"/>
        <w:rPr>
          <w:rFonts w:cstheme="minorHAnsi"/>
          <w:color w:val="000000" w:themeColor="text1"/>
        </w:rPr>
      </w:pPr>
    </w:p>
    <w:p w14:paraId="5E10D1BF" w14:textId="77777777" w:rsidR="00F960EE" w:rsidRDefault="00F960EE" w:rsidP="00D860B8">
      <w:pPr>
        <w:jc w:val="both"/>
        <w:rPr>
          <w:rFonts w:cstheme="minorHAnsi"/>
          <w:color w:val="000000" w:themeColor="text1"/>
        </w:rPr>
      </w:pPr>
    </w:p>
    <w:p w14:paraId="464B64E1" w14:textId="77777777" w:rsidR="00F960EE" w:rsidRDefault="00F960EE" w:rsidP="00D860B8">
      <w:pPr>
        <w:jc w:val="both"/>
        <w:rPr>
          <w:rFonts w:cstheme="minorHAnsi"/>
          <w:color w:val="000000" w:themeColor="text1"/>
        </w:rPr>
      </w:pPr>
    </w:p>
    <w:p w14:paraId="5569D312" w14:textId="77777777" w:rsidR="00485D9F" w:rsidRPr="00D860B8" w:rsidRDefault="00485D9F" w:rsidP="00485D9F">
      <w:pPr>
        <w:jc w:val="center"/>
        <w:rPr>
          <w:rFonts w:cstheme="minorHAnsi"/>
          <w:b/>
          <w:color w:val="000000" w:themeColor="text1"/>
          <w:sz w:val="36"/>
          <w:szCs w:val="36"/>
        </w:rPr>
      </w:pPr>
      <w:r>
        <w:rPr>
          <w:rFonts w:cstheme="minorHAnsi"/>
          <w:b/>
          <w:color w:val="000000" w:themeColor="text1"/>
          <w:sz w:val="36"/>
          <w:szCs w:val="36"/>
        </w:rPr>
        <w:lastRenderedPageBreak/>
        <w:t>PARTIE II</w:t>
      </w:r>
    </w:p>
    <w:p w14:paraId="57D33061" w14:textId="77777777" w:rsidR="00D16740" w:rsidRPr="00D860B8" w:rsidRDefault="00D16740" w:rsidP="00055A0F">
      <w:pPr>
        <w:jc w:val="center"/>
        <w:rPr>
          <w:rFonts w:cstheme="minorHAnsi"/>
          <w:color w:val="000000" w:themeColor="text1"/>
          <w:sz w:val="24"/>
          <w:szCs w:val="24"/>
        </w:rPr>
      </w:pPr>
      <w:r w:rsidRPr="00B17492">
        <w:rPr>
          <w:rFonts w:cstheme="minorHAnsi"/>
          <w:b/>
          <w:color w:val="000000" w:themeColor="text1"/>
          <w:sz w:val="28"/>
          <w:szCs w:val="28"/>
        </w:rPr>
        <w:t>17/05/17</w:t>
      </w:r>
      <w:r w:rsidR="00D860B8" w:rsidRPr="00B17492">
        <w:rPr>
          <w:rFonts w:cstheme="minorHAnsi"/>
          <w:b/>
          <w:color w:val="000000" w:themeColor="text1"/>
          <w:sz w:val="28"/>
          <w:szCs w:val="28"/>
        </w:rPr>
        <w:t xml:space="preserve"> </w:t>
      </w:r>
      <w:r w:rsidR="00B17492">
        <w:rPr>
          <w:rFonts w:cstheme="minorHAnsi"/>
          <w:b/>
          <w:color w:val="000000" w:themeColor="text1"/>
          <w:sz w:val="28"/>
          <w:szCs w:val="28"/>
        </w:rPr>
        <w:t>Réunion : « D</w:t>
      </w:r>
      <w:r w:rsidR="002043CA" w:rsidRPr="00B17492">
        <w:rPr>
          <w:rFonts w:cstheme="minorHAnsi"/>
          <w:b/>
          <w:color w:val="000000" w:themeColor="text1"/>
          <w:sz w:val="28"/>
          <w:szCs w:val="28"/>
        </w:rPr>
        <w:t>iscussion avec les Plateformes »</w:t>
      </w:r>
      <w:r w:rsidR="00CE2581" w:rsidRPr="00B17492">
        <w:rPr>
          <w:rFonts w:cstheme="minorHAnsi"/>
          <w:color w:val="000000" w:themeColor="text1"/>
          <w:sz w:val="28"/>
          <w:szCs w:val="28"/>
        </w:rPr>
        <w:br/>
      </w:r>
      <w:r w:rsidRPr="00D860B8">
        <w:rPr>
          <w:rFonts w:cstheme="minorHAnsi"/>
          <w:b/>
          <w:color w:val="000000" w:themeColor="text1"/>
          <w:sz w:val="24"/>
          <w:szCs w:val="24"/>
        </w:rPr>
        <w:t>Présents </w:t>
      </w:r>
      <w:r w:rsidRPr="00D860B8">
        <w:rPr>
          <w:rFonts w:cstheme="minorHAnsi"/>
          <w:color w:val="000000" w:themeColor="text1"/>
          <w:sz w:val="24"/>
          <w:szCs w:val="24"/>
        </w:rPr>
        <w:t>: Isabelle Ribaud (</w:t>
      </w:r>
      <w:r w:rsidR="00AF122C" w:rsidRPr="00D860B8">
        <w:rPr>
          <w:rFonts w:cstheme="minorHAnsi"/>
          <w:color w:val="000000" w:themeColor="text1"/>
          <w:sz w:val="24"/>
          <w:szCs w:val="24"/>
        </w:rPr>
        <w:t>IPNO/</w:t>
      </w:r>
      <w:r w:rsidRPr="00D860B8">
        <w:rPr>
          <w:rFonts w:cstheme="minorHAnsi"/>
          <w:color w:val="000000" w:themeColor="text1"/>
          <w:sz w:val="24"/>
          <w:szCs w:val="24"/>
        </w:rPr>
        <w:t xml:space="preserve">Andromède) – Serge </w:t>
      </w:r>
      <w:proofErr w:type="spellStart"/>
      <w:r w:rsidRPr="00D860B8">
        <w:rPr>
          <w:rFonts w:cstheme="minorHAnsi"/>
          <w:color w:val="000000" w:themeColor="text1"/>
          <w:sz w:val="24"/>
          <w:szCs w:val="24"/>
        </w:rPr>
        <w:t>Della</w:t>
      </w:r>
      <w:proofErr w:type="spellEnd"/>
      <w:r w:rsidRPr="00D860B8">
        <w:rPr>
          <w:rFonts w:cstheme="minorHAnsi"/>
          <w:color w:val="000000" w:themeColor="text1"/>
          <w:sz w:val="24"/>
          <w:szCs w:val="24"/>
        </w:rPr>
        <w:t xml:space="preserve"> </w:t>
      </w:r>
      <w:proofErr w:type="spellStart"/>
      <w:r w:rsidRPr="00D860B8">
        <w:rPr>
          <w:rFonts w:cstheme="minorHAnsi"/>
          <w:color w:val="000000" w:themeColor="text1"/>
          <w:sz w:val="24"/>
          <w:szCs w:val="24"/>
        </w:rPr>
        <w:t>Negra</w:t>
      </w:r>
      <w:proofErr w:type="spellEnd"/>
      <w:r w:rsidRPr="00D860B8">
        <w:rPr>
          <w:rFonts w:cstheme="minorHAnsi"/>
          <w:color w:val="000000" w:themeColor="text1"/>
          <w:sz w:val="24"/>
          <w:szCs w:val="24"/>
        </w:rPr>
        <w:t xml:space="preserve"> (</w:t>
      </w:r>
      <w:r w:rsidR="00AF122C" w:rsidRPr="00D860B8">
        <w:rPr>
          <w:rFonts w:cstheme="minorHAnsi"/>
          <w:color w:val="000000" w:themeColor="text1"/>
          <w:sz w:val="24"/>
          <w:szCs w:val="24"/>
        </w:rPr>
        <w:t>IPNO/</w:t>
      </w:r>
      <w:r w:rsidRPr="00D860B8">
        <w:rPr>
          <w:rFonts w:cstheme="minorHAnsi"/>
          <w:color w:val="000000" w:themeColor="text1"/>
          <w:sz w:val="24"/>
          <w:szCs w:val="24"/>
        </w:rPr>
        <w:t>Andromède) – Cédric Baumier (</w:t>
      </w:r>
      <w:r w:rsidR="00AF122C" w:rsidRPr="00D860B8">
        <w:rPr>
          <w:rFonts w:cstheme="minorHAnsi"/>
          <w:color w:val="000000" w:themeColor="text1"/>
          <w:sz w:val="24"/>
          <w:szCs w:val="24"/>
        </w:rPr>
        <w:t>CSNSM/</w:t>
      </w:r>
      <w:r w:rsidRPr="00D860B8">
        <w:rPr>
          <w:rFonts w:cstheme="minorHAnsi"/>
          <w:color w:val="000000" w:themeColor="text1"/>
          <w:sz w:val="24"/>
          <w:szCs w:val="24"/>
        </w:rPr>
        <w:t>S</w:t>
      </w:r>
      <w:r w:rsidR="00B17492">
        <w:rPr>
          <w:rFonts w:cstheme="minorHAnsi"/>
          <w:color w:val="000000" w:themeColor="text1"/>
          <w:sz w:val="24"/>
          <w:szCs w:val="24"/>
        </w:rPr>
        <w:t>CALP</w:t>
      </w:r>
      <w:r w:rsidRPr="00D860B8">
        <w:rPr>
          <w:rFonts w:cstheme="minorHAnsi"/>
          <w:color w:val="000000" w:themeColor="text1"/>
          <w:sz w:val="24"/>
          <w:szCs w:val="24"/>
        </w:rPr>
        <w:t xml:space="preserve">) – Charles-Olivier </w:t>
      </w:r>
      <w:proofErr w:type="spellStart"/>
      <w:r w:rsidRPr="00D860B8">
        <w:rPr>
          <w:rFonts w:cstheme="minorHAnsi"/>
          <w:color w:val="000000" w:themeColor="text1"/>
          <w:sz w:val="24"/>
          <w:szCs w:val="24"/>
        </w:rPr>
        <w:t>Bacri</w:t>
      </w:r>
      <w:proofErr w:type="spellEnd"/>
      <w:r w:rsidRPr="00D860B8">
        <w:rPr>
          <w:rFonts w:cstheme="minorHAnsi"/>
          <w:color w:val="000000" w:themeColor="text1"/>
          <w:sz w:val="24"/>
          <w:szCs w:val="24"/>
        </w:rPr>
        <w:t xml:space="preserve">  (</w:t>
      </w:r>
      <w:r w:rsidR="00AF122C" w:rsidRPr="00D860B8">
        <w:rPr>
          <w:rFonts w:cstheme="minorHAnsi"/>
          <w:color w:val="000000" w:themeColor="text1"/>
          <w:sz w:val="24"/>
          <w:szCs w:val="24"/>
        </w:rPr>
        <w:t>CSNSM/</w:t>
      </w:r>
      <w:r w:rsidRPr="00D860B8">
        <w:rPr>
          <w:rFonts w:cstheme="minorHAnsi"/>
          <w:color w:val="000000" w:themeColor="text1"/>
          <w:sz w:val="24"/>
          <w:szCs w:val="24"/>
        </w:rPr>
        <w:t>S</w:t>
      </w:r>
      <w:r w:rsidR="00B17492">
        <w:rPr>
          <w:rFonts w:cstheme="minorHAnsi"/>
          <w:color w:val="000000" w:themeColor="text1"/>
          <w:sz w:val="24"/>
          <w:szCs w:val="24"/>
        </w:rPr>
        <w:t>CALP</w:t>
      </w:r>
      <w:r w:rsidRPr="00D860B8">
        <w:rPr>
          <w:rFonts w:cstheme="minorHAnsi"/>
          <w:color w:val="000000" w:themeColor="text1"/>
          <w:sz w:val="24"/>
          <w:szCs w:val="24"/>
        </w:rPr>
        <w:t xml:space="preserve">) – Hugues </w:t>
      </w:r>
      <w:proofErr w:type="spellStart"/>
      <w:r w:rsidRPr="00D860B8">
        <w:rPr>
          <w:rFonts w:cstheme="minorHAnsi"/>
          <w:color w:val="000000" w:themeColor="text1"/>
          <w:sz w:val="24"/>
          <w:szCs w:val="24"/>
        </w:rPr>
        <w:t>Monard</w:t>
      </w:r>
      <w:proofErr w:type="spellEnd"/>
      <w:r w:rsidR="00AF122C" w:rsidRPr="00D860B8">
        <w:rPr>
          <w:rFonts w:cstheme="minorHAnsi"/>
          <w:color w:val="000000" w:themeColor="text1"/>
          <w:sz w:val="24"/>
          <w:szCs w:val="24"/>
        </w:rPr>
        <w:t xml:space="preserve"> (LAL/</w:t>
      </w:r>
      <w:proofErr w:type="spellStart"/>
      <w:r w:rsidR="00AF122C" w:rsidRPr="00D860B8">
        <w:rPr>
          <w:rFonts w:cstheme="minorHAnsi"/>
          <w:color w:val="000000" w:themeColor="text1"/>
          <w:sz w:val="24"/>
          <w:szCs w:val="24"/>
        </w:rPr>
        <w:t>ThomX</w:t>
      </w:r>
      <w:proofErr w:type="spellEnd"/>
      <w:r w:rsidRPr="00D860B8">
        <w:rPr>
          <w:rFonts w:cstheme="minorHAnsi"/>
          <w:color w:val="000000" w:themeColor="text1"/>
          <w:sz w:val="24"/>
          <w:szCs w:val="24"/>
        </w:rPr>
        <w:t>) – Rachel Delorme (IMNC – PRAE) – Olivier Seksek (IMNC) – Marjorie Juchaux (IMNC)</w:t>
      </w:r>
    </w:p>
    <w:p w14:paraId="5BF3E715" w14:textId="77777777" w:rsidR="00055A0F" w:rsidRDefault="00055A0F" w:rsidP="00D860B8">
      <w:pPr>
        <w:jc w:val="both"/>
        <w:rPr>
          <w:rFonts w:cstheme="minorHAnsi"/>
          <w:b/>
          <w:color w:val="000000" w:themeColor="text1"/>
          <w:sz w:val="24"/>
          <w:szCs w:val="24"/>
        </w:rPr>
      </w:pPr>
    </w:p>
    <w:p w14:paraId="36F4F569" w14:textId="77777777" w:rsidR="00055A0F" w:rsidRDefault="00055A0F" w:rsidP="00D860B8">
      <w:pPr>
        <w:jc w:val="both"/>
        <w:rPr>
          <w:rFonts w:cstheme="minorHAnsi"/>
          <w:b/>
          <w:color w:val="000000" w:themeColor="text1"/>
          <w:sz w:val="24"/>
          <w:szCs w:val="24"/>
        </w:rPr>
      </w:pPr>
    </w:p>
    <w:p w14:paraId="6E777C62" w14:textId="77777777" w:rsidR="00825561" w:rsidRPr="00055A0F" w:rsidRDefault="00CE2581" w:rsidP="00D860B8">
      <w:pPr>
        <w:jc w:val="both"/>
        <w:rPr>
          <w:rFonts w:cstheme="minorHAnsi"/>
          <w:color w:val="000000" w:themeColor="text1"/>
          <w:sz w:val="24"/>
          <w:szCs w:val="24"/>
        </w:rPr>
      </w:pPr>
      <w:r w:rsidRPr="00055A0F">
        <w:rPr>
          <w:rFonts w:cstheme="minorHAnsi"/>
          <w:b/>
          <w:color w:val="000000" w:themeColor="text1"/>
          <w:sz w:val="24"/>
          <w:szCs w:val="24"/>
        </w:rPr>
        <w:t>Constat</w:t>
      </w:r>
      <w:r w:rsidRPr="00055A0F">
        <w:rPr>
          <w:rFonts w:cstheme="minorHAnsi"/>
          <w:color w:val="000000" w:themeColor="text1"/>
          <w:sz w:val="24"/>
          <w:szCs w:val="24"/>
        </w:rPr>
        <w:t xml:space="preserve"> </w:t>
      </w:r>
    </w:p>
    <w:p w14:paraId="78EBA120" w14:textId="77777777" w:rsidR="00CE2581" w:rsidRPr="00C62BD1" w:rsidRDefault="00825561" w:rsidP="00D860B8">
      <w:pPr>
        <w:jc w:val="both"/>
        <w:rPr>
          <w:rFonts w:cstheme="minorHAnsi"/>
          <w:b/>
          <w:color w:val="000000" w:themeColor="text1"/>
        </w:rPr>
      </w:pPr>
      <w:r w:rsidRPr="00C62BD1">
        <w:rPr>
          <w:rFonts w:cstheme="minorHAnsi"/>
          <w:color w:val="000000" w:themeColor="text1"/>
        </w:rPr>
        <w:t>R</w:t>
      </w:r>
      <w:r w:rsidR="00CE2581" w:rsidRPr="00C62BD1">
        <w:rPr>
          <w:rFonts w:cstheme="minorHAnsi"/>
          <w:color w:val="000000" w:themeColor="text1"/>
        </w:rPr>
        <w:t xml:space="preserve">appelons d’abord que ce GT n’a pas pour finalité de discuter des thématiques scientifiques "biologiques" qui </w:t>
      </w:r>
      <w:r w:rsidR="00E153BA" w:rsidRPr="00C62BD1">
        <w:rPr>
          <w:rFonts w:cstheme="minorHAnsi"/>
          <w:color w:val="000000" w:themeColor="text1"/>
        </w:rPr>
        <w:t xml:space="preserve">sont </w:t>
      </w:r>
      <w:r w:rsidR="00676650" w:rsidRPr="00C62BD1">
        <w:rPr>
          <w:rFonts w:cstheme="minorHAnsi"/>
          <w:color w:val="000000" w:themeColor="text1"/>
        </w:rPr>
        <w:t>étudi</w:t>
      </w:r>
      <w:r w:rsidR="00E153BA" w:rsidRPr="00C62BD1">
        <w:rPr>
          <w:rFonts w:cstheme="minorHAnsi"/>
          <w:color w:val="000000" w:themeColor="text1"/>
        </w:rPr>
        <w:t xml:space="preserve">ées </w:t>
      </w:r>
      <w:r w:rsidR="002B39CD" w:rsidRPr="00C62BD1">
        <w:rPr>
          <w:rFonts w:cstheme="minorHAnsi"/>
          <w:color w:val="000000" w:themeColor="text1"/>
        </w:rPr>
        <w:t>par le</w:t>
      </w:r>
      <w:r w:rsidR="00E153BA" w:rsidRPr="00C62BD1">
        <w:rPr>
          <w:rFonts w:cstheme="minorHAnsi"/>
          <w:color w:val="000000" w:themeColor="text1"/>
        </w:rPr>
        <w:t xml:space="preserve"> GT Thématique Biologie Santé </w:t>
      </w:r>
      <w:r w:rsidR="00CE2581" w:rsidRPr="00C62BD1">
        <w:rPr>
          <w:rFonts w:cstheme="minorHAnsi"/>
          <w:color w:val="000000" w:themeColor="text1"/>
        </w:rPr>
        <w:t>au sein de la refondation des labos d’Orsay</w:t>
      </w:r>
      <w:r w:rsidR="00E153BA" w:rsidRPr="00C62BD1">
        <w:rPr>
          <w:rFonts w:cstheme="minorHAnsi"/>
          <w:color w:val="000000" w:themeColor="text1"/>
        </w:rPr>
        <w:t>.</w:t>
      </w:r>
      <w:r w:rsidR="00E153BA" w:rsidRPr="00C62BD1">
        <w:rPr>
          <w:rFonts w:cstheme="minorHAnsi"/>
          <w:b/>
          <w:color w:val="000000" w:themeColor="text1"/>
        </w:rPr>
        <w:t xml:space="preserve"> </w:t>
      </w:r>
      <w:r w:rsidR="00676650" w:rsidRPr="00C62BD1">
        <w:rPr>
          <w:rFonts w:cstheme="minorHAnsi"/>
          <w:b/>
          <w:i/>
          <w:color w:val="000000" w:themeColor="text1"/>
        </w:rPr>
        <w:t>Nous concernant, il s’agit</w:t>
      </w:r>
      <w:r w:rsidR="00E153BA" w:rsidRPr="00C62BD1">
        <w:rPr>
          <w:rFonts w:cstheme="minorHAnsi"/>
          <w:b/>
          <w:i/>
          <w:color w:val="000000" w:themeColor="text1"/>
        </w:rPr>
        <w:t xml:space="preserve"> </w:t>
      </w:r>
      <w:r w:rsidR="00676650" w:rsidRPr="00C62BD1">
        <w:rPr>
          <w:rFonts w:cstheme="minorHAnsi"/>
          <w:b/>
          <w:i/>
          <w:color w:val="000000" w:themeColor="text1"/>
        </w:rPr>
        <w:t>d’évaluer</w:t>
      </w:r>
      <w:r w:rsidR="002B39CD" w:rsidRPr="00C62BD1">
        <w:rPr>
          <w:rFonts w:cstheme="minorHAnsi"/>
          <w:b/>
          <w:i/>
          <w:color w:val="000000" w:themeColor="text1"/>
        </w:rPr>
        <w:t xml:space="preserve"> </w:t>
      </w:r>
      <w:r w:rsidR="00CE2581" w:rsidRPr="00C62BD1">
        <w:rPr>
          <w:rFonts w:cstheme="minorHAnsi"/>
          <w:b/>
          <w:i/>
          <w:color w:val="000000" w:themeColor="text1"/>
        </w:rPr>
        <w:t>essentiellement des besoins matériels/infrastructure/personnel à anticiper pour la future structure.</w:t>
      </w:r>
      <w:r w:rsidR="00CE2581" w:rsidRPr="00C62BD1">
        <w:rPr>
          <w:rFonts w:cstheme="minorHAnsi"/>
          <w:b/>
          <w:color w:val="000000" w:themeColor="text1"/>
        </w:rPr>
        <w:t xml:space="preserve"> </w:t>
      </w:r>
    </w:p>
    <w:p w14:paraId="02914DA0" w14:textId="77777777" w:rsidR="00C62BD1" w:rsidRDefault="00C62BD1" w:rsidP="00D860B8">
      <w:pPr>
        <w:spacing w:after="0" w:line="240" w:lineRule="auto"/>
        <w:jc w:val="both"/>
        <w:rPr>
          <w:rFonts w:cstheme="minorHAnsi"/>
          <w:b/>
          <w:color w:val="000000" w:themeColor="text1"/>
        </w:rPr>
      </w:pPr>
    </w:p>
    <w:p w14:paraId="1B5BB67D" w14:textId="77777777" w:rsidR="00A511AF" w:rsidRPr="00D860B8" w:rsidRDefault="00522ABB" w:rsidP="00D860B8">
      <w:pPr>
        <w:spacing w:after="0" w:line="240" w:lineRule="auto"/>
        <w:jc w:val="both"/>
        <w:rPr>
          <w:rFonts w:cstheme="minorHAnsi"/>
          <w:color w:val="000000" w:themeColor="text1"/>
        </w:rPr>
      </w:pPr>
      <w:r w:rsidRPr="00C62BD1">
        <w:rPr>
          <w:rFonts w:cstheme="minorHAnsi"/>
          <w:b/>
          <w:color w:val="000000" w:themeColor="text1"/>
        </w:rPr>
        <w:t xml:space="preserve">Les </w:t>
      </w:r>
      <w:r w:rsidR="00CE2581" w:rsidRPr="00C62BD1">
        <w:rPr>
          <w:rFonts w:cstheme="minorHAnsi"/>
          <w:b/>
          <w:color w:val="000000" w:themeColor="text1"/>
        </w:rPr>
        <w:t>thématiques</w:t>
      </w:r>
      <w:r w:rsidRPr="00C62BD1">
        <w:rPr>
          <w:rFonts w:cstheme="minorHAnsi"/>
          <w:b/>
          <w:color w:val="000000" w:themeColor="text1"/>
        </w:rPr>
        <w:t xml:space="preserve"> du laboratoire de recherches IMNC</w:t>
      </w:r>
      <w:r w:rsidR="00CE2581" w:rsidRPr="00D860B8">
        <w:rPr>
          <w:rFonts w:cstheme="minorHAnsi"/>
          <w:color w:val="000000" w:themeColor="text1"/>
        </w:rPr>
        <w:t xml:space="preserve"> sont interdisciplinaires </w:t>
      </w:r>
      <w:r w:rsidR="00C20458" w:rsidRPr="00D860B8">
        <w:rPr>
          <w:rFonts w:cstheme="minorHAnsi"/>
          <w:color w:val="000000" w:themeColor="text1"/>
        </w:rPr>
        <w:t xml:space="preserve">à l’interface physique-biologie </w:t>
      </w:r>
      <w:r w:rsidR="00CE2581" w:rsidRPr="00D860B8">
        <w:rPr>
          <w:rFonts w:cstheme="minorHAnsi"/>
          <w:color w:val="000000" w:themeColor="text1"/>
        </w:rPr>
        <w:t>et dispose</w:t>
      </w:r>
      <w:r w:rsidRPr="00D860B8">
        <w:rPr>
          <w:rFonts w:cstheme="minorHAnsi"/>
          <w:color w:val="000000" w:themeColor="text1"/>
        </w:rPr>
        <w:t>nt</w:t>
      </w:r>
      <w:r w:rsidR="00CE2581" w:rsidRPr="00D860B8">
        <w:rPr>
          <w:rFonts w:cstheme="minorHAnsi"/>
          <w:color w:val="000000" w:themeColor="text1"/>
        </w:rPr>
        <w:t xml:space="preserve"> </w:t>
      </w:r>
      <w:r w:rsidR="00C20458" w:rsidRPr="00D860B8">
        <w:rPr>
          <w:rFonts w:cstheme="minorHAnsi"/>
          <w:color w:val="000000" w:themeColor="text1"/>
        </w:rPr>
        <w:t xml:space="preserve">déjà </w:t>
      </w:r>
      <w:r w:rsidR="00CE2581" w:rsidRPr="00D860B8">
        <w:rPr>
          <w:rFonts w:cstheme="minorHAnsi"/>
          <w:color w:val="000000" w:themeColor="text1"/>
        </w:rPr>
        <w:t>de l'équipement indispensable à la biologie expérimentale</w:t>
      </w:r>
      <w:r w:rsidRPr="00D860B8">
        <w:rPr>
          <w:rFonts w:cstheme="minorHAnsi"/>
          <w:color w:val="000000" w:themeColor="text1"/>
        </w:rPr>
        <w:t xml:space="preserve">. </w:t>
      </w:r>
      <w:r w:rsidR="00C20458" w:rsidRPr="00D860B8">
        <w:rPr>
          <w:rFonts w:cstheme="minorHAnsi"/>
          <w:color w:val="000000" w:themeColor="text1"/>
        </w:rPr>
        <w:t>L</w:t>
      </w:r>
      <w:r w:rsidR="00CE2581" w:rsidRPr="00D860B8">
        <w:rPr>
          <w:rFonts w:cstheme="minorHAnsi"/>
          <w:color w:val="000000" w:themeColor="text1"/>
        </w:rPr>
        <w:t>es</w:t>
      </w:r>
      <w:r w:rsidR="006841B1" w:rsidRPr="00D860B8">
        <w:rPr>
          <w:rFonts w:cstheme="minorHAnsi"/>
          <w:color w:val="000000" w:themeColor="text1"/>
        </w:rPr>
        <w:t xml:space="preserve"> plateformes Andromède, </w:t>
      </w:r>
      <w:proofErr w:type="spellStart"/>
      <w:r w:rsidR="006841B1" w:rsidRPr="00D860B8">
        <w:rPr>
          <w:rFonts w:cstheme="minorHAnsi"/>
          <w:color w:val="000000" w:themeColor="text1"/>
        </w:rPr>
        <w:t>T</w:t>
      </w:r>
      <w:r w:rsidR="00676650" w:rsidRPr="00D860B8">
        <w:rPr>
          <w:rFonts w:cstheme="minorHAnsi"/>
          <w:color w:val="000000" w:themeColor="text1"/>
        </w:rPr>
        <w:t>h</w:t>
      </w:r>
      <w:r w:rsidR="006841B1" w:rsidRPr="00D860B8">
        <w:rPr>
          <w:rFonts w:cstheme="minorHAnsi"/>
          <w:color w:val="000000" w:themeColor="text1"/>
        </w:rPr>
        <w:t>om</w:t>
      </w:r>
      <w:r w:rsidR="00CE2581" w:rsidRPr="00D860B8">
        <w:rPr>
          <w:rFonts w:cstheme="minorHAnsi"/>
          <w:color w:val="000000" w:themeColor="text1"/>
        </w:rPr>
        <w:t>X</w:t>
      </w:r>
      <w:proofErr w:type="spellEnd"/>
      <w:r w:rsidR="00CE2581" w:rsidRPr="00D860B8">
        <w:rPr>
          <w:rFonts w:cstheme="minorHAnsi"/>
          <w:color w:val="000000" w:themeColor="text1"/>
        </w:rPr>
        <w:t xml:space="preserve">, Scalp, </w:t>
      </w:r>
      <w:r w:rsidR="002B39CD" w:rsidRPr="00D860B8">
        <w:rPr>
          <w:rFonts w:cstheme="minorHAnsi"/>
          <w:color w:val="000000" w:themeColor="text1"/>
        </w:rPr>
        <w:t xml:space="preserve">PIMPA </w:t>
      </w:r>
      <w:r w:rsidR="00676650" w:rsidRPr="00D860B8">
        <w:rPr>
          <w:rFonts w:cstheme="minorHAnsi"/>
          <w:color w:val="000000" w:themeColor="text1"/>
        </w:rPr>
        <w:t xml:space="preserve">et </w:t>
      </w:r>
      <w:r w:rsidR="00CE2581" w:rsidRPr="00D860B8">
        <w:rPr>
          <w:rFonts w:cstheme="minorHAnsi"/>
          <w:color w:val="000000" w:themeColor="text1"/>
        </w:rPr>
        <w:t xml:space="preserve">PRAE sont susceptibles </w:t>
      </w:r>
      <w:r w:rsidR="00676650" w:rsidRPr="00D860B8">
        <w:rPr>
          <w:rFonts w:cstheme="minorHAnsi"/>
          <w:color w:val="000000" w:themeColor="text1"/>
        </w:rPr>
        <w:t xml:space="preserve">d’initier des partenariats avec des </w:t>
      </w:r>
      <w:r w:rsidR="00CE2581" w:rsidRPr="00D860B8">
        <w:rPr>
          <w:rFonts w:cstheme="minorHAnsi"/>
          <w:color w:val="000000" w:themeColor="text1"/>
        </w:rPr>
        <w:t>biologistes (</w:t>
      </w:r>
      <w:r w:rsidRPr="00D860B8">
        <w:rPr>
          <w:rFonts w:cstheme="minorHAnsi"/>
          <w:color w:val="000000" w:themeColor="text1"/>
        </w:rPr>
        <w:t>académiques ou privés</w:t>
      </w:r>
      <w:r w:rsidR="00CE2581" w:rsidRPr="00D860B8">
        <w:rPr>
          <w:rFonts w:cstheme="minorHAnsi"/>
          <w:color w:val="000000" w:themeColor="text1"/>
        </w:rPr>
        <w:t xml:space="preserve">) </w:t>
      </w:r>
      <w:r w:rsidRPr="00D860B8">
        <w:rPr>
          <w:rFonts w:cstheme="minorHAnsi"/>
          <w:color w:val="000000" w:themeColor="text1"/>
        </w:rPr>
        <w:t>dans</w:t>
      </w:r>
      <w:r w:rsidR="00C20458" w:rsidRPr="00D860B8">
        <w:rPr>
          <w:rFonts w:cstheme="minorHAnsi"/>
          <w:color w:val="000000" w:themeColor="text1"/>
        </w:rPr>
        <w:t xml:space="preserve"> des</w:t>
      </w:r>
      <w:r w:rsidR="00C62BD1">
        <w:rPr>
          <w:rFonts w:cstheme="minorHAnsi"/>
          <w:color w:val="000000" w:themeColor="text1"/>
        </w:rPr>
        <w:t xml:space="preserve"> domaines </w:t>
      </w:r>
      <w:r w:rsidRPr="00D860B8">
        <w:rPr>
          <w:rFonts w:cstheme="minorHAnsi"/>
          <w:color w:val="000000" w:themeColor="text1"/>
        </w:rPr>
        <w:t>d’application sensiblement proches ou non (</w:t>
      </w:r>
      <w:r w:rsidR="002B39CD" w:rsidRPr="00D860B8">
        <w:rPr>
          <w:rFonts w:cstheme="minorHAnsi"/>
        </w:rPr>
        <w:t xml:space="preserve">imagerie optique non linéaire du petit animal, </w:t>
      </w:r>
      <w:r w:rsidRPr="00D860B8">
        <w:rPr>
          <w:rFonts w:cstheme="minorHAnsi"/>
          <w:color w:val="000000" w:themeColor="text1"/>
        </w:rPr>
        <w:t xml:space="preserve">exobiologie, </w:t>
      </w:r>
      <w:r w:rsidR="00C20458" w:rsidRPr="00D860B8">
        <w:rPr>
          <w:rFonts w:cstheme="minorHAnsi"/>
          <w:color w:val="000000" w:themeColor="text1"/>
        </w:rPr>
        <w:t xml:space="preserve">bactériologie, </w:t>
      </w:r>
      <w:r w:rsidRPr="00D860B8">
        <w:rPr>
          <w:rFonts w:cstheme="minorHAnsi"/>
          <w:color w:val="000000" w:themeColor="text1"/>
        </w:rPr>
        <w:t>imagerie ionique</w:t>
      </w:r>
      <w:r w:rsidR="004F6FCE" w:rsidRPr="00D860B8">
        <w:rPr>
          <w:rFonts w:cstheme="minorHAnsi"/>
          <w:color w:val="000000" w:themeColor="text1"/>
        </w:rPr>
        <w:t>,…</w:t>
      </w:r>
      <w:r w:rsidRPr="00D860B8">
        <w:rPr>
          <w:rFonts w:cstheme="minorHAnsi"/>
          <w:color w:val="000000" w:themeColor="text1"/>
        </w:rPr>
        <w:t>)</w:t>
      </w:r>
      <w:r w:rsidR="00CE2581" w:rsidRPr="00D860B8">
        <w:rPr>
          <w:rFonts w:cstheme="minorHAnsi"/>
          <w:color w:val="000000" w:themeColor="text1"/>
        </w:rPr>
        <w:t xml:space="preserve">. </w:t>
      </w:r>
    </w:p>
    <w:p w14:paraId="28749834" w14:textId="77777777" w:rsidR="00A511AF" w:rsidRPr="00D860B8" w:rsidRDefault="00A511AF" w:rsidP="00D860B8">
      <w:pPr>
        <w:spacing w:after="0" w:line="240" w:lineRule="auto"/>
        <w:jc w:val="both"/>
        <w:rPr>
          <w:rFonts w:cstheme="minorHAnsi"/>
          <w:color w:val="000000" w:themeColor="text1"/>
        </w:rPr>
      </w:pPr>
    </w:p>
    <w:p w14:paraId="1BFFD59D" w14:textId="77777777" w:rsidR="00825561" w:rsidRPr="00D860B8" w:rsidRDefault="00825561" w:rsidP="00D860B8">
      <w:pPr>
        <w:spacing w:after="0" w:line="240" w:lineRule="auto"/>
        <w:jc w:val="both"/>
        <w:rPr>
          <w:rFonts w:cstheme="minorHAnsi"/>
          <w:color w:val="000000" w:themeColor="text1"/>
        </w:rPr>
      </w:pPr>
      <w:r w:rsidRPr="00D860B8">
        <w:rPr>
          <w:rFonts w:cstheme="minorHAnsi"/>
          <w:color w:val="000000" w:themeColor="text1"/>
        </w:rPr>
        <w:t xml:space="preserve">Dans une étude à l’interface physique-biologie, les biologistes « utilisateurs » des plateformes apportent leurs compétences et expertises dans le domaine. En revanche, la préparation </w:t>
      </w:r>
      <w:r w:rsidR="00C66E07" w:rsidRPr="00D860B8">
        <w:rPr>
          <w:rFonts w:cstheme="minorHAnsi"/>
          <w:color w:val="000000" w:themeColor="text1"/>
        </w:rPr>
        <w:t xml:space="preserve">versus </w:t>
      </w:r>
      <w:r w:rsidRPr="00D860B8">
        <w:rPr>
          <w:rFonts w:cstheme="minorHAnsi"/>
          <w:color w:val="000000" w:themeColor="text1"/>
        </w:rPr>
        <w:t>le transport des échantillons</w:t>
      </w:r>
      <w:r w:rsidR="002B39CD" w:rsidRPr="00D860B8">
        <w:rPr>
          <w:rFonts w:cstheme="minorHAnsi"/>
          <w:color w:val="000000" w:themeColor="text1"/>
        </w:rPr>
        <w:t xml:space="preserve"> </w:t>
      </w:r>
      <w:r w:rsidRPr="00D860B8">
        <w:rPr>
          <w:rFonts w:cstheme="minorHAnsi"/>
          <w:color w:val="000000" w:themeColor="text1"/>
        </w:rPr>
        <w:t>posent des interrogations et pourrait impliquer de disposer d’un laboratoire L2 en proximité.</w:t>
      </w:r>
    </w:p>
    <w:p w14:paraId="40B2AFE4" w14:textId="77777777" w:rsidR="002B06CE" w:rsidRDefault="002B06CE" w:rsidP="00D860B8">
      <w:pPr>
        <w:spacing w:after="0" w:line="240" w:lineRule="auto"/>
        <w:jc w:val="both"/>
        <w:rPr>
          <w:rFonts w:cstheme="minorHAnsi"/>
          <w:color w:val="000000" w:themeColor="text1"/>
        </w:rPr>
      </w:pPr>
    </w:p>
    <w:p w14:paraId="22129F16" w14:textId="77777777" w:rsidR="00C62BD1" w:rsidRPr="00D860B8" w:rsidRDefault="00C62BD1" w:rsidP="00D860B8">
      <w:pPr>
        <w:spacing w:after="0" w:line="240" w:lineRule="auto"/>
        <w:jc w:val="both"/>
        <w:rPr>
          <w:rFonts w:cstheme="minorHAnsi"/>
          <w:color w:val="000000" w:themeColor="text1"/>
        </w:rPr>
      </w:pPr>
    </w:p>
    <w:p w14:paraId="3F6DDFFD" w14:textId="77777777" w:rsidR="00C20458" w:rsidRPr="00D860B8" w:rsidRDefault="00C20458" w:rsidP="00D860B8">
      <w:pPr>
        <w:spacing w:after="0" w:line="240" w:lineRule="auto"/>
        <w:jc w:val="both"/>
        <w:rPr>
          <w:rFonts w:cstheme="minorHAnsi"/>
          <w:color w:val="000000" w:themeColor="text1"/>
        </w:rPr>
      </w:pPr>
      <w:r w:rsidRPr="00C62BD1">
        <w:rPr>
          <w:rFonts w:cstheme="minorHAnsi"/>
          <w:b/>
          <w:color w:val="000000" w:themeColor="text1"/>
        </w:rPr>
        <w:t>La plateforme Andromède</w:t>
      </w:r>
      <w:r w:rsidRPr="00D860B8">
        <w:rPr>
          <w:rFonts w:cstheme="minorHAnsi"/>
          <w:color w:val="000000" w:themeColor="text1"/>
        </w:rPr>
        <w:t xml:space="preserve"> a déjà prévu un ensemble de matériels de laboratoire pour la préparation des échantillons biologiques (</w:t>
      </w:r>
      <w:proofErr w:type="spellStart"/>
      <w:r w:rsidRPr="00D860B8">
        <w:rPr>
          <w:rFonts w:cstheme="minorHAnsi"/>
          <w:color w:val="000000" w:themeColor="text1"/>
        </w:rPr>
        <w:t>pipeteur</w:t>
      </w:r>
      <w:proofErr w:type="spellEnd"/>
      <w:r w:rsidRPr="00D860B8">
        <w:rPr>
          <w:rFonts w:cstheme="minorHAnsi"/>
          <w:color w:val="000000" w:themeColor="text1"/>
        </w:rPr>
        <w:t xml:space="preserve"> microscope, …), ainsi qu’une salle pré-équipée pour la mise en place d’un laboratoire L2</w:t>
      </w:r>
      <w:r w:rsidR="00C66E07" w:rsidRPr="00D860B8">
        <w:rPr>
          <w:rFonts w:cstheme="minorHAnsi"/>
          <w:color w:val="000000" w:themeColor="text1"/>
        </w:rPr>
        <w:t xml:space="preserve"> pour le stockage d’échantillons biologiques et végétaux relevant de ce classement</w:t>
      </w:r>
      <w:r w:rsidRPr="00D860B8">
        <w:rPr>
          <w:rFonts w:cstheme="minorHAnsi"/>
          <w:color w:val="000000" w:themeColor="text1"/>
        </w:rPr>
        <w:t>.</w:t>
      </w:r>
      <w:r w:rsidR="00825561" w:rsidRPr="00D860B8">
        <w:rPr>
          <w:rFonts w:cstheme="minorHAnsi"/>
          <w:color w:val="000000" w:themeColor="text1"/>
        </w:rPr>
        <w:t xml:space="preserve"> Cet ensemble serait exclusivement dédié à la plateforme</w:t>
      </w:r>
      <w:r w:rsidR="002B06CE" w:rsidRPr="00D860B8">
        <w:rPr>
          <w:rFonts w:cstheme="minorHAnsi"/>
          <w:color w:val="000000" w:themeColor="text1"/>
        </w:rPr>
        <w:t xml:space="preserve"> </w:t>
      </w:r>
      <w:r w:rsidR="00C66E07" w:rsidRPr="00D860B8">
        <w:rPr>
          <w:rFonts w:cstheme="minorHAnsi"/>
          <w:color w:val="000000" w:themeColor="text1"/>
        </w:rPr>
        <w:t xml:space="preserve">IGLEX (Andromède et </w:t>
      </w:r>
      <w:proofErr w:type="spellStart"/>
      <w:r w:rsidR="00C66E07" w:rsidRPr="00D860B8">
        <w:rPr>
          <w:rFonts w:cstheme="minorHAnsi"/>
          <w:color w:val="000000" w:themeColor="text1"/>
        </w:rPr>
        <w:t>ThomX</w:t>
      </w:r>
      <w:proofErr w:type="spellEnd"/>
      <w:r w:rsidR="00C66E07" w:rsidRPr="00D860B8">
        <w:rPr>
          <w:rFonts w:cstheme="minorHAnsi"/>
          <w:color w:val="000000" w:themeColor="text1"/>
        </w:rPr>
        <w:t>)</w:t>
      </w:r>
      <w:r w:rsidR="00825561" w:rsidRPr="00D860B8">
        <w:rPr>
          <w:rFonts w:cstheme="minorHAnsi"/>
          <w:color w:val="000000" w:themeColor="text1"/>
        </w:rPr>
        <w:t xml:space="preserve">. </w:t>
      </w:r>
    </w:p>
    <w:p w14:paraId="7536D44F" w14:textId="77777777" w:rsidR="002B06CE" w:rsidRDefault="002B06CE" w:rsidP="00D860B8">
      <w:pPr>
        <w:spacing w:after="0" w:line="240" w:lineRule="auto"/>
        <w:jc w:val="both"/>
        <w:rPr>
          <w:rFonts w:cstheme="minorHAnsi"/>
          <w:color w:val="000000" w:themeColor="text1"/>
        </w:rPr>
      </w:pPr>
    </w:p>
    <w:p w14:paraId="537BCE03" w14:textId="77777777" w:rsidR="00C62BD1" w:rsidRPr="00D860B8" w:rsidRDefault="00C62BD1" w:rsidP="00D860B8">
      <w:pPr>
        <w:spacing w:after="0" w:line="240" w:lineRule="auto"/>
        <w:jc w:val="both"/>
        <w:rPr>
          <w:rFonts w:cstheme="minorHAnsi"/>
          <w:color w:val="000000" w:themeColor="text1"/>
        </w:rPr>
      </w:pPr>
    </w:p>
    <w:p w14:paraId="4F9B37E8" w14:textId="77777777" w:rsidR="002B06CE" w:rsidRPr="00D860B8" w:rsidRDefault="00C66E07" w:rsidP="00D860B8">
      <w:pPr>
        <w:spacing w:after="0" w:line="240" w:lineRule="auto"/>
        <w:jc w:val="both"/>
        <w:rPr>
          <w:rFonts w:cstheme="minorHAnsi"/>
          <w:color w:val="000000" w:themeColor="text1"/>
        </w:rPr>
      </w:pPr>
      <w:r w:rsidRPr="00C62BD1">
        <w:rPr>
          <w:rFonts w:cstheme="minorHAnsi"/>
          <w:b/>
          <w:color w:val="000000" w:themeColor="text1"/>
        </w:rPr>
        <w:t>En effet,</w:t>
      </w:r>
      <w:r w:rsidR="00491FC7" w:rsidRPr="00C62BD1">
        <w:rPr>
          <w:rFonts w:cstheme="minorHAnsi"/>
          <w:b/>
          <w:color w:val="000000" w:themeColor="text1"/>
        </w:rPr>
        <w:t xml:space="preserve"> </w:t>
      </w:r>
      <w:r w:rsidR="00C62BD1" w:rsidRPr="00C62BD1">
        <w:rPr>
          <w:rFonts w:cstheme="minorHAnsi"/>
          <w:b/>
          <w:color w:val="000000" w:themeColor="text1"/>
        </w:rPr>
        <w:t xml:space="preserve">la plateforme </w:t>
      </w:r>
      <w:proofErr w:type="spellStart"/>
      <w:r w:rsidR="002B06CE" w:rsidRPr="00C62BD1">
        <w:rPr>
          <w:rFonts w:cstheme="minorHAnsi"/>
          <w:b/>
          <w:color w:val="000000" w:themeColor="text1"/>
        </w:rPr>
        <w:t>ThomX</w:t>
      </w:r>
      <w:proofErr w:type="spellEnd"/>
      <w:r w:rsidR="00A511AF" w:rsidRPr="00D860B8">
        <w:rPr>
          <w:rFonts w:cstheme="minorHAnsi"/>
          <w:color w:val="000000" w:themeColor="text1"/>
        </w:rPr>
        <w:t xml:space="preserve"> </w:t>
      </w:r>
      <w:r w:rsidR="00491FC7" w:rsidRPr="00D860B8">
        <w:rPr>
          <w:rFonts w:cstheme="minorHAnsi"/>
          <w:color w:val="000000" w:themeColor="text1"/>
        </w:rPr>
        <w:t>a potentiellement besoin de mettre en place un laboratoire L2 pour la préparation et le stockage des échantillons biologiques</w:t>
      </w:r>
      <w:r w:rsidRPr="00D860B8">
        <w:rPr>
          <w:rFonts w:cstheme="minorHAnsi"/>
          <w:color w:val="000000" w:themeColor="text1"/>
        </w:rPr>
        <w:t xml:space="preserve"> dans un premier temps</w:t>
      </w:r>
      <w:r w:rsidR="00491FC7" w:rsidRPr="00D860B8">
        <w:rPr>
          <w:rFonts w:cstheme="minorHAnsi"/>
          <w:color w:val="000000" w:themeColor="text1"/>
        </w:rPr>
        <w:t>.</w:t>
      </w:r>
      <w:r w:rsidRPr="00D860B8">
        <w:rPr>
          <w:rFonts w:cstheme="minorHAnsi"/>
          <w:color w:val="000000" w:themeColor="text1"/>
        </w:rPr>
        <w:t xml:space="preserve"> Dans une seconde étape</w:t>
      </w:r>
      <w:r w:rsidR="002B39CD" w:rsidRPr="00D860B8">
        <w:rPr>
          <w:rFonts w:cstheme="minorHAnsi"/>
          <w:color w:val="000000" w:themeColor="text1"/>
        </w:rPr>
        <w:t>, après</w:t>
      </w:r>
      <w:r w:rsidRPr="00D860B8">
        <w:rPr>
          <w:rFonts w:cstheme="minorHAnsi"/>
          <w:color w:val="000000" w:themeColor="text1"/>
        </w:rPr>
        <w:t xml:space="preserve"> </w:t>
      </w:r>
      <w:r w:rsidR="002B39CD" w:rsidRPr="00D860B8">
        <w:rPr>
          <w:rFonts w:cstheme="minorHAnsi"/>
          <w:color w:val="000000" w:themeColor="text1"/>
        </w:rPr>
        <w:t xml:space="preserve">la </w:t>
      </w:r>
      <w:r w:rsidRPr="00D860B8">
        <w:rPr>
          <w:rFonts w:cstheme="minorHAnsi"/>
          <w:color w:val="000000" w:themeColor="text1"/>
        </w:rPr>
        <w:t xml:space="preserve">fermeture ESRF et </w:t>
      </w:r>
      <w:r w:rsidR="002B39CD" w:rsidRPr="00D860B8">
        <w:rPr>
          <w:rFonts w:cstheme="minorHAnsi"/>
          <w:color w:val="000000" w:themeColor="text1"/>
        </w:rPr>
        <w:t xml:space="preserve">la </w:t>
      </w:r>
      <w:r w:rsidRPr="00D860B8">
        <w:rPr>
          <w:rFonts w:cstheme="minorHAnsi"/>
          <w:color w:val="000000" w:themeColor="text1"/>
        </w:rPr>
        <w:t xml:space="preserve">validation du Concept </w:t>
      </w:r>
      <w:proofErr w:type="spellStart"/>
      <w:r w:rsidRPr="00D860B8">
        <w:rPr>
          <w:rFonts w:cstheme="minorHAnsi"/>
          <w:color w:val="000000" w:themeColor="text1"/>
        </w:rPr>
        <w:t>ThomX</w:t>
      </w:r>
      <w:proofErr w:type="spellEnd"/>
      <w:r w:rsidRPr="00D860B8">
        <w:rPr>
          <w:rFonts w:cstheme="minorHAnsi"/>
          <w:color w:val="000000" w:themeColor="text1"/>
        </w:rPr>
        <w:t xml:space="preserve">, il </w:t>
      </w:r>
      <w:r w:rsidR="00485D9F" w:rsidRPr="00D860B8">
        <w:rPr>
          <w:rFonts w:cstheme="minorHAnsi"/>
          <w:color w:val="000000" w:themeColor="text1"/>
        </w:rPr>
        <w:t>peut être</w:t>
      </w:r>
      <w:r w:rsidRPr="00D860B8">
        <w:rPr>
          <w:rFonts w:cstheme="minorHAnsi"/>
          <w:color w:val="000000" w:themeColor="text1"/>
        </w:rPr>
        <w:t xml:space="preserve"> envisag</w:t>
      </w:r>
      <w:r w:rsidR="00C62BD1">
        <w:rPr>
          <w:rFonts w:cstheme="minorHAnsi"/>
          <w:color w:val="000000" w:themeColor="text1"/>
        </w:rPr>
        <w:t>é</w:t>
      </w:r>
      <w:r w:rsidRPr="00D860B8">
        <w:rPr>
          <w:rFonts w:cstheme="minorHAnsi"/>
          <w:color w:val="000000" w:themeColor="text1"/>
        </w:rPr>
        <w:t xml:space="preserve"> une expérimentation animale.</w:t>
      </w:r>
      <w:r w:rsidR="00491FC7" w:rsidRPr="00D860B8">
        <w:rPr>
          <w:rFonts w:cstheme="minorHAnsi"/>
          <w:color w:val="000000" w:themeColor="text1"/>
        </w:rPr>
        <w:t xml:space="preserve"> </w:t>
      </w:r>
    </w:p>
    <w:p w14:paraId="10BCB1ED" w14:textId="77777777" w:rsidR="00491FC7" w:rsidRDefault="00491FC7" w:rsidP="00D860B8">
      <w:pPr>
        <w:spacing w:after="0" w:line="240" w:lineRule="auto"/>
        <w:jc w:val="both"/>
        <w:rPr>
          <w:rFonts w:cstheme="minorHAnsi"/>
          <w:color w:val="000000" w:themeColor="text1"/>
        </w:rPr>
      </w:pPr>
    </w:p>
    <w:p w14:paraId="32028121" w14:textId="77777777" w:rsidR="00C62BD1" w:rsidRPr="00D860B8" w:rsidRDefault="00C62BD1" w:rsidP="00D860B8">
      <w:pPr>
        <w:spacing w:after="0" w:line="240" w:lineRule="auto"/>
        <w:jc w:val="both"/>
        <w:rPr>
          <w:rFonts w:cstheme="minorHAnsi"/>
          <w:color w:val="000000" w:themeColor="text1"/>
        </w:rPr>
      </w:pPr>
    </w:p>
    <w:p w14:paraId="25209306" w14:textId="77777777" w:rsidR="00491FC7" w:rsidRPr="00D860B8" w:rsidRDefault="00491FC7" w:rsidP="00D860B8">
      <w:pPr>
        <w:spacing w:after="0" w:line="240" w:lineRule="auto"/>
        <w:jc w:val="both"/>
        <w:rPr>
          <w:rFonts w:cstheme="minorHAnsi"/>
          <w:color w:val="000000" w:themeColor="text1"/>
        </w:rPr>
      </w:pPr>
      <w:r w:rsidRPr="00C62BD1">
        <w:rPr>
          <w:rFonts w:cstheme="minorHAnsi"/>
          <w:b/>
          <w:color w:val="000000" w:themeColor="text1"/>
        </w:rPr>
        <w:t xml:space="preserve">Concernant </w:t>
      </w:r>
      <w:r w:rsidR="00C62BD1" w:rsidRPr="00C62BD1">
        <w:rPr>
          <w:rFonts w:cstheme="minorHAnsi"/>
          <w:b/>
          <w:color w:val="000000" w:themeColor="text1"/>
        </w:rPr>
        <w:t xml:space="preserve">la plateforme </w:t>
      </w:r>
      <w:r w:rsidRPr="00C62BD1">
        <w:rPr>
          <w:rFonts w:cstheme="minorHAnsi"/>
          <w:b/>
          <w:color w:val="000000" w:themeColor="text1"/>
        </w:rPr>
        <w:t>PRAE</w:t>
      </w:r>
      <w:r w:rsidRPr="00D860B8">
        <w:rPr>
          <w:rFonts w:cstheme="minorHAnsi"/>
          <w:color w:val="000000" w:themeColor="text1"/>
        </w:rPr>
        <w:t xml:space="preserve">, le besoin s’étend à l’expérimentation animale et implique de </w:t>
      </w:r>
      <w:r w:rsidR="00C66E07" w:rsidRPr="00D860B8">
        <w:rPr>
          <w:rFonts w:cstheme="minorHAnsi"/>
          <w:color w:val="000000" w:themeColor="text1"/>
          <w:sz w:val="23"/>
          <w:szCs w:val="23"/>
        </w:rPr>
        <w:t xml:space="preserve">disposer de </w:t>
      </w:r>
      <w:r w:rsidRPr="00D860B8">
        <w:rPr>
          <w:rFonts w:cstheme="minorHAnsi"/>
          <w:color w:val="000000" w:themeColor="text1"/>
          <w:sz w:val="23"/>
          <w:szCs w:val="23"/>
        </w:rPr>
        <w:t>pièces destinées à héberger les animaux</w:t>
      </w:r>
      <w:r w:rsidR="00710A66" w:rsidRPr="00D860B8">
        <w:rPr>
          <w:rFonts w:cstheme="minorHAnsi"/>
          <w:color w:val="000000" w:themeColor="text1"/>
          <w:sz w:val="23"/>
          <w:szCs w:val="23"/>
        </w:rPr>
        <w:t xml:space="preserve"> avant et après expérimentation</w:t>
      </w:r>
      <w:r w:rsidRPr="00D860B8">
        <w:rPr>
          <w:rFonts w:cstheme="minorHAnsi"/>
          <w:color w:val="000000" w:themeColor="text1"/>
          <w:sz w:val="23"/>
          <w:szCs w:val="23"/>
        </w:rPr>
        <w:t xml:space="preserve">, </w:t>
      </w:r>
      <w:r w:rsidR="00710A66" w:rsidRPr="00D860B8">
        <w:rPr>
          <w:rFonts w:cstheme="minorHAnsi"/>
          <w:color w:val="000000" w:themeColor="text1"/>
          <w:sz w:val="23"/>
          <w:szCs w:val="23"/>
        </w:rPr>
        <w:t xml:space="preserve">en plus de la zone </w:t>
      </w:r>
      <w:r w:rsidR="00485D9F" w:rsidRPr="00D860B8">
        <w:rPr>
          <w:rFonts w:cstheme="minorHAnsi"/>
          <w:color w:val="000000" w:themeColor="text1"/>
          <w:sz w:val="23"/>
          <w:szCs w:val="23"/>
        </w:rPr>
        <w:t>d’expérimentation</w:t>
      </w:r>
      <w:r w:rsidR="00710A66" w:rsidRPr="00D860B8">
        <w:rPr>
          <w:rFonts w:cstheme="minorHAnsi"/>
          <w:color w:val="000000" w:themeColor="text1"/>
          <w:sz w:val="23"/>
          <w:szCs w:val="23"/>
        </w:rPr>
        <w:t xml:space="preserve"> adaptée</w:t>
      </w:r>
      <w:r w:rsidRPr="00D860B8">
        <w:rPr>
          <w:rFonts w:cstheme="minorHAnsi"/>
          <w:color w:val="000000" w:themeColor="text1"/>
          <w:sz w:val="23"/>
          <w:szCs w:val="23"/>
        </w:rPr>
        <w:t>.</w:t>
      </w:r>
    </w:p>
    <w:p w14:paraId="6DB52452" w14:textId="77777777" w:rsidR="00491FC7" w:rsidRDefault="00491FC7" w:rsidP="00D860B8">
      <w:pPr>
        <w:spacing w:after="0" w:line="240" w:lineRule="auto"/>
        <w:jc w:val="both"/>
        <w:rPr>
          <w:rFonts w:cstheme="minorHAnsi"/>
          <w:color w:val="000000" w:themeColor="text1"/>
        </w:rPr>
      </w:pPr>
    </w:p>
    <w:p w14:paraId="593F4125" w14:textId="77777777" w:rsidR="00C62BD1" w:rsidRPr="00D860B8" w:rsidRDefault="00C62BD1" w:rsidP="00D860B8">
      <w:pPr>
        <w:spacing w:after="0" w:line="240" w:lineRule="auto"/>
        <w:jc w:val="both"/>
        <w:rPr>
          <w:rFonts w:cstheme="minorHAnsi"/>
          <w:color w:val="000000" w:themeColor="text1"/>
        </w:rPr>
      </w:pPr>
    </w:p>
    <w:p w14:paraId="6AB2FCE2" w14:textId="77777777" w:rsidR="002B06CE" w:rsidRDefault="002B06CE" w:rsidP="00D860B8">
      <w:pPr>
        <w:jc w:val="both"/>
        <w:rPr>
          <w:rFonts w:cstheme="minorHAnsi"/>
          <w:color w:val="000000" w:themeColor="text1"/>
        </w:rPr>
      </w:pPr>
      <w:r w:rsidRPr="00C62BD1">
        <w:rPr>
          <w:rFonts w:cstheme="minorHAnsi"/>
          <w:b/>
          <w:color w:val="000000" w:themeColor="text1"/>
        </w:rPr>
        <w:t xml:space="preserve">Concernant </w:t>
      </w:r>
      <w:r w:rsidR="00C62BD1" w:rsidRPr="00C62BD1">
        <w:rPr>
          <w:rFonts w:cstheme="minorHAnsi"/>
          <w:b/>
          <w:color w:val="000000" w:themeColor="text1"/>
        </w:rPr>
        <w:t xml:space="preserve">la plateforme </w:t>
      </w:r>
      <w:r w:rsidRPr="00C62BD1">
        <w:rPr>
          <w:rFonts w:cstheme="minorHAnsi"/>
          <w:b/>
          <w:color w:val="000000" w:themeColor="text1"/>
        </w:rPr>
        <w:t>S</w:t>
      </w:r>
      <w:r w:rsidR="00C62BD1">
        <w:rPr>
          <w:rFonts w:cstheme="minorHAnsi"/>
          <w:b/>
          <w:color w:val="000000" w:themeColor="text1"/>
        </w:rPr>
        <w:t>CALP</w:t>
      </w:r>
      <w:r w:rsidRPr="00D860B8">
        <w:rPr>
          <w:rFonts w:cstheme="minorHAnsi"/>
          <w:color w:val="000000" w:themeColor="text1"/>
        </w:rPr>
        <w:t>, un rapprochement avec le laboratoire L2 IMNC sera à étudi</w:t>
      </w:r>
      <w:r w:rsidR="00124F0C" w:rsidRPr="00D860B8">
        <w:rPr>
          <w:rFonts w:cstheme="minorHAnsi"/>
          <w:color w:val="000000" w:themeColor="text1"/>
        </w:rPr>
        <w:t>e</w:t>
      </w:r>
      <w:r w:rsidRPr="00D860B8">
        <w:rPr>
          <w:rFonts w:cstheme="minorHAnsi"/>
          <w:color w:val="000000" w:themeColor="text1"/>
        </w:rPr>
        <w:t>r lors de son transfert au bâtiment</w:t>
      </w:r>
      <w:r w:rsidR="00491FC7" w:rsidRPr="00D860B8">
        <w:rPr>
          <w:rFonts w:cstheme="minorHAnsi"/>
          <w:color w:val="000000" w:themeColor="text1"/>
        </w:rPr>
        <w:t xml:space="preserve"> 104</w:t>
      </w:r>
      <w:r w:rsidRPr="00D860B8">
        <w:rPr>
          <w:rFonts w:cstheme="minorHAnsi"/>
          <w:color w:val="000000" w:themeColor="text1"/>
        </w:rPr>
        <w:t>.</w:t>
      </w:r>
    </w:p>
    <w:p w14:paraId="6F9C5F23" w14:textId="77777777" w:rsidR="00C62BD1" w:rsidRPr="00D860B8" w:rsidRDefault="00C62BD1" w:rsidP="00D860B8">
      <w:pPr>
        <w:jc w:val="both"/>
        <w:rPr>
          <w:rFonts w:cstheme="minorHAnsi"/>
          <w:color w:val="000000" w:themeColor="text1"/>
        </w:rPr>
      </w:pPr>
    </w:p>
    <w:p w14:paraId="5CFAB747" w14:textId="57F95706" w:rsidR="00D16740" w:rsidRPr="00D860B8" w:rsidRDefault="00D16740" w:rsidP="00D860B8">
      <w:pPr>
        <w:jc w:val="both"/>
        <w:rPr>
          <w:rFonts w:cstheme="minorHAnsi"/>
          <w:color w:val="000000" w:themeColor="text1"/>
        </w:rPr>
      </w:pPr>
      <w:r w:rsidRPr="00D860B8">
        <w:rPr>
          <w:rFonts w:cstheme="minorHAnsi"/>
          <w:color w:val="000000" w:themeColor="text1"/>
        </w:rPr>
        <w:t xml:space="preserve">Il faut noter que comparé au coût final des grands instruments utilisés, un équipement de base associé </w:t>
      </w:r>
      <w:r w:rsidR="00622E2B">
        <w:rPr>
          <w:rFonts w:cstheme="minorHAnsi"/>
          <w:color w:val="000000" w:themeColor="text1"/>
        </w:rPr>
        <w:t>à</w:t>
      </w:r>
      <w:r w:rsidR="00622E2B" w:rsidRPr="00D860B8">
        <w:rPr>
          <w:rFonts w:cstheme="minorHAnsi"/>
          <w:color w:val="000000" w:themeColor="text1"/>
        </w:rPr>
        <w:t xml:space="preserve"> </w:t>
      </w:r>
      <w:r w:rsidRPr="00D860B8">
        <w:rPr>
          <w:rFonts w:cstheme="minorHAnsi"/>
          <w:color w:val="000000" w:themeColor="text1"/>
        </w:rPr>
        <w:t xml:space="preserve">l'expérimentation biologique (salle dédiée L2 + matériels de l'ordre de 20 k€) aurait une portée financière relativement limitée. Beaucoup de réticence néanmoins en ce qui concerne l’expérimentation animale car, hormis le fait que toutes les plateformes ne seraient pas impliquées, cela engendre énormément de contraintes, mais Olivier et Marjorie </w:t>
      </w:r>
      <w:r w:rsidR="00491FC7" w:rsidRPr="00D860B8">
        <w:rPr>
          <w:rFonts w:cstheme="minorHAnsi"/>
          <w:color w:val="000000" w:themeColor="text1"/>
        </w:rPr>
        <w:t>proposent d’apporter leurs conseils</w:t>
      </w:r>
      <w:r w:rsidR="00710A66" w:rsidRPr="00D860B8">
        <w:rPr>
          <w:rFonts w:cstheme="minorHAnsi"/>
          <w:color w:val="000000" w:themeColor="text1"/>
        </w:rPr>
        <w:t>-expertises</w:t>
      </w:r>
      <w:r w:rsidR="00491FC7" w:rsidRPr="00D860B8">
        <w:rPr>
          <w:rFonts w:cstheme="minorHAnsi"/>
          <w:color w:val="000000" w:themeColor="text1"/>
        </w:rPr>
        <w:t>.</w:t>
      </w:r>
    </w:p>
    <w:p w14:paraId="1955F87C" w14:textId="77777777" w:rsidR="00D16740" w:rsidRPr="00D860B8" w:rsidRDefault="00D16740" w:rsidP="00D860B8">
      <w:pPr>
        <w:jc w:val="both"/>
        <w:rPr>
          <w:rFonts w:cstheme="minorHAnsi"/>
          <w:color w:val="000000" w:themeColor="text1"/>
        </w:rPr>
      </w:pPr>
      <w:r w:rsidRPr="00D860B8">
        <w:rPr>
          <w:rFonts w:cstheme="minorHAnsi"/>
          <w:color w:val="000000" w:themeColor="text1"/>
        </w:rPr>
        <w:t xml:space="preserve">Pistes potentielles: mutualisation possible de laboratoire de préparation de matériel biologique entre </w:t>
      </w:r>
      <w:proofErr w:type="spellStart"/>
      <w:r w:rsidRPr="00D860B8">
        <w:rPr>
          <w:rFonts w:cstheme="minorHAnsi"/>
          <w:color w:val="000000" w:themeColor="text1"/>
        </w:rPr>
        <w:t>T</w:t>
      </w:r>
      <w:r w:rsidR="00710A66" w:rsidRPr="00D860B8">
        <w:rPr>
          <w:rFonts w:cstheme="minorHAnsi"/>
          <w:color w:val="000000" w:themeColor="text1"/>
        </w:rPr>
        <w:t>h</w:t>
      </w:r>
      <w:r w:rsidRPr="00D860B8">
        <w:rPr>
          <w:rFonts w:cstheme="minorHAnsi"/>
          <w:color w:val="000000" w:themeColor="text1"/>
        </w:rPr>
        <w:t>omX</w:t>
      </w:r>
      <w:proofErr w:type="spellEnd"/>
      <w:r w:rsidRPr="00D860B8">
        <w:rPr>
          <w:rFonts w:cstheme="minorHAnsi"/>
          <w:color w:val="000000" w:themeColor="text1"/>
        </w:rPr>
        <w:t xml:space="preserve"> et PRAE, et de même pour SCALP et IMNC car ces laboratoires s</w:t>
      </w:r>
      <w:r w:rsidR="00622E2B">
        <w:rPr>
          <w:rFonts w:cstheme="minorHAnsi"/>
          <w:color w:val="000000" w:themeColor="text1"/>
        </w:rPr>
        <w:t>er</w:t>
      </w:r>
      <w:r w:rsidRPr="00D860B8">
        <w:rPr>
          <w:rFonts w:cstheme="minorHAnsi"/>
          <w:color w:val="000000" w:themeColor="text1"/>
        </w:rPr>
        <w:t>ont</w:t>
      </w:r>
      <w:r w:rsidR="00C62BD1">
        <w:rPr>
          <w:rFonts w:cstheme="minorHAnsi"/>
          <w:color w:val="000000" w:themeColor="text1"/>
        </w:rPr>
        <w:t xml:space="preserve"> dans un périmètre</w:t>
      </w:r>
      <w:r w:rsidR="00622E2B">
        <w:rPr>
          <w:rFonts w:cstheme="minorHAnsi"/>
          <w:color w:val="000000" w:themeColor="text1"/>
        </w:rPr>
        <w:t xml:space="preserve"> physique</w:t>
      </w:r>
      <w:r w:rsidR="00C62BD1">
        <w:rPr>
          <w:rFonts w:cstheme="minorHAnsi"/>
          <w:color w:val="000000" w:themeColor="text1"/>
        </w:rPr>
        <w:t xml:space="preserve"> très proche.</w:t>
      </w:r>
      <w:r w:rsidRPr="00D860B8">
        <w:rPr>
          <w:rFonts w:cstheme="minorHAnsi"/>
          <w:color w:val="000000" w:themeColor="text1"/>
        </w:rPr>
        <w:t xml:space="preserve"> </w:t>
      </w:r>
    </w:p>
    <w:p w14:paraId="122A70C9" w14:textId="77777777" w:rsidR="00D16740" w:rsidRPr="00D860B8" w:rsidRDefault="00491FC7" w:rsidP="00D860B8">
      <w:pPr>
        <w:jc w:val="both"/>
        <w:rPr>
          <w:rFonts w:cstheme="minorHAnsi"/>
          <w:color w:val="000000" w:themeColor="text1"/>
        </w:rPr>
      </w:pPr>
      <w:r w:rsidRPr="00D860B8">
        <w:rPr>
          <w:rFonts w:cstheme="minorHAnsi"/>
          <w:color w:val="000000" w:themeColor="text1"/>
        </w:rPr>
        <w:t>Excepté Andromède</w:t>
      </w:r>
      <w:r w:rsidR="00124F0C" w:rsidRPr="00D860B8">
        <w:rPr>
          <w:rFonts w:cstheme="minorHAnsi"/>
          <w:color w:val="000000" w:themeColor="text1"/>
        </w:rPr>
        <w:t xml:space="preserve"> déjà en partenariat avec LPS </w:t>
      </w:r>
      <w:proofErr w:type="spellStart"/>
      <w:r w:rsidR="00124F0C" w:rsidRPr="00D860B8">
        <w:rPr>
          <w:rFonts w:cstheme="minorHAnsi"/>
          <w:color w:val="000000" w:themeColor="text1"/>
        </w:rPr>
        <w:t>Bioscience</w:t>
      </w:r>
      <w:proofErr w:type="spellEnd"/>
      <w:r w:rsidR="00124F0C" w:rsidRPr="00D860B8">
        <w:rPr>
          <w:rFonts w:cstheme="minorHAnsi"/>
          <w:color w:val="000000" w:themeColor="text1"/>
        </w:rPr>
        <w:t xml:space="preserve">, </w:t>
      </w:r>
      <w:r w:rsidR="00D16740" w:rsidRPr="00D860B8">
        <w:rPr>
          <w:rFonts w:cstheme="minorHAnsi"/>
          <w:color w:val="000000" w:themeColor="text1"/>
        </w:rPr>
        <w:t>les plateformes ne se lancent pas dans l’installation de structures biologiques</w:t>
      </w:r>
      <w:r w:rsidR="006439B2" w:rsidRPr="00D860B8">
        <w:rPr>
          <w:rFonts w:cstheme="minorHAnsi"/>
          <w:color w:val="000000" w:themeColor="text1"/>
        </w:rPr>
        <w:t xml:space="preserve"> tant qu’au</w:t>
      </w:r>
      <w:r w:rsidR="00124F0C" w:rsidRPr="00D860B8">
        <w:rPr>
          <w:rFonts w:cstheme="minorHAnsi"/>
          <w:color w:val="000000" w:themeColor="text1"/>
        </w:rPr>
        <w:t>cun projet concret n’est établi</w:t>
      </w:r>
      <w:r w:rsidR="00D16740" w:rsidRPr="00D860B8">
        <w:rPr>
          <w:rFonts w:cstheme="minorHAnsi"/>
          <w:color w:val="000000" w:themeColor="text1"/>
        </w:rPr>
        <w:t xml:space="preserve">. </w:t>
      </w:r>
    </w:p>
    <w:p w14:paraId="01358A4B" w14:textId="77777777" w:rsidR="006439B2" w:rsidRPr="00D860B8" w:rsidRDefault="006439B2" w:rsidP="00D860B8">
      <w:pPr>
        <w:jc w:val="both"/>
        <w:rPr>
          <w:rFonts w:cstheme="minorHAnsi"/>
          <w:b/>
          <w:color w:val="000000" w:themeColor="text1"/>
        </w:rPr>
      </w:pPr>
    </w:p>
    <w:p w14:paraId="7E07065B" w14:textId="77777777" w:rsidR="0080087C" w:rsidRPr="00D860B8" w:rsidRDefault="0080087C" w:rsidP="00D860B8">
      <w:pPr>
        <w:jc w:val="both"/>
        <w:rPr>
          <w:rFonts w:cstheme="minorHAnsi"/>
          <w:b/>
          <w:color w:val="000000" w:themeColor="text1"/>
        </w:rPr>
      </w:pPr>
    </w:p>
    <w:sectPr w:rsidR="0080087C" w:rsidRPr="00D860B8" w:rsidSect="00715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F480D"/>
    <w:multiLevelType w:val="hybridMultilevel"/>
    <w:tmpl w:val="473C2C6A"/>
    <w:lvl w:ilvl="0" w:tplc="53543DD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D6"/>
    <w:rsid w:val="00015F68"/>
    <w:rsid w:val="00032724"/>
    <w:rsid w:val="00055A0F"/>
    <w:rsid w:val="000A4332"/>
    <w:rsid w:val="00115108"/>
    <w:rsid w:val="00124F0C"/>
    <w:rsid w:val="002043CA"/>
    <w:rsid w:val="00222603"/>
    <w:rsid w:val="00241948"/>
    <w:rsid w:val="00257BD1"/>
    <w:rsid w:val="00287AB3"/>
    <w:rsid w:val="002A57B4"/>
    <w:rsid w:val="002B06CE"/>
    <w:rsid w:val="002B39CD"/>
    <w:rsid w:val="002C41EF"/>
    <w:rsid w:val="00317D74"/>
    <w:rsid w:val="00324F13"/>
    <w:rsid w:val="0037464F"/>
    <w:rsid w:val="003A75BA"/>
    <w:rsid w:val="003E7093"/>
    <w:rsid w:val="004363D6"/>
    <w:rsid w:val="00485D9F"/>
    <w:rsid w:val="00491FC7"/>
    <w:rsid w:val="004F4A45"/>
    <w:rsid w:val="004F6FCE"/>
    <w:rsid w:val="00522ABB"/>
    <w:rsid w:val="00574D14"/>
    <w:rsid w:val="00586009"/>
    <w:rsid w:val="005E2B46"/>
    <w:rsid w:val="006055C9"/>
    <w:rsid w:val="00612053"/>
    <w:rsid w:val="00622E2B"/>
    <w:rsid w:val="006439B2"/>
    <w:rsid w:val="006713F9"/>
    <w:rsid w:val="0067515B"/>
    <w:rsid w:val="00676650"/>
    <w:rsid w:val="006841B1"/>
    <w:rsid w:val="006B4386"/>
    <w:rsid w:val="006D542C"/>
    <w:rsid w:val="006F03EC"/>
    <w:rsid w:val="007070F8"/>
    <w:rsid w:val="00710A66"/>
    <w:rsid w:val="00715E17"/>
    <w:rsid w:val="00751DE3"/>
    <w:rsid w:val="00770A29"/>
    <w:rsid w:val="007738A1"/>
    <w:rsid w:val="0080087C"/>
    <w:rsid w:val="00825561"/>
    <w:rsid w:val="00871FB3"/>
    <w:rsid w:val="00891CDE"/>
    <w:rsid w:val="008E7B19"/>
    <w:rsid w:val="00910FEB"/>
    <w:rsid w:val="009411A4"/>
    <w:rsid w:val="00990BEE"/>
    <w:rsid w:val="009B70FB"/>
    <w:rsid w:val="009F132C"/>
    <w:rsid w:val="009F7A5A"/>
    <w:rsid w:val="00A1499B"/>
    <w:rsid w:val="00A24645"/>
    <w:rsid w:val="00A26EAD"/>
    <w:rsid w:val="00A511AF"/>
    <w:rsid w:val="00A71E54"/>
    <w:rsid w:val="00A8017F"/>
    <w:rsid w:val="00AC3B46"/>
    <w:rsid w:val="00AD17BE"/>
    <w:rsid w:val="00AF122C"/>
    <w:rsid w:val="00B15A6D"/>
    <w:rsid w:val="00B17492"/>
    <w:rsid w:val="00B372E5"/>
    <w:rsid w:val="00B76636"/>
    <w:rsid w:val="00BA2D21"/>
    <w:rsid w:val="00BB5768"/>
    <w:rsid w:val="00C20458"/>
    <w:rsid w:val="00C62BD1"/>
    <w:rsid w:val="00C66E07"/>
    <w:rsid w:val="00C75352"/>
    <w:rsid w:val="00CB0B20"/>
    <w:rsid w:val="00CE0318"/>
    <w:rsid w:val="00CE2581"/>
    <w:rsid w:val="00D16740"/>
    <w:rsid w:val="00D32A8A"/>
    <w:rsid w:val="00D73FC5"/>
    <w:rsid w:val="00D85847"/>
    <w:rsid w:val="00D860B8"/>
    <w:rsid w:val="00DB012D"/>
    <w:rsid w:val="00DB09C5"/>
    <w:rsid w:val="00DC4AFC"/>
    <w:rsid w:val="00E153BA"/>
    <w:rsid w:val="00E3750B"/>
    <w:rsid w:val="00E63E08"/>
    <w:rsid w:val="00F93690"/>
    <w:rsid w:val="00F960EE"/>
    <w:rsid w:val="00FD28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80008"/>
  <w15:docId w15:val="{79CA4B21-4364-4568-A304-20F05262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E1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2A8A"/>
    <w:pPr>
      <w:ind w:left="720"/>
      <w:contextualSpacing/>
    </w:pPr>
  </w:style>
  <w:style w:type="character" w:styleId="Marquedecommentaire">
    <w:name w:val="annotation reference"/>
    <w:basedOn w:val="Policepardfaut"/>
    <w:uiPriority w:val="99"/>
    <w:semiHidden/>
    <w:unhideWhenUsed/>
    <w:rsid w:val="009B70FB"/>
    <w:rPr>
      <w:sz w:val="16"/>
      <w:szCs w:val="16"/>
    </w:rPr>
  </w:style>
  <w:style w:type="paragraph" w:styleId="Commentaire">
    <w:name w:val="annotation text"/>
    <w:basedOn w:val="Normal"/>
    <w:link w:val="CommentaireCar"/>
    <w:uiPriority w:val="99"/>
    <w:semiHidden/>
    <w:unhideWhenUsed/>
    <w:rsid w:val="009B70FB"/>
    <w:pPr>
      <w:spacing w:line="240" w:lineRule="auto"/>
    </w:pPr>
    <w:rPr>
      <w:sz w:val="20"/>
      <w:szCs w:val="20"/>
    </w:rPr>
  </w:style>
  <w:style w:type="character" w:customStyle="1" w:styleId="CommentaireCar">
    <w:name w:val="Commentaire Car"/>
    <w:basedOn w:val="Policepardfaut"/>
    <w:link w:val="Commentaire"/>
    <w:uiPriority w:val="99"/>
    <w:semiHidden/>
    <w:rsid w:val="009B70FB"/>
    <w:rPr>
      <w:sz w:val="20"/>
      <w:szCs w:val="20"/>
    </w:rPr>
  </w:style>
  <w:style w:type="paragraph" w:styleId="Objetducommentaire">
    <w:name w:val="annotation subject"/>
    <w:basedOn w:val="Commentaire"/>
    <w:next w:val="Commentaire"/>
    <w:link w:val="ObjetducommentaireCar"/>
    <w:uiPriority w:val="99"/>
    <w:semiHidden/>
    <w:unhideWhenUsed/>
    <w:rsid w:val="009B70FB"/>
    <w:rPr>
      <w:b/>
      <w:bCs/>
    </w:rPr>
  </w:style>
  <w:style w:type="character" w:customStyle="1" w:styleId="ObjetducommentaireCar">
    <w:name w:val="Objet du commentaire Car"/>
    <w:basedOn w:val="CommentaireCar"/>
    <w:link w:val="Objetducommentaire"/>
    <w:uiPriority w:val="99"/>
    <w:semiHidden/>
    <w:rsid w:val="009B70FB"/>
    <w:rPr>
      <w:b/>
      <w:bCs/>
      <w:sz w:val="20"/>
      <w:szCs w:val="20"/>
    </w:rPr>
  </w:style>
  <w:style w:type="paragraph" w:styleId="Textedebulles">
    <w:name w:val="Balloon Text"/>
    <w:basedOn w:val="Normal"/>
    <w:link w:val="TextedebullesCar"/>
    <w:uiPriority w:val="99"/>
    <w:semiHidden/>
    <w:unhideWhenUsed/>
    <w:rsid w:val="009B70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7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3926">
      <w:bodyDiv w:val="1"/>
      <w:marLeft w:val="0"/>
      <w:marRight w:val="0"/>
      <w:marTop w:val="0"/>
      <w:marBottom w:val="0"/>
      <w:divBdr>
        <w:top w:val="none" w:sz="0" w:space="0" w:color="auto"/>
        <w:left w:val="none" w:sz="0" w:space="0" w:color="auto"/>
        <w:bottom w:val="none" w:sz="0" w:space="0" w:color="auto"/>
        <w:right w:val="none" w:sz="0" w:space="0" w:color="auto"/>
      </w:divBdr>
      <w:divsChild>
        <w:div w:id="768887583">
          <w:marLeft w:val="0"/>
          <w:marRight w:val="0"/>
          <w:marTop w:val="0"/>
          <w:marBottom w:val="0"/>
          <w:divBdr>
            <w:top w:val="none" w:sz="0" w:space="0" w:color="auto"/>
            <w:left w:val="none" w:sz="0" w:space="0" w:color="auto"/>
            <w:bottom w:val="none" w:sz="0" w:space="0" w:color="auto"/>
            <w:right w:val="none" w:sz="0" w:space="0" w:color="auto"/>
          </w:divBdr>
        </w:div>
      </w:divsChild>
    </w:div>
    <w:div w:id="870339270">
      <w:bodyDiv w:val="1"/>
      <w:marLeft w:val="0"/>
      <w:marRight w:val="0"/>
      <w:marTop w:val="0"/>
      <w:marBottom w:val="0"/>
      <w:divBdr>
        <w:top w:val="none" w:sz="0" w:space="0" w:color="auto"/>
        <w:left w:val="none" w:sz="0" w:space="0" w:color="auto"/>
        <w:bottom w:val="none" w:sz="0" w:space="0" w:color="auto"/>
        <w:right w:val="none" w:sz="0" w:space="0" w:color="auto"/>
      </w:divBdr>
      <w:divsChild>
        <w:div w:id="1742167823">
          <w:marLeft w:val="0"/>
          <w:marRight w:val="0"/>
          <w:marTop w:val="0"/>
          <w:marBottom w:val="0"/>
          <w:divBdr>
            <w:top w:val="none" w:sz="0" w:space="0" w:color="auto"/>
            <w:left w:val="none" w:sz="0" w:space="0" w:color="auto"/>
            <w:bottom w:val="none" w:sz="0" w:space="0" w:color="auto"/>
            <w:right w:val="none" w:sz="0" w:space="0" w:color="auto"/>
          </w:divBdr>
        </w:div>
        <w:div w:id="1631864695">
          <w:marLeft w:val="0"/>
          <w:marRight w:val="0"/>
          <w:marTop w:val="0"/>
          <w:marBottom w:val="0"/>
          <w:divBdr>
            <w:top w:val="none" w:sz="0" w:space="0" w:color="auto"/>
            <w:left w:val="none" w:sz="0" w:space="0" w:color="auto"/>
            <w:bottom w:val="none" w:sz="0" w:space="0" w:color="auto"/>
            <w:right w:val="none" w:sz="0" w:space="0" w:color="auto"/>
          </w:divBdr>
        </w:div>
      </w:divsChild>
    </w:div>
    <w:div w:id="972249955">
      <w:bodyDiv w:val="1"/>
      <w:marLeft w:val="0"/>
      <w:marRight w:val="0"/>
      <w:marTop w:val="0"/>
      <w:marBottom w:val="0"/>
      <w:divBdr>
        <w:top w:val="none" w:sz="0" w:space="0" w:color="auto"/>
        <w:left w:val="none" w:sz="0" w:space="0" w:color="auto"/>
        <w:bottom w:val="none" w:sz="0" w:space="0" w:color="auto"/>
        <w:right w:val="none" w:sz="0" w:space="0" w:color="auto"/>
      </w:divBdr>
      <w:divsChild>
        <w:div w:id="150757481">
          <w:marLeft w:val="0"/>
          <w:marRight w:val="0"/>
          <w:marTop w:val="0"/>
          <w:marBottom w:val="0"/>
          <w:divBdr>
            <w:top w:val="none" w:sz="0" w:space="0" w:color="auto"/>
            <w:left w:val="none" w:sz="0" w:space="0" w:color="auto"/>
            <w:bottom w:val="none" w:sz="0" w:space="0" w:color="auto"/>
            <w:right w:val="none" w:sz="0" w:space="0" w:color="auto"/>
          </w:divBdr>
        </w:div>
      </w:divsChild>
    </w:div>
    <w:div w:id="1821464036">
      <w:bodyDiv w:val="1"/>
      <w:marLeft w:val="0"/>
      <w:marRight w:val="0"/>
      <w:marTop w:val="0"/>
      <w:marBottom w:val="0"/>
      <w:divBdr>
        <w:top w:val="none" w:sz="0" w:space="0" w:color="auto"/>
        <w:left w:val="none" w:sz="0" w:space="0" w:color="auto"/>
        <w:bottom w:val="none" w:sz="0" w:space="0" w:color="auto"/>
        <w:right w:val="none" w:sz="0" w:space="0" w:color="auto"/>
      </w:divBdr>
      <w:divsChild>
        <w:div w:id="1154759093">
          <w:marLeft w:val="0"/>
          <w:marRight w:val="0"/>
          <w:marTop w:val="0"/>
          <w:marBottom w:val="0"/>
          <w:divBdr>
            <w:top w:val="none" w:sz="0" w:space="0" w:color="auto"/>
            <w:left w:val="none" w:sz="0" w:space="0" w:color="auto"/>
            <w:bottom w:val="none" w:sz="0" w:space="0" w:color="auto"/>
            <w:right w:val="none" w:sz="0" w:space="0" w:color="auto"/>
          </w:divBdr>
        </w:div>
        <w:div w:id="1611162356">
          <w:marLeft w:val="0"/>
          <w:marRight w:val="0"/>
          <w:marTop w:val="0"/>
          <w:marBottom w:val="0"/>
          <w:divBdr>
            <w:top w:val="none" w:sz="0" w:space="0" w:color="auto"/>
            <w:left w:val="none" w:sz="0" w:space="0" w:color="auto"/>
            <w:bottom w:val="none" w:sz="0" w:space="0" w:color="auto"/>
            <w:right w:val="none" w:sz="0" w:space="0" w:color="auto"/>
          </w:divBdr>
        </w:div>
        <w:div w:id="1280261424">
          <w:marLeft w:val="0"/>
          <w:marRight w:val="0"/>
          <w:marTop w:val="0"/>
          <w:marBottom w:val="0"/>
          <w:divBdr>
            <w:top w:val="none" w:sz="0" w:space="0" w:color="auto"/>
            <w:left w:val="none" w:sz="0" w:space="0" w:color="auto"/>
            <w:bottom w:val="none" w:sz="0" w:space="0" w:color="auto"/>
            <w:right w:val="none" w:sz="0" w:space="0" w:color="auto"/>
          </w:divBdr>
        </w:div>
      </w:divsChild>
    </w:div>
    <w:div w:id="1893537891">
      <w:bodyDiv w:val="1"/>
      <w:marLeft w:val="0"/>
      <w:marRight w:val="0"/>
      <w:marTop w:val="0"/>
      <w:marBottom w:val="0"/>
      <w:divBdr>
        <w:top w:val="none" w:sz="0" w:space="0" w:color="auto"/>
        <w:left w:val="none" w:sz="0" w:space="0" w:color="auto"/>
        <w:bottom w:val="none" w:sz="0" w:space="0" w:color="auto"/>
        <w:right w:val="none" w:sz="0" w:space="0" w:color="auto"/>
      </w:divBdr>
      <w:divsChild>
        <w:div w:id="1727801212">
          <w:marLeft w:val="0"/>
          <w:marRight w:val="0"/>
          <w:marTop w:val="0"/>
          <w:marBottom w:val="0"/>
          <w:divBdr>
            <w:top w:val="none" w:sz="0" w:space="0" w:color="auto"/>
            <w:left w:val="none" w:sz="0" w:space="0" w:color="auto"/>
            <w:bottom w:val="none" w:sz="0" w:space="0" w:color="auto"/>
            <w:right w:val="none" w:sz="0" w:space="0" w:color="auto"/>
          </w:divBdr>
        </w:div>
        <w:div w:id="1616331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34B0558-549A-4FE1-8FB5-347257F5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1274</Words>
  <Characters>7012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Juchaux</dc:creator>
  <cp:lastModifiedBy>Marjorie Juchaux</cp:lastModifiedBy>
  <cp:revision>2</cp:revision>
  <dcterms:created xsi:type="dcterms:W3CDTF">2017-06-27T08:04:00Z</dcterms:created>
  <dcterms:modified xsi:type="dcterms:W3CDTF">2017-06-27T08:04:00Z</dcterms:modified>
</cp:coreProperties>
</file>