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03D" w:rsidRPr="00644312" w:rsidRDefault="00237DDE" w:rsidP="00644312">
      <w:pPr>
        <w:jc w:val="center"/>
        <w:rPr>
          <w:b/>
          <w:bCs/>
          <w:sz w:val="40"/>
          <w:szCs w:val="40"/>
        </w:rPr>
      </w:pPr>
      <w:r>
        <w:rPr>
          <w:b/>
          <w:bCs/>
          <w:sz w:val="40"/>
          <w:szCs w:val="40"/>
        </w:rPr>
        <w:t>Contrat d'engagement t</w:t>
      </w:r>
      <w:r w:rsidR="00AB353B">
        <w:rPr>
          <w:b/>
          <w:bCs/>
          <w:sz w:val="40"/>
          <w:szCs w:val="40"/>
        </w:rPr>
        <w:t>echnique</w:t>
      </w:r>
    </w:p>
    <w:p w:rsidR="00644312" w:rsidRDefault="00644312" w:rsidP="007840BC">
      <w:pPr>
        <w:jc w:val="both"/>
      </w:pPr>
    </w:p>
    <w:p w:rsidR="00A200B1" w:rsidRDefault="00644312" w:rsidP="007840BC">
      <w:pPr>
        <w:jc w:val="both"/>
      </w:pPr>
      <w:r>
        <w:tab/>
      </w:r>
    </w:p>
    <w:p w:rsidR="00644312" w:rsidRPr="00644312" w:rsidRDefault="00A10307" w:rsidP="007840BC">
      <w:pPr>
        <w:numPr>
          <w:ilvl w:val="0"/>
          <w:numId w:val="23"/>
        </w:numPr>
        <w:spacing w:after="120"/>
        <w:ind w:left="357" w:hanging="357"/>
        <w:jc w:val="both"/>
        <w:rPr>
          <w:b/>
          <w:bCs/>
          <w:u w:val="single"/>
        </w:rPr>
      </w:pPr>
      <w:r>
        <w:rPr>
          <w:b/>
          <w:bCs/>
          <w:u w:val="single"/>
        </w:rPr>
        <w:t>Présentation</w:t>
      </w:r>
      <w:r w:rsidR="00644312" w:rsidRPr="00644312">
        <w:rPr>
          <w:b/>
          <w:bCs/>
          <w:u w:val="single"/>
        </w:rPr>
        <w:t> :</w:t>
      </w:r>
    </w:p>
    <w:p w:rsidR="00A10307" w:rsidRDefault="008F1921" w:rsidP="00481803">
      <w:pPr>
        <w:ind w:left="360"/>
        <w:jc w:val="both"/>
      </w:pPr>
      <w:r>
        <w:t>Le LPC participe au Projet d’upgrade de l’expérience ATLAS lié à l’augmentation de la luminosité intégrée du LHC d’un ordre de grandeur (HL-LHC) à l’horizon 2022, et peut-être à l’augmentation de l’énergie (HE-LHC) à une date pas encore déterminée. Sa partici</w:t>
      </w:r>
      <w:r w:rsidR="00B36756">
        <w:t>pation concerne l’électronique V</w:t>
      </w:r>
      <w:r w:rsidR="003450C6">
        <w:t xml:space="preserve">ery Front End et </w:t>
      </w:r>
      <w:r>
        <w:t xml:space="preserve">Front End de lecture du Calorimètre Hadronique à Tuiles Scintillantes Tilecal. La R&amp;D est engagée au LPC depuis </w:t>
      </w:r>
      <w:r w:rsidR="00184612">
        <w:t xml:space="preserve">2005 </w:t>
      </w:r>
      <w:r>
        <w:t xml:space="preserve">et a fait l’objet de </w:t>
      </w:r>
      <w:r w:rsidR="00006ED2">
        <w:t>sept</w:t>
      </w:r>
      <w:r w:rsidR="00882ACC">
        <w:t xml:space="preserve"> CSP</w:t>
      </w:r>
      <w:r w:rsidR="00291B04">
        <w:t xml:space="preserve"> (ou équivalent</w:t>
      </w:r>
      <w:r w:rsidR="003450C6">
        <w:t>s</w:t>
      </w:r>
      <w:r w:rsidR="00291B04">
        <w:t>)</w:t>
      </w:r>
      <w:r w:rsidR="00882ACC">
        <w:t>, la</w:t>
      </w:r>
      <w:r w:rsidR="00967FF1">
        <w:t xml:space="preserve"> dernière</w:t>
      </w:r>
      <w:r w:rsidR="00882ACC">
        <w:t xml:space="preserve"> datant du </w:t>
      </w:r>
      <w:r w:rsidR="00006ED2">
        <w:t>3 novembre</w:t>
      </w:r>
      <w:r w:rsidR="00291B04">
        <w:t xml:space="preserve"> 2014</w:t>
      </w:r>
      <w:r w:rsidR="00967FF1">
        <w:t>.</w:t>
      </w:r>
    </w:p>
    <w:p w:rsidR="00006ED2" w:rsidRDefault="00967FF1" w:rsidP="00481803">
      <w:pPr>
        <w:ind w:left="360"/>
        <w:jc w:val="both"/>
      </w:pPr>
      <w:r>
        <w:t>La R&amp;D en cours concerne la réalisation du Démonstrateur option 2 qui sera comparé aux deux autres Démonstrateurs des options 1 (Chicago) et 3 (Argonne</w:t>
      </w:r>
      <w:r w:rsidR="00006ED2">
        <w:t>) durant les années 2015-2016</w:t>
      </w:r>
      <w:r>
        <w:t xml:space="preserve"> lors des tests effectués en surface dans le bâtiment 175 du CERN, </w:t>
      </w:r>
      <w:r w:rsidR="005F7495">
        <w:t>puis sur faisceau test (</w:t>
      </w:r>
      <w:r w:rsidR="00291B04">
        <w:t xml:space="preserve">Une période en </w:t>
      </w:r>
      <w:r w:rsidR="005F7495">
        <w:t>2015</w:t>
      </w:r>
      <w:r w:rsidR="00291B04">
        <w:t xml:space="preserve">, une période en 2016). </w:t>
      </w:r>
    </w:p>
    <w:p w:rsidR="00967FF1" w:rsidRDefault="00967FF1" w:rsidP="00481803">
      <w:pPr>
        <w:ind w:left="360"/>
        <w:jc w:val="both"/>
      </w:pPr>
      <w:r>
        <w:t>Selon les choix retenus, la R&amp;D pourra ensuite se poursuivre et aboutir à des prototypes</w:t>
      </w:r>
      <w:r w:rsidR="003450C6">
        <w:t>,</w:t>
      </w:r>
      <w:r>
        <w:t xml:space="preserve"> puis à la production en vue d’équiper l’ensemble du Tilecal pour la Phase II du LHC.</w:t>
      </w:r>
      <w:r w:rsidR="00C73B49">
        <w:t xml:space="preserve"> Il se pourrait que l’upgrade soit anticipé et concerne la Phase I.</w:t>
      </w:r>
    </w:p>
    <w:p w:rsidR="00967FF1" w:rsidRDefault="00967FF1" w:rsidP="00481803">
      <w:pPr>
        <w:ind w:left="360"/>
        <w:jc w:val="both"/>
      </w:pPr>
      <w:r>
        <w:t>L’évolution du projet a fait l’objet de documents officiels du CERN : EoI</w:t>
      </w:r>
      <w:r w:rsidR="00597F4C">
        <w:t xml:space="preserve"> (avril 2008)</w:t>
      </w:r>
      <w:r>
        <w:t>, Lo</w:t>
      </w:r>
      <w:r w:rsidR="00C22D68">
        <w:t>I Phase I</w:t>
      </w:r>
      <w:r w:rsidR="00BC7F02">
        <w:t xml:space="preserve"> (Décembre 2011)</w:t>
      </w:r>
      <w:r w:rsidR="00C22D68">
        <w:t xml:space="preserve">, LoI </w:t>
      </w:r>
      <w:r>
        <w:t>Phase II</w:t>
      </w:r>
      <w:r w:rsidR="00936704">
        <w:t xml:space="preserve"> (Décembre 2012</w:t>
      </w:r>
      <w:r w:rsidR="009564D3">
        <w:t>)</w:t>
      </w:r>
      <w:r w:rsidR="00C22D68">
        <w:t>, ainsi que de présentations au Conseil Scientifique du LPC (19 janvier 2012) et de l’IN2P3 (21 juin 2012), et bien entendu de présentations régulières dans le cadre des réunions Tilecal et au LPC. Des informations détaillées</w:t>
      </w:r>
      <w:r w:rsidR="005F7495">
        <w:t>, et tenues à jour,</w:t>
      </w:r>
      <w:r w:rsidR="00C22D68">
        <w:t xml:space="preserve"> sont accessibles sur le site indico du LPC</w:t>
      </w:r>
      <w:r w:rsidR="00FC57E9">
        <w:t>.</w:t>
      </w:r>
    </w:p>
    <w:p w:rsidR="00FC57E9" w:rsidRDefault="00FC57E9" w:rsidP="00FC57E9">
      <w:pPr>
        <w:jc w:val="both"/>
        <w:rPr>
          <w:rStyle w:val="Lienhypertexte"/>
        </w:rPr>
      </w:pPr>
      <w:r>
        <w:t xml:space="preserve">      </w:t>
      </w:r>
      <w:hyperlink r:id="rId9" w:history="1">
        <w:r w:rsidRPr="00394B74">
          <w:rPr>
            <w:rStyle w:val="Lienhypertexte"/>
          </w:rPr>
          <w:t>https://indico.in2p3.fr/categoryDisplay.py?categId=219</w:t>
        </w:r>
      </w:hyperlink>
    </w:p>
    <w:p w:rsidR="000E65AC" w:rsidRDefault="000E65AC" w:rsidP="00FC57E9">
      <w:pPr>
        <w:jc w:val="both"/>
      </w:pPr>
    </w:p>
    <w:p w:rsidR="00E758D2" w:rsidRDefault="008B38F0" w:rsidP="00FC57E9">
      <w:pPr>
        <w:jc w:val="both"/>
        <w:rPr>
          <w:color w:val="0000CC"/>
        </w:rPr>
      </w:pPr>
      <w:r>
        <w:t xml:space="preserve">      </w:t>
      </w:r>
      <w:r w:rsidRPr="000E65AC">
        <w:rPr>
          <w:color w:val="0000CC"/>
        </w:rPr>
        <w:t xml:space="preserve">De nouveaux documents CERN </w:t>
      </w:r>
      <w:r w:rsidR="00E758D2">
        <w:rPr>
          <w:color w:val="0000CC"/>
        </w:rPr>
        <w:t xml:space="preserve">font état de </w:t>
      </w:r>
      <w:r w:rsidR="000E65AC" w:rsidRPr="000E65AC">
        <w:rPr>
          <w:color w:val="0000CC"/>
        </w:rPr>
        <w:t>l’IDR (Initial Design Review) pour le</w:t>
      </w:r>
      <w:r w:rsidR="00E758D2">
        <w:rPr>
          <w:color w:val="0000CC"/>
        </w:rPr>
        <w:t xml:space="preserve"> </w:t>
      </w:r>
      <w:r w:rsidR="000E65AC" w:rsidRPr="000E65AC">
        <w:rPr>
          <w:color w:val="0000CC"/>
        </w:rPr>
        <w:t>Tilecal upgrade Phase</w:t>
      </w:r>
    </w:p>
    <w:p w:rsidR="00CA52AB" w:rsidRPr="000E65AC" w:rsidRDefault="00E758D2" w:rsidP="00FC57E9">
      <w:pPr>
        <w:jc w:val="both"/>
        <w:rPr>
          <w:color w:val="0000CC"/>
        </w:rPr>
      </w:pPr>
      <w:r>
        <w:rPr>
          <w:color w:val="0000CC"/>
        </w:rPr>
        <w:t xml:space="preserve">     </w:t>
      </w:r>
      <w:r w:rsidR="000E65AC" w:rsidRPr="000E65AC">
        <w:rPr>
          <w:color w:val="0000CC"/>
        </w:rPr>
        <w:t xml:space="preserve"> II</w:t>
      </w:r>
      <w:r>
        <w:rPr>
          <w:color w:val="0000CC"/>
        </w:rPr>
        <w:t xml:space="preserve"> vers fin 2016 et </w:t>
      </w:r>
      <w:r w:rsidR="000E65AC" w:rsidRPr="000E65AC">
        <w:rPr>
          <w:color w:val="0000CC"/>
        </w:rPr>
        <w:t>la soumissi</w:t>
      </w:r>
      <w:r>
        <w:rPr>
          <w:color w:val="0000CC"/>
        </w:rPr>
        <w:t xml:space="preserve">on du TDR </w:t>
      </w:r>
      <w:r w:rsidR="000E65AC" w:rsidRPr="000E65AC">
        <w:rPr>
          <w:color w:val="0000CC"/>
        </w:rPr>
        <w:t>programmée fin 2017.</w:t>
      </w:r>
    </w:p>
    <w:p w:rsidR="000E65AC" w:rsidRPr="000E65AC" w:rsidRDefault="000E65AC" w:rsidP="00FC57E9">
      <w:pPr>
        <w:jc w:val="both"/>
        <w:rPr>
          <w:color w:val="0000CC"/>
        </w:rPr>
      </w:pPr>
    </w:p>
    <w:p w:rsidR="00CA52AB" w:rsidRDefault="00CA52AB" w:rsidP="00481803">
      <w:pPr>
        <w:ind w:left="357"/>
        <w:jc w:val="both"/>
      </w:pPr>
      <w:r>
        <w:t xml:space="preserve">L’option 2 développée au LPC est la seule qui corresponde au ″schéma idéal″ défini par la communauté Tilecal, à savoir une sortie unique par canal de lecture de l’électronique VFE/FE vers la salle d’acquisition USA15, au lieu de 3 </w:t>
      </w:r>
      <w:r w:rsidR="007F0EA4">
        <w:t xml:space="preserve">sorties </w:t>
      </w:r>
      <w:r>
        <w:t>actuellement dans ATLAS e</w:t>
      </w:r>
      <w:r w:rsidR="003450C6">
        <w:t xml:space="preserve">t </w:t>
      </w:r>
      <w:r>
        <w:t xml:space="preserve">avec numérisation à la fréquence du LHC dans l’électronique VFE. Ce schéma idéal contient aussi une nouvelle disposition de l’électronique dans laquelle les trains actuels de deux Tiroirs en Super-Tiroirs sont remplacés par des trains de 4 Mini-Tiroirs </w:t>
      </w:r>
      <w:r w:rsidR="00936704">
        <w:t>(toujours appelé</w:t>
      </w:r>
      <w:r w:rsidR="00491040">
        <w:t>s</w:t>
      </w:r>
      <w:r w:rsidR="00936704">
        <w:t xml:space="preserve"> Super-Tiroirs) </w:t>
      </w:r>
      <w:r>
        <w:t>entièrement indépendants du point de vue électronique, donc plus fiables, et plus aisément manipulables.</w:t>
      </w:r>
    </w:p>
    <w:p w:rsidR="00C509A5" w:rsidRDefault="00C509A5" w:rsidP="00481803">
      <w:pPr>
        <w:ind w:left="357"/>
        <w:jc w:val="both"/>
      </w:pPr>
      <w:r>
        <w:t>Les travaux de R&amp;D e</w:t>
      </w:r>
      <w:r w:rsidR="003450C6">
        <w:t xml:space="preserve">xposés lors des </w:t>
      </w:r>
      <w:r w:rsidR="009E1110">
        <w:t>CSP d’octobre 2013</w:t>
      </w:r>
      <w:r w:rsidR="00006ED2">
        <w:t xml:space="preserve">, mars et novembre 2014 </w:t>
      </w:r>
      <w:r>
        <w:t>concernaient :</w:t>
      </w:r>
    </w:p>
    <w:p w:rsidR="00CA52AB" w:rsidRDefault="00C509A5" w:rsidP="00481803">
      <w:pPr>
        <w:pStyle w:val="Paragraphedeliste"/>
        <w:numPr>
          <w:ilvl w:val="0"/>
          <w:numId w:val="48"/>
        </w:numPr>
        <w:jc w:val="both"/>
      </w:pPr>
      <w:r>
        <w:t>L’é</w:t>
      </w:r>
      <w:r w:rsidR="009E1110">
        <w:t xml:space="preserve">volution </w:t>
      </w:r>
      <w:r>
        <w:t>d</w:t>
      </w:r>
      <w:r w:rsidR="009E1110">
        <w:t>es</w:t>
      </w:r>
      <w:r>
        <w:t xml:space="preserve"> nouveaux outillages</w:t>
      </w:r>
      <w:r w:rsidR="009E1110">
        <w:t xml:space="preserve"> de manutention des Mini-Tiroirs</w:t>
      </w:r>
      <w:r>
        <w:t>.</w:t>
      </w:r>
    </w:p>
    <w:p w:rsidR="00C509A5" w:rsidRDefault="009E1110" w:rsidP="00481803">
      <w:pPr>
        <w:pStyle w:val="Paragraphedeliste"/>
        <w:numPr>
          <w:ilvl w:val="0"/>
          <w:numId w:val="48"/>
        </w:numPr>
        <w:jc w:val="both"/>
      </w:pPr>
      <w:r>
        <w:t xml:space="preserve">L’étude des performances du </w:t>
      </w:r>
      <w:r w:rsidR="00C509A5">
        <w:t xml:space="preserve">Système </w:t>
      </w:r>
      <w:r>
        <w:t>déporté des Hautes Tensions</w:t>
      </w:r>
      <w:r w:rsidR="00C509A5">
        <w:t>.</w:t>
      </w:r>
    </w:p>
    <w:p w:rsidR="00C509A5" w:rsidRDefault="00C509A5" w:rsidP="00481803">
      <w:pPr>
        <w:pStyle w:val="Paragraphedeliste"/>
        <w:numPr>
          <w:ilvl w:val="0"/>
          <w:numId w:val="48"/>
        </w:numPr>
        <w:jc w:val="both"/>
      </w:pPr>
      <w:r>
        <w:t>L</w:t>
      </w:r>
      <w:r w:rsidR="009E1110">
        <w:t>a fin de l</w:t>
      </w:r>
      <w:r>
        <w:t>’étude de Ponts diviseurs actifs alimentant les PMTs dans un environnement c</w:t>
      </w:r>
      <w:r w:rsidR="009E1110">
        <w:t>orrespondant à des</w:t>
      </w:r>
      <w:r w:rsidR="00936704">
        <w:t xml:space="preserve"> Luminosité</w:t>
      </w:r>
      <w:r w:rsidR="009E1110">
        <w:t>s</w:t>
      </w:r>
      <w:r w:rsidR="00936704">
        <w:t xml:space="preserve"> </w:t>
      </w:r>
      <w:r w:rsidR="009E1110">
        <w:t xml:space="preserve">instantanée et intégrée, respectivement </w:t>
      </w:r>
      <w:r w:rsidR="00936704">
        <w:t>5</w:t>
      </w:r>
      <w:r>
        <w:t xml:space="preserve"> </w:t>
      </w:r>
      <w:r w:rsidR="009E1110">
        <w:t xml:space="preserve">et 10 </w:t>
      </w:r>
      <w:r>
        <w:t>fois supérieure</w:t>
      </w:r>
      <w:r w:rsidR="009E1110">
        <w:t>s</w:t>
      </w:r>
      <w:r>
        <w:t>.</w:t>
      </w:r>
    </w:p>
    <w:p w:rsidR="00C509A5" w:rsidRDefault="00C509A5" w:rsidP="00481803">
      <w:pPr>
        <w:pStyle w:val="Paragraphedeliste"/>
        <w:numPr>
          <w:ilvl w:val="0"/>
          <w:numId w:val="48"/>
        </w:numPr>
        <w:jc w:val="both"/>
      </w:pPr>
      <w:r>
        <w:t>L’étude d’une électronique VFE fondée sur la conception d’un ASIC en technologie IBM 130 nm renfermant la majeure partie des éléments de lecture (ADC compris) et de l’électronique FE associée, ces deux éléments s’insérant dans la chaîne électronique générale du Tilecal, avec des éléments fournis par d’autres laboratoires (Stockholm pour le dernier élément FE</w:t>
      </w:r>
      <w:r w:rsidR="003450C6">
        <w:t xml:space="preserve"> appelé "Daughter Board"</w:t>
      </w:r>
      <w:r>
        <w:t>, Valence</w:t>
      </w:r>
      <w:r w:rsidR="00936704">
        <w:t xml:space="preserve"> et Lisbonne</w:t>
      </w:r>
      <w:r>
        <w:t xml:space="preserve"> pour l’</w:t>
      </w:r>
      <w:r w:rsidR="00913F44">
        <w:t>é</w:t>
      </w:r>
      <w:r>
        <w:t>lectronique BE Back End).</w:t>
      </w:r>
    </w:p>
    <w:p w:rsidR="00FC57E9" w:rsidRDefault="00FC57E9" w:rsidP="00481803">
      <w:pPr>
        <w:jc w:val="both"/>
      </w:pPr>
    </w:p>
    <w:p w:rsidR="009065C7" w:rsidRDefault="00913F44" w:rsidP="00481803">
      <w:pPr>
        <w:jc w:val="both"/>
      </w:pPr>
      <w:r>
        <w:t xml:space="preserve">      Ce document décrit la poursuite de ces </w:t>
      </w:r>
      <w:r w:rsidR="00FC57E9">
        <w:t xml:space="preserve"> activités </w:t>
      </w:r>
      <w:r>
        <w:t xml:space="preserve">qui </w:t>
      </w:r>
      <w:r w:rsidR="00FC57E9">
        <w:t>font appel a</w:t>
      </w:r>
      <w:r w:rsidR="009065C7">
        <w:t xml:space="preserve">ux 4 services techniques du LPC, et fait   </w:t>
      </w:r>
    </w:p>
    <w:p w:rsidR="00006ED2" w:rsidRPr="00006ED2" w:rsidRDefault="009065C7" w:rsidP="009E1110">
      <w:pPr>
        <w:jc w:val="both"/>
        <w:rPr>
          <w:color w:val="000000" w:themeColor="text1"/>
        </w:rPr>
      </w:pPr>
      <w:r>
        <w:t xml:space="preserve">      </w:t>
      </w:r>
      <w:r w:rsidR="00481803">
        <w:t>s</w:t>
      </w:r>
      <w:r>
        <w:t xml:space="preserve">uite </w:t>
      </w:r>
      <w:r w:rsidR="009E1110">
        <w:t>aux réunions de la collaboration Ti</w:t>
      </w:r>
      <w:r w:rsidR="009F0DC4">
        <w:t xml:space="preserve">lecal sur son upgrade Phase-II, en </w:t>
      </w:r>
      <w:r w:rsidR="009F0DC4" w:rsidRPr="00006ED2">
        <w:rPr>
          <w:color w:val="000000" w:themeColor="text1"/>
        </w:rPr>
        <w:t>particulier</w:t>
      </w:r>
      <w:r w:rsidR="00006ED2" w:rsidRPr="00006ED2">
        <w:rPr>
          <w:color w:val="000000" w:themeColor="text1"/>
        </w:rPr>
        <w:t xml:space="preserve"> la </w:t>
      </w:r>
      <w:r w:rsidR="00291B04" w:rsidRPr="00006ED2">
        <w:rPr>
          <w:color w:val="000000" w:themeColor="text1"/>
        </w:rPr>
        <w:t>réunion dédiée à</w:t>
      </w:r>
    </w:p>
    <w:p w:rsidR="001A3544" w:rsidRPr="000E65AC" w:rsidRDefault="00006ED2" w:rsidP="001A3544">
      <w:pPr>
        <w:jc w:val="both"/>
        <w:rPr>
          <w:color w:val="000000" w:themeColor="text1"/>
        </w:rPr>
      </w:pPr>
      <w:r w:rsidRPr="00006ED2">
        <w:rPr>
          <w:color w:val="000000" w:themeColor="text1"/>
        </w:rPr>
        <w:t xml:space="preserve">    </w:t>
      </w:r>
      <w:r w:rsidR="00291B04" w:rsidRPr="00006ED2">
        <w:rPr>
          <w:color w:val="000000" w:themeColor="text1"/>
        </w:rPr>
        <w:t xml:space="preserve"> </w:t>
      </w:r>
      <w:r w:rsidRPr="00006ED2">
        <w:rPr>
          <w:color w:val="000000" w:themeColor="text1"/>
        </w:rPr>
        <w:t xml:space="preserve"> </w:t>
      </w:r>
      <w:r w:rsidR="00291B04" w:rsidRPr="00006ED2">
        <w:rPr>
          <w:color w:val="000000" w:themeColor="text1"/>
        </w:rPr>
        <w:t>l’upgrade à Valence du 19 au 21 novembre 2014.</w:t>
      </w:r>
    </w:p>
    <w:p w:rsidR="00B43269" w:rsidRPr="001064EC" w:rsidRDefault="00B43269" w:rsidP="001A3544">
      <w:pPr>
        <w:jc w:val="both"/>
        <w:rPr>
          <w:b/>
          <w:bCs/>
          <w:i/>
          <w:u w:val="single"/>
        </w:rPr>
      </w:pPr>
      <w:r>
        <w:rPr>
          <w:i/>
        </w:rPr>
        <w:lastRenderedPageBreak/>
        <w:t>Responsabilités</w:t>
      </w:r>
      <w:r w:rsidRPr="001064EC">
        <w:rPr>
          <w:i/>
        </w:rPr>
        <w:t xml:space="preserve"> </w:t>
      </w:r>
      <w:r w:rsidRPr="001064EC">
        <w:rPr>
          <w:bCs/>
          <w:i/>
        </w:rPr>
        <w:t>:</w:t>
      </w:r>
      <w:r w:rsidRPr="001064EC">
        <w:rPr>
          <w:b/>
          <w:bCs/>
          <w:i/>
          <w:u w:val="single"/>
        </w:rPr>
        <w:t xml:space="preserve"> </w:t>
      </w:r>
    </w:p>
    <w:p w:rsidR="00B43269" w:rsidRDefault="00B43269" w:rsidP="00B43269">
      <w:pPr>
        <w:numPr>
          <w:ilvl w:val="0"/>
          <w:numId w:val="24"/>
        </w:numPr>
        <w:jc w:val="both"/>
      </w:pPr>
      <w:r>
        <w:t>Porteurs d</w:t>
      </w:r>
      <w:r w:rsidR="000E65AC">
        <w:t xml:space="preserve">u projet : </w:t>
      </w:r>
      <w:r w:rsidR="0093128E">
        <w:t>Dominique Pallin, François Vazeille</w:t>
      </w:r>
      <w:r>
        <w:t>.</w:t>
      </w:r>
    </w:p>
    <w:p w:rsidR="00B43269" w:rsidRDefault="00B43269" w:rsidP="00B43269">
      <w:pPr>
        <w:numPr>
          <w:ilvl w:val="0"/>
          <w:numId w:val="24"/>
        </w:numPr>
        <w:jc w:val="both"/>
      </w:pPr>
      <w:r>
        <w:t>Coordinateur technique : Roméo Bonnefoy.</w:t>
      </w:r>
    </w:p>
    <w:p w:rsidR="00B43269" w:rsidRDefault="00B43269" w:rsidP="00B43269">
      <w:pPr>
        <w:numPr>
          <w:ilvl w:val="0"/>
          <w:numId w:val="24"/>
        </w:numPr>
        <w:jc w:val="both"/>
      </w:pPr>
      <w:r>
        <w:t>Correspondant électronique : Roméo Bonnefoy.</w:t>
      </w:r>
    </w:p>
    <w:p w:rsidR="00B43269" w:rsidRPr="00B36756" w:rsidRDefault="00B43269" w:rsidP="00B43269">
      <w:pPr>
        <w:numPr>
          <w:ilvl w:val="1"/>
          <w:numId w:val="24"/>
        </w:numPr>
        <w:jc w:val="both"/>
        <w:rPr>
          <w:color w:val="000000" w:themeColor="text1"/>
        </w:rPr>
      </w:pPr>
      <w:r>
        <w:t xml:space="preserve">Conception : Roméo </w:t>
      </w:r>
      <w:r w:rsidRPr="00B36756">
        <w:rPr>
          <w:color w:val="000000" w:themeColor="text1"/>
        </w:rPr>
        <w:t>Bonnefoy</w:t>
      </w:r>
      <w:r w:rsidR="00A0432D" w:rsidRPr="00B36756">
        <w:rPr>
          <w:color w:val="000000" w:themeColor="text1"/>
        </w:rPr>
        <w:t xml:space="preserve"> </w:t>
      </w:r>
    </w:p>
    <w:p w:rsidR="00B43269" w:rsidRDefault="00B43269" w:rsidP="00B43269">
      <w:pPr>
        <w:numPr>
          <w:ilvl w:val="1"/>
          <w:numId w:val="24"/>
        </w:numPr>
        <w:jc w:val="both"/>
      </w:pPr>
      <w:r>
        <w:t>CAO : Marie-Lise Mercier</w:t>
      </w:r>
      <w:r w:rsidR="008A0A22">
        <w:t>.</w:t>
      </w:r>
    </w:p>
    <w:p w:rsidR="00B43269" w:rsidRDefault="00B43269" w:rsidP="00B43269">
      <w:pPr>
        <w:numPr>
          <w:ilvl w:val="1"/>
          <w:numId w:val="24"/>
        </w:numPr>
        <w:jc w:val="both"/>
      </w:pPr>
      <w:r>
        <w:t xml:space="preserve">Réalisation : </w:t>
      </w:r>
      <w:r w:rsidR="000E65AC">
        <w:t xml:space="preserve">Martine Bony, </w:t>
      </w:r>
      <w:r>
        <w:t>Christian Fayard et Eric Sahuc</w:t>
      </w:r>
      <w:r w:rsidR="008A0A22">
        <w:t>.</w:t>
      </w:r>
    </w:p>
    <w:p w:rsidR="00B43269" w:rsidRDefault="00B43269" w:rsidP="00B43269">
      <w:pPr>
        <w:numPr>
          <w:ilvl w:val="1"/>
          <w:numId w:val="24"/>
        </w:numPr>
        <w:jc w:val="both"/>
      </w:pPr>
      <w:r>
        <w:t>Commande : Eric Sahuc</w:t>
      </w:r>
      <w:r w:rsidR="008A0A22">
        <w:t>.</w:t>
      </w:r>
    </w:p>
    <w:p w:rsidR="00B02F55" w:rsidRDefault="00B02F55" w:rsidP="00B02F55">
      <w:pPr>
        <w:numPr>
          <w:ilvl w:val="1"/>
          <w:numId w:val="24"/>
        </w:numPr>
        <w:jc w:val="both"/>
      </w:pPr>
      <w:r>
        <w:t xml:space="preserve">Suivi de production : Roméo </w:t>
      </w:r>
      <w:r w:rsidRPr="00B36756">
        <w:rPr>
          <w:color w:val="000000" w:themeColor="text1"/>
        </w:rPr>
        <w:t>Bonnefoy</w:t>
      </w:r>
      <w:r>
        <w:rPr>
          <w:color w:val="000000" w:themeColor="text1"/>
        </w:rPr>
        <w:t xml:space="preserve"> + ?</w:t>
      </w:r>
    </w:p>
    <w:p w:rsidR="00B36756" w:rsidRDefault="00B36756" w:rsidP="00B43269">
      <w:pPr>
        <w:numPr>
          <w:ilvl w:val="1"/>
          <w:numId w:val="24"/>
        </w:numPr>
        <w:jc w:val="both"/>
      </w:pPr>
      <w:r>
        <w:t xml:space="preserve">Tests : Roméo </w:t>
      </w:r>
      <w:r w:rsidRPr="00B36756">
        <w:rPr>
          <w:color w:val="000000" w:themeColor="text1"/>
        </w:rPr>
        <w:t>Bonnefoy</w:t>
      </w:r>
      <w:r>
        <w:rPr>
          <w:color w:val="000000" w:themeColor="text1"/>
        </w:rPr>
        <w:t xml:space="preserve"> + ?</w:t>
      </w:r>
    </w:p>
    <w:p w:rsidR="00B43269" w:rsidRDefault="00B43269" w:rsidP="00B43269">
      <w:pPr>
        <w:numPr>
          <w:ilvl w:val="0"/>
          <w:numId w:val="24"/>
        </w:numPr>
        <w:jc w:val="both"/>
      </w:pPr>
      <w:r>
        <w:t xml:space="preserve">Correspondant micro-électronique : </w:t>
      </w:r>
      <w:r w:rsidRPr="000B54BD">
        <w:t>Laurent Royer.</w:t>
      </w:r>
    </w:p>
    <w:p w:rsidR="00B43269" w:rsidRPr="0076768D" w:rsidRDefault="00B43269" w:rsidP="00B43269">
      <w:pPr>
        <w:numPr>
          <w:ilvl w:val="1"/>
          <w:numId w:val="24"/>
        </w:numPr>
        <w:jc w:val="both"/>
      </w:pPr>
      <w:r w:rsidRPr="0076768D">
        <w:t>Conception :</w:t>
      </w:r>
      <w:r w:rsidR="00B36756">
        <w:t> Equipe</w:t>
      </w:r>
      <w:r w:rsidR="008A0A22">
        <w:t xml:space="preserve"> Micro.</w:t>
      </w:r>
    </w:p>
    <w:p w:rsidR="00B43269" w:rsidRPr="0076768D" w:rsidRDefault="00B43269" w:rsidP="00B43269">
      <w:pPr>
        <w:numPr>
          <w:ilvl w:val="1"/>
          <w:numId w:val="24"/>
        </w:numPr>
        <w:jc w:val="both"/>
      </w:pPr>
      <w:r w:rsidRPr="0076768D">
        <w:t>CAO :</w:t>
      </w:r>
      <w:r w:rsidR="00B36756">
        <w:t> Equipe</w:t>
      </w:r>
      <w:r w:rsidR="008A0A22">
        <w:t xml:space="preserve"> Micro.</w:t>
      </w:r>
    </w:p>
    <w:p w:rsidR="00B36756" w:rsidRPr="0076768D" w:rsidRDefault="00B43269" w:rsidP="00B36756">
      <w:pPr>
        <w:numPr>
          <w:ilvl w:val="1"/>
          <w:numId w:val="24"/>
        </w:numPr>
        <w:jc w:val="both"/>
      </w:pPr>
      <w:r w:rsidRPr="0076768D">
        <w:t>Test :</w:t>
      </w:r>
      <w:r w:rsidR="00B36756">
        <w:t xml:space="preserve"> Equipe </w:t>
      </w:r>
      <w:r w:rsidR="008A0A22">
        <w:t xml:space="preserve">Micro </w:t>
      </w:r>
      <w:r w:rsidR="00B36756">
        <w:t>(+ Roméo Bonnefoy via les cartes électroniques</w:t>
      </w:r>
      <w:r w:rsidR="00AC26E0">
        <w:t xml:space="preserve"> + Physiciens</w:t>
      </w:r>
      <w:r w:rsidR="00B36756">
        <w:t>)</w:t>
      </w:r>
      <w:r w:rsidR="00AC26E0">
        <w:t>.</w:t>
      </w:r>
    </w:p>
    <w:p w:rsidR="00B43269" w:rsidRDefault="00B43269" w:rsidP="00B43269">
      <w:pPr>
        <w:numPr>
          <w:ilvl w:val="0"/>
          <w:numId w:val="24"/>
        </w:numPr>
        <w:jc w:val="both"/>
      </w:pPr>
      <w:r>
        <w:t>Corre</w:t>
      </w:r>
      <w:r w:rsidR="0093128E">
        <w:t>spondant mécanique : François Daudon</w:t>
      </w:r>
      <w:r>
        <w:t>.</w:t>
      </w:r>
    </w:p>
    <w:p w:rsidR="00B43269" w:rsidRDefault="00B43269" w:rsidP="00B43269">
      <w:pPr>
        <w:numPr>
          <w:ilvl w:val="1"/>
          <w:numId w:val="24"/>
        </w:numPr>
        <w:jc w:val="both"/>
      </w:pPr>
      <w:r>
        <w:t>Concep</w:t>
      </w:r>
      <w:r w:rsidR="0093128E">
        <w:t xml:space="preserve">tion : </w:t>
      </w:r>
      <w:r>
        <w:t>François Daudon</w:t>
      </w:r>
      <w:r w:rsidR="008A0A22">
        <w:t>.</w:t>
      </w:r>
    </w:p>
    <w:p w:rsidR="00B43269" w:rsidRDefault="0093128E" w:rsidP="00B43269">
      <w:pPr>
        <w:numPr>
          <w:ilvl w:val="1"/>
          <w:numId w:val="24"/>
        </w:numPr>
        <w:jc w:val="both"/>
      </w:pPr>
      <w:r>
        <w:t>CAO : Pierre Verdier et François Daudon</w:t>
      </w:r>
      <w:r w:rsidR="008A0A22">
        <w:t>.</w:t>
      </w:r>
    </w:p>
    <w:p w:rsidR="00B43269" w:rsidRDefault="0093128E" w:rsidP="00B43269">
      <w:pPr>
        <w:numPr>
          <w:ilvl w:val="1"/>
          <w:numId w:val="24"/>
        </w:numPr>
        <w:jc w:val="both"/>
      </w:pPr>
      <w:r>
        <w:t xml:space="preserve">Réalisation : </w:t>
      </w:r>
      <w:r w:rsidR="00B43269">
        <w:t>Marc Nivoix et Gille</w:t>
      </w:r>
      <w:r w:rsidR="000826E2">
        <w:t>s</w:t>
      </w:r>
      <w:r w:rsidR="00B43269">
        <w:t xml:space="preserve"> Magaud</w:t>
      </w:r>
      <w:r w:rsidR="008A0A22">
        <w:t>.</w:t>
      </w:r>
    </w:p>
    <w:p w:rsidR="00B43269" w:rsidRDefault="00B43269" w:rsidP="00B43269">
      <w:pPr>
        <w:numPr>
          <w:ilvl w:val="0"/>
          <w:numId w:val="24"/>
        </w:numPr>
        <w:jc w:val="both"/>
      </w:pPr>
      <w:r>
        <w:t>Correspondant informatique : Patrick Lafarguette.</w:t>
      </w:r>
    </w:p>
    <w:p w:rsidR="00B43269" w:rsidRDefault="00B43269" w:rsidP="00B43269">
      <w:pPr>
        <w:numPr>
          <w:ilvl w:val="0"/>
          <w:numId w:val="24"/>
        </w:numPr>
        <w:jc w:val="both"/>
      </w:pPr>
      <w:r>
        <w:t>Correspondant administratif : Jean-Marie Lanusse.</w:t>
      </w:r>
    </w:p>
    <w:p w:rsidR="001E4072" w:rsidRDefault="001E4072" w:rsidP="007840BC">
      <w:pPr>
        <w:ind w:left="720"/>
        <w:jc w:val="both"/>
      </w:pPr>
    </w:p>
    <w:p w:rsidR="001E4072" w:rsidRPr="00372E13" w:rsidRDefault="00BA3765" w:rsidP="007840BC">
      <w:pPr>
        <w:numPr>
          <w:ilvl w:val="0"/>
          <w:numId w:val="23"/>
        </w:numPr>
        <w:spacing w:after="120"/>
        <w:ind w:left="357" w:hanging="357"/>
        <w:jc w:val="both"/>
        <w:rPr>
          <w:b/>
          <w:bCs/>
          <w:u w:val="single"/>
        </w:rPr>
      </w:pPr>
      <w:r>
        <w:rPr>
          <w:b/>
          <w:bCs/>
          <w:u w:val="single"/>
        </w:rPr>
        <w:t>Objectifs</w:t>
      </w:r>
      <w:r w:rsidR="001E4072" w:rsidRPr="006571FC">
        <w:rPr>
          <w:b/>
          <w:bCs/>
        </w:rPr>
        <w:t xml:space="preserve"> </w:t>
      </w:r>
      <w:r w:rsidR="006571FC" w:rsidRPr="006571FC">
        <w:rPr>
          <w:b/>
          <w:bCs/>
        </w:rPr>
        <w:t xml:space="preserve"> </w:t>
      </w:r>
    </w:p>
    <w:p w:rsidR="00CA52AB" w:rsidRDefault="0001161C" w:rsidP="00481803">
      <w:pPr>
        <w:ind w:left="357"/>
        <w:jc w:val="both"/>
      </w:pPr>
      <w:r w:rsidRPr="00491040">
        <w:rPr>
          <w:color w:val="0000CC"/>
        </w:rPr>
        <w:t>Compte-tenu des résultats positifs obtenus dans tous ces travaux</w:t>
      </w:r>
      <w:r w:rsidR="00C26E58">
        <w:rPr>
          <w:color w:val="0000CC"/>
        </w:rPr>
        <w:t>,</w:t>
      </w:r>
      <w:r w:rsidR="00FE20D8">
        <w:t xml:space="preserve"> </w:t>
      </w:r>
      <w:r>
        <w:t>il est demandé de les poursuivre avec deux objectifs principaux :</w:t>
      </w:r>
    </w:p>
    <w:p w:rsidR="0001161C" w:rsidRDefault="0001161C" w:rsidP="00481803">
      <w:pPr>
        <w:pStyle w:val="Paragraphedeliste"/>
        <w:numPr>
          <w:ilvl w:val="0"/>
          <w:numId w:val="48"/>
        </w:numPr>
        <w:jc w:val="both"/>
      </w:pPr>
      <w:r>
        <w:t>La réalisation complète du Démonstrateur opti</w:t>
      </w:r>
      <w:r w:rsidR="00C540B7">
        <w:t>on 2 et ses tests préliminaires</w:t>
      </w:r>
      <w:r>
        <w:t xml:space="preserve"> </w:t>
      </w:r>
      <w:r w:rsidR="00C540B7">
        <w:t xml:space="preserve">au LPC puis </w:t>
      </w:r>
      <w:r w:rsidR="00B051B1">
        <w:t>en surface</w:t>
      </w:r>
      <w:r w:rsidR="00C540B7">
        <w:t>,</w:t>
      </w:r>
      <w:r w:rsidR="00B051B1">
        <w:t xml:space="preserve"> </w:t>
      </w:r>
      <w:r w:rsidR="00C540B7">
        <w:t xml:space="preserve">au CERN, </w:t>
      </w:r>
      <w:r>
        <w:t>dans le bâtiment 175</w:t>
      </w:r>
      <w:r w:rsidR="00C540B7">
        <w:t xml:space="preserve"> du CERN.</w:t>
      </w:r>
      <w:r>
        <w:t xml:space="preserve"> </w:t>
      </w:r>
    </w:p>
    <w:p w:rsidR="0001161C" w:rsidRPr="00B051B1" w:rsidRDefault="00B051B1" w:rsidP="007F6CB3">
      <w:pPr>
        <w:pStyle w:val="Paragraphedeliste"/>
        <w:numPr>
          <w:ilvl w:val="0"/>
          <w:numId w:val="48"/>
        </w:numPr>
        <w:jc w:val="both"/>
        <w:rPr>
          <w:color w:val="000000" w:themeColor="text1"/>
        </w:rPr>
      </w:pPr>
      <w:r w:rsidRPr="00B051B1">
        <w:rPr>
          <w:color w:val="000000" w:themeColor="text1"/>
        </w:rPr>
        <w:t xml:space="preserve">La comparaison effective des trois options </w:t>
      </w:r>
      <w:r w:rsidR="00C540B7">
        <w:rPr>
          <w:color w:val="000000" w:themeColor="text1"/>
        </w:rPr>
        <w:t xml:space="preserve">concurrentes du Démonstrateur </w:t>
      </w:r>
      <w:r w:rsidRPr="00B051B1">
        <w:rPr>
          <w:color w:val="000000" w:themeColor="text1"/>
        </w:rPr>
        <w:t>lors des tests en faisceau prog</w:t>
      </w:r>
      <w:r w:rsidR="003D388E">
        <w:rPr>
          <w:color w:val="000000" w:themeColor="text1"/>
        </w:rPr>
        <w:t>rammés en 2015 (</w:t>
      </w:r>
      <w:r w:rsidRPr="00B051B1">
        <w:rPr>
          <w:color w:val="000000" w:themeColor="text1"/>
        </w:rPr>
        <w:t>octobre) et en 2016 (printemps</w:t>
      </w:r>
      <w:r w:rsidR="00C540B7">
        <w:rPr>
          <w:color w:val="000000" w:themeColor="text1"/>
        </w:rPr>
        <w:t>).</w:t>
      </w:r>
      <w:r w:rsidR="0001161C" w:rsidRPr="00B051B1">
        <w:rPr>
          <w:color w:val="000000" w:themeColor="text1"/>
        </w:rPr>
        <w:t xml:space="preserve">      </w:t>
      </w:r>
    </w:p>
    <w:p w:rsidR="003363C1" w:rsidRDefault="003363C1" w:rsidP="007F6CB3">
      <w:pPr>
        <w:jc w:val="both"/>
      </w:pPr>
      <w:r>
        <w:t xml:space="preserve">     </w:t>
      </w:r>
      <w:r w:rsidR="0001161C">
        <w:t>Pour atteindre c</w:t>
      </w:r>
      <w:r>
        <w:t xml:space="preserve">es objectifs, des </w:t>
      </w:r>
      <w:r w:rsidR="0001161C">
        <w:t>échéances à des dates intermédiaires doivent être</w:t>
      </w:r>
      <w:r>
        <w:t xml:space="preserve"> </w:t>
      </w:r>
      <w:r w:rsidR="00DE1D50">
        <w:t>s</w:t>
      </w:r>
      <w:r w:rsidR="0001161C">
        <w:t>atisfaites</w:t>
      </w:r>
      <w:r w:rsidR="000A655E">
        <w:t>. Elles sont</w:t>
      </w:r>
    </w:p>
    <w:p w:rsidR="0001161C" w:rsidRDefault="003363C1" w:rsidP="007F6CB3">
      <w:pPr>
        <w:jc w:val="both"/>
      </w:pPr>
      <w:r>
        <w:t xml:space="preserve"> </w:t>
      </w:r>
      <w:r w:rsidR="000A655E">
        <w:t xml:space="preserve"> </w:t>
      </w:r>
      <w:r>
        <w:t xml:space="preserve">   </w:t>
      </w:r>
      <w:r w:rsidR="000A655E">
        <w:t xml:space="preserve">détaillées dans le tableau </w:t>
      </w:r>
      <w:r w:rsidR="00C26E58">
        <w:t>de la section 4</w:t>
      </w:r>
      <w:r w:rsidR="00FE20D8">
        <w:t xml:space="preserve"> </w:t>
      </w:r>
      <w:r w:rsidR="000A655E">
        <w:t xml:space="preserve">donnant </w:t>
      </w:r>
      <w:r w:rsidR="00DE1D50">
        <w:t>le c</w:t>
      </w:r>
      <w:r w:rsidR="007F6CB3">
        <w:t xml:space="preserve">alendrier prévisionnel pour </w:t>
      </w:r>
      <w:r w:rsidR="003D388E">
        <w:t xml:space="preserve">fin </w:t>
      </w:r>
      <w:r w:rsidR="00C540B7">
        <w:t>2015</w:t>
      </w:r>
      <w:r w:rsidR="00BE6747">
        <w:t xml:space="preserve"> et 2016</w:t>
      </w:r>
      <w:r w:rsidR="00C540B7">
        <w:t>.</w:t>
      </w:r>
    </w:p>
    <w:p w:rsidR="000A655E" w:rsidRDefault="000A655E" w:rsidP="0001161C">
      <w:pPr>
        <w:jc w:val="both"/>
      </w:pPr>
    </w:p>
    <w:p w:rsidR="00792661" w:rsidRPr="00B36756" w:rsidRDefault="00A524F1" w:rsidP="00B36756">
      <w:pPr>
        <w:numPr>
          <w:ilvl w:val="0"/>
          <w:numId w:val="23"/>
        </w:numPr>
        <w:spacing w:after="120"/>
        <w:ind w:left="357" w:hanging="357"/>
        <w:jc w:val="both"/>
        <w:rPr>
          <w:b/>
          <w:bCs/>
          <w:u w:val="single"/>
        </w:rPr>
      </w:pPr>
      <w:r w:rsidRPr="00A10307">
        <w:rPr>
          <w:b/>
          <w:bCs/>
          <w:u w:val="single"/>
        </w:rPr>
        <w:t>Études</w:t>
      </w:r>
      <w:r w:rsidR="00792661">
        <w:rPr>
          <w:b/>
          <w:bCs/>
          <w:u w:val="single"/>
        </w:rPr>
        <w:t xml:space="preserve"> et réalisations prévues </w:t>
      </w:r>
    </w:p>
    <w:p w:rsidR="000A655E" w:rsidRDefault="000A655E" w:rsidP="00BA3765">
      <w:pPr>
        <w:pStyle w:val="Paragraphedeliste"/>
        <w:numPr>
          <w:ilvl w:val="0"/>
          <w:numId w:val="46"/>
        </w:numPr>
        <w:jc w:val="both"/>
      </w:pPr>
      <w:r>
        <w:t>Mini-Tiroirs</w:t>
      </w:r>
      <w:r w:rsidR="00401534">
        <w:t xml:space="preserve"> (Outillages)</w:t>
      </w:r>
    </w:p>
    <w:p w:rsidR="00401534" w:rsidRDefault="00401534" w:rsidP="003F7227">
      <w:pPr>
        <w:pStyle w:val="Paragraphedeliste"/>
        <w:numPr>
          <w:ilvl w:val="0"/>
          <w:numId w:val="48"/>
        </w:numPr>
        <w:jc w:val="both"/>
      </w:pPr>
      <w:r>
        <w:t xml:space="preserve">Les résultats </w:t>
      </w:r>
      <w:r w:rsidR="00C26E58">
        <w:t xml:space="preserve">des tests </w:t>
      </w:r>
      <w:r w:rsidR="003F7227">
        <w:t>du Slider version 3 et du Panier version 2, effectués au CERN en novembre 2013, ont validé</w:t>
      </w:r>
      <w:r>
        <w:t xml:space="preserve"> les amélior</w:t>
      </w:r>
      <w:r w:rsidR="003F7227">
        <w:t xml:space="preserve">ations qui avaient été décidées, et des </w:t>
      </w:r>
      <w:r>
        <w:t>modifications de</w:t>
      </w:r>
      <w:r w:rsidR="00457CF0">
        <w:t xml:space="preserve"> détail </w:t>
      </w:r>
      <w:r w:rsidR="007D46AA">
        <w:t xml:space="preserve">ont </w:t>
      </w:r>
      <w:r w:rsidR="003F7227">
        <w:t xml:space="preserve">ensuite </w:t>
      </w:r>
      <w:r w:rsidR="007D46AA">
        <w:t xml:space="preserve">été </w:t>
      </w:r>
      <w:r>
        <w:t>apportées</w:t>
      </w:r>
      <w:r w:rsidR="003F7227">
        <w:t>.</w:t>
      </w:r>
    </w:p>
    <w:p w:rsidR="007D46AA" w:rsidRDefault="007D46AA" w:rsidP="00792661">
      <w:pPr>
        <w:pStyle w:val="Paragraphedeliste"/>
        <w:numPr>
          <w:ilvl w:val="0"/>
          <w:numId w:val="48"/>
        </w:numPr>
        <w:jc w:val="both"/>
      </w:pPr>
      <w:r>
        <w:t>La réun</w:t>
      </w:r>
      <w:r w:rsidR="003F7227">
        <w:t>ion spéciale de Valence a permis</w:t>
      </w:r>
      <w:r>
        <w:t xml:space="preserve"> de clarifier </w:t>
      </w:r>
      <w:r w:rsidR="003F7227">
        <w:t xml:space="preserve">un peu </w:t>
      </w:r>
      <w:r>
        <w:t xml:space="preserve">le rôle de chacun des trois partenaires </w:t>
      </w:r>
      <w:r w:rsidR="003F7227">
        <w:t>(Barcelone, Bucarest, Clermont-Ferrand). Les charges prises par Barcelone n’étaient pas encore bien claires à ce moment-là, mais depuis c’est plus simple, car Barcelone s’est retiré du jeu.</w:t>
      </w:r>
    </w:p>
    <w:p w:rsidR="003F7227" w:rsidRDefault="003F7227" w:rsidP="00792661">
      <w:pPr>
        <w:pStyle w:val="Paragraphedeliste"/>
        <w:numPr>
          <w:ilvl w:val="0"/>
          <w:numId w:val="48"/>
        </w:numPr>
        <w:jc w:val="both"/>
      </w:pPr>
      <w:r>
        <w:t>Une première discussion avec le management du Tilecal et les parties prenantes restantes, Bucarest et Clermont-Ferrand ont fait progres</w:t>
      </w:r>
      <w:r w:rsidR="006B31ED">
        <w:t xml:space="preserve">ser la situation, Gabriel </w:t>
      </w:r>
      <w:proofErr w:type="spellStart"/>
      <w:r w:rsidR="006B31ED">
        <w:t>Popeneci</w:t>
      </w:r>
      <w:bookmarkStart w:id="0" w:name="_GoBack"/>
      <w:bookmarkEnd w:id="0"/>
      <w:r>
        <w:t>u</w:t>
      </w:r>
      <w:proofErr w:type="spellEnd"/>
      <w:r>
        <w:t xml:space="preserve"> devant jouer le rôle de coordinateur. Une ent</w:t>
      </w:r>
      <w:r w:rsidR="00D1296E">
        <w:t>r</w:t>
      </w:r>
      <w:r>
        <w:t>evue directe entre les protagonistes des deux l</w:t>
      </w:r>
      <w:r w:rsidR="00D1296E">
        <w:t xml:space="preserve">aboratoires est programmée les 9 et 10 juin 2015, </w:t>
      </w:r>
      <w:r w:rsidR="00D1296E" w:rsidRPr="00C26E58">
        <w:rPr>
          <w:color w:val="0000CC"/>
        </w:rPr>
        <w:t>le laboratoire étant toujours impliqué dans les outillages de manutention</w:t>
      </w:r>
      <w:r w:rsidR="00D1296E">
        <w:t>.</w:t>
      </w:r>
    </w:p>
    <w:p w:rsidR="006F2D0A" w:rsidRPr="001713CA" w:rsidRDefault="007D46AA" w:rsidP="00792661">
      <w:pPr>
        <w:pStyle w:val="Paragraphedeliste"/>
        <w:numPr>
          <w:ilvl w:val="0"/>
          <w:numId w:val="48"/>
        </w:numPr>
        <w:jc w:val="both"/>
        <w:rPr>
          <w:color w:val="0000CC"/>
        </w:rPr>
      </w:pPr>
      <w:r>
        <w:t xml:space="preserve"> </w:t>
      </w:r>
      <w:r w:rsidRPr="001713CA">
        <w:rPr>
          <w:color w:val="0000CC"/>
        </w:rPr>
        <w:t>La</w:t>
      </w:r>
      <w:r w:rsidR="006F2D0A" w:rsidRPr="001713CA">
        <w:rPr>
          <w:color w:val="0000CC"/>
        </w:rPr>
        <w:t xml:space="preserve"> Note interne ATLAS </w:t>
      </w:r>
      <w:r w:rsidRPr="001713CA">
        <w:rPr>
          <w:color w:val="0000CC"/>
        </w:rPr>
        <w:t>qui valide le</w:t>
      </w:r>
      <w:r w:rsidR="006F2D0A" w:rsidRPr="001713CA">
        <w:rPr>
          <w:color w:val="0000CC"/>
        </w:rPr>
        <w:t xml:space="preserve"> concept des Mini-Tiroirs et des out</w:t>
      </w:r>
      <w:r w:rsidRPr="001713CA">
        <w:rPr>
          <w:color w:val="0000CC"/>
        </w:rPr>
        <w:t>illages de manutention associés n’a pas encore été écrite : l</w:t>
      </w:r>
      <w:r w:rsidR="00D1296E">
        <w:rPr>
          <w:color w:val="0000CC"/>
        </w:rPr>
        <w:t xml:space="preserve">’objectif est l’automne </w:t>
      </w:r>
      <w:r w:rsidR="00E90B70">
        <w:rPr>
          <w:color w:val="0000CC"/>
        </w:rPr>
        <w:t>2015</w:t>
      </w:r>
      <w:r w:rsidR="00D1296E">
        <w:rPr>
          <w:color w:val="0000CC"/>
        </w:rPr>
        <w:t xml:space="preserve"> au plus tard</w:t>
      </w:r>
      <w:r w:rsidR="00E90B70">
        <w:rPr>
          <w:color w:val="0000CC"/>
        </w:rPr>
        <w:t>.</w:t>
      </w:r>
    </w:p>
    <w:p w:rsidR="00792661" w:rsidRPr="001713CA" w:rsidRDefault="00792661" w:rsidP="00792661">
      <w:pPr>
        <w:pStyle w:val="Paragraphedeliste"/>
        <w:ind w:left="1429"/>
        <w:jc w:val="both"/>
        <w:rPr>
          <w:color w:val="0000CC"/>
        </w:rPr>
      </w:pPr>
    </w:p>
    <w:p w:rsidR="000A655E" w:rsidRDefault="000A655E" w:rsidP="00BA3765">
      <w:pPr>
        <w:pStyle w:val="Paragraphedeliste"/>
        <w:numPr>
          <w:ilvl w:val="0"/>
          <w:numId w:val="46"/>
        </w:numPr>
        <w:jc w:val="both"/>
      </w:pPr>
      <w:r>
        <w:lastRenderedPageBreak/>
        <w:t>Hautes Tensions</w:t>
      </w:r>
    </w:p>
    <w:p w:rsidR="00D903A7" w:rsidRDefault="007D46AA" w:rsidP="00D903A7">
      <w:pPr>
        <w:pStyle w:val="Paragraphedeliste"/>
        <w:numPr>
          <w:ilvl w:val="0"/>
          <w:numId w:val="48"/>
        </w:numPr>
        <w:jc w:val="both"/>
      </w:pPr>
      <w:r>
        <w:t>Dans une première ph</w:t>
      </w:r>
      <w:r w:rsidR="009F0DC4">
        <w:t xml:space="preserve">ase de R&amp;D, le LPC avait dénombré 6 options </w:t>
      </w:r>
      <w:r w:rsidR="00D903A7">
        <w:t>pour l’upgrade</w:t>
      </w:r>
      <w:r w:rsidR="009F0DC4">
        <w:t xml:space="preserve">. Après réflexion, </w:t>
      </w:r>
      <w:r w:rsidR="00D903A7">
        <w:t xml:space="preserve"> deux ont été retenues pour des tests comparatifs, conservant </w:t>
      </w:r>
      <w:r w:rsidR="009F0DC4">
        <w:t xml:space="preserve">chacune </w:t>
      </w:r>
      <w:r w:rsidR="00D903A7">
        <w:t xml:space="preserve">le schéma électronique </w:t>
      </w:r>
      <w:r w:rsidR="009F0DC4">
        <w:t xml:space="preserve">des boucles de régulation </w:t>
      </w:r>
      <w:r w:rsidR="00D903A7">
        <w:t>que le LPC avait élaboré pour ATLAS : l’o</w:t>
      </w:r>
      <w:r w:rsidR="009F0DC4">
        <w:t>p</w:t>
      </w:r>
      <w:r w:rsidR="00D903A7">
        <w:t>tion embarquée (reprise par Argonne et Lisbonne) et l’option déportée dans la salle de com</w:t>
      </w:r>
      <w:r w:rsidR="009F0DC4">
        <w:t>p</w:t>
      </w:r>
      <w:r w:rsidR="00D903A7">
        <w:t>tage USA15 d’</w:t>
      </w:r>
      <w:r w:rsidR="009F0DC4">
        <w:t xml:space="preserve">ATLAS que nous avons pris en charge … bien qu’elle fut </w:t>
      </w:r>
      <w:r w:rsidR="00B36756" w:rsidRPr="00B36756">
        <w:rPr>
          <w:i/>
        </w:rPr>
        <w:t>a priori</w:t>
      </w:r>
      <w:r w:rsidR="00B36756">
        <w:t xml:space="preserve"> </w:t>
      </w:r>
      <w:r w:rsidR="009F0DC4">
        <w:t xml:space="preserve">rejetée </w:t>
      </w:r>
      <w:r w:rsidR="009F0DC4" w:rsidRPr="009F0DC4">
        <w:rPr>
          <w:i/>
        </w:rPr>
        <w:t>sine die</w:t>
      </w:r>
      <w:r w:rsidR="009F0DC4">
        <w:t xml:space="preserve"> par</w:t>
      </w:r>
      <w:r w:rsidR="00B36756">
        <w:t xml:space="preserve"> Argonne </w:t>
      </w:r>
    </w:p>
    <w:p w:rsidR="00756B32" w:rsidRDefault="00D903A7" w:rsidP="00AD14FD">
      <w:pPr>
        <w:pStyle w:val="Paragraphedeliste"/>
        <w:numPr>
          <w:ilvl w:val="0"/>
          <w:numId w:val="48"/>
        </w:numPr>
        <w:jc w:val="both"/>
      </w:pPr>
      <w:r>
        <w:t xml:space="preserve">Après avoir optimisé notre système de régulation déportée des HT individuelles de chaque PMT  (Plusieurs mois de travail), </w:t>
      </w:r>
      <w:r w:rsidR="00756B32">
        <w:t>et en particulier résolu les problèmes de bruit</w:t>
      </w:r>
      <w:r w:rsidR="00C73B49">
        <w:t>s</w:t>
      </w:r>
      <w:r w:rsidR="00756B32">
        <w:t xml:space="preserve"> signalés précédemment, </w:t>
      </w:r>
      <w:r w:rsidR="00792661">
        <w:t>nous avons effectué</w:t>
      </w:r>
      <w:r>
        <w:t>,</w:t>
      </w:r>
      <w:r w:rsidR="00792661">
        <w:t xml:space="preserve"> </w:t>
      </w:r>
      <w:r>
        <w:t xml:space="preserve">depuis le CET d’octobre 2013, </w:t>
      </w:r>
      <w:r w:rsidR="0025314A">
        <w:t>huit</w:t>
      </w:r>
      <w:r w:rsidR="00792661">
        <w:t xml:space="preserve"> campagnes de mesures systématiques, au LPC et au CERN</w:t>
      </w:r>
      <w:r>
        <w:t> : mesures de bruits, de stabilité de la régulation, de corrélation entre bruit et régulation, etc., dans les conditions les plus proches possibles de la réalité (C</w:t>
      </w:r>
      <w:r w:rsidR="0025314A">
        <w:t>âbles de 20</w:t>
      </w:r>
      <w:r w:rsidR="00BE6747">
        <w:t xml:space="preserve"> </w:t>
      </w:r>
      <w:r w:rsidR="0025314A">
        <w:t xml:space="preserve">m et </w:t>
      </w:r>
      <w:r>
        <w:t xml:space="preserve">de </w:t>
      </w:r>
      <w:r w:rsidR="0025314A">
        <w:t>100 m</w:t>
      </w:r>
      <w:r>
        <w:t>, Ponts diviseurs actifs</w:t>
      </w:r>
      <w:r w:rsidR="0025314A">
        <w:t>, alimentations HT Tilecal standard</w:t>
      </w:r>
      <w:r>
        <w:t>…) :  les résultats valident pleinement cette solution</w:t>
      </w:r>
      <w:r w:rsidR="009F0DC4">
        <w:t xml:space="preserve"> qui est,</w:t>
      </w:r>
      <w:r w:rsidR="00BE6747">
        <w:t xml:space="preserve"> de notre point de vue, très </w:t>
      </w:r>
      <w:r w:rsidR="009F0DC4">
        <w:t>performante et la plus fiable.</w:t>
      </w:r>
      <w:r>
        <w:t xml:space="preserve"> </w:t>
      </w:r>
    </w:p>
    <w:p w:rsidR="0025314A" w:rsidRDefault="00CB5458" w:rsidP="0025314A">
      <w:pPr>
        <w:pStyle w:val="Paragraphedeliste"/>
        <w:numPr>
          <w:ilvl w:val="0"/>
          <w:numId w:val="48"/>
        </w:numPr>
        <w:jc w:val="both"/>
      </w:pPr>
      <w:r>
        <w:t>La dernière étape étai</w:t>
      </w:r>
      <w:r w:rsidR="0025314A">
        <w:t>t l’</w:t>
      </w:r>
      <w:r w:rsidR="00705456">
        <w:t>étude de l’</w:t>
      </w:r>
      <w:r w:rsidR="0025314A">
        <w:t xml:space="preserve">impact des HT sur le bruit au niveau du readout. </w:t>
      </w:r>
      <w:r w:rsidR="00705456">
        <w:t>N</w:t>
      </w:r>
      <w:r w:rsidR="0025314A">
        <w:t>ous avons instrumenté, sur le Démonstrateur1, un Mini-Tiroir avec cette solution et un autre avec la solution Argonne embarquée (Schémas du LPC)</w:t>
      </w:r>
      <w:r w:rsidR="000C6F78">
        <w:t>. Le g</w:t>
      </w:r>
      <w:r w:rsidR="00705456">
        <w:t>roupe d’Argonne n’a pas voulu</w:t>
      </w:r>
      <w:r w:rsidR="0025314A">
        <w:t xml:space="preserve"> </w:t>
      </w:r>
      <w:r w:rsidR="000C6F78">
        <w:t>que nous effectuions une comparaison, souhaitant réaliser encore des développements. Nos mesures effectuées sur notre option montrent que le bruit induit est négligeable puisqu’il est</w:t>
      </w:r>
      <w:r>
        <w:t xml:space="preserve"> inférieur à la précision sur les mesures données par le readout en l’absence de HT. </w:t>
      </w:r>
    </w:p>
    <w:p w:rsidR="00660A58" w:rsidRDefault="00DC3204" w:rsidP="0089662E">
      <w:pPr>
        <w:pStyle w:val="Paragraphedeliste"/>
        <w:numPr>
          <w:ilvl w:val="0"/>
          <w:numId w:val="48"/>
        </w:numPr>
        <w:rPr>
          <w:color w:val="0000CC"/>
        </w:rPr>
      </w:pPr>
      <w:r w:rsidRPr="001713CA">
        <w:rPr>
          <w:color w:val="0000CC"/>
        </w:rPr>
        <w:t xml:space="preserve">Une </w:t>
      </w:r>
      <w:r w:rsidR="00CB5458">
        <w:rPr>
          <w:color w:val="0000CC"/>
        </w:rPr>
        <w:t>Note interne ATLAS</w:t>
      </w:r>
      <w:r w:rsidR="00705456">
        <w:rPr>
          <w:color w:val="0000CC"/>
        </w:rPr>
        <w:t>, datée du 13 mai 2015,</w:t>
      </w:r>
      <w:r w:rsidR="00CB5458">
        <w:rPr>
          <w:color w:val="0000CC"/>
        </w:rPr>
        <w:t xml:space="preserve"> présente</w:t>
      </w:r>
      <w:r w:rsidR="00827849" w:rsidRPr="001713CA">
        <w:rPr>
          <w:color w:val="0000CC"/>
        </w:rPr>
        <w:t xml:space="preserve"> les performances complètes des HT déportées</w:t>
      </w:r>
      <w:r w:rsidR="00705456">
        <w:rPr>
          <w:color w:val="0000CC"/>
        </w:rPr>
        <w:t> : "</w:t>
      </w:r>
      <w:r w:rsidR="0089662E" w:rsidRPr="001713CA">
        <w:rPr>
          <w:rFonts w:eastAsiaTheme="minorHAnsi" w:cstheme="minorBidi"/>
          <w:i/>
          <w:color w:val="0000CC"/>
          <w:lang w:eastAsia="en-US"/>
        </w:rPr>
        <w:t>Performances of a Remote High Voltage Power Supply for the Phas</w:t>
      </w:r>
      <w:r w:rsidR="001D3BAD">
        <w:rPr>
          <w:rFonts w:eastAsiaTheme="minorHAnsi" w:cstheme="minorBidi"/>
          <w:i/>
          <w:color w:val="0000CC"/>
          <w:lang w:eastAsia="en-US"/>
        </w:rPr>
        <w:t>e II upgrade of the ATLAS Tile C</w:t>
      </w:r>
      <w:r w:rsidR="0089662E" w:rsidRPr="001713CA">
        <w:rPr>
          <w:rFonts w:eastAsiaTheme="minorHAnsi" w:cstheme="minorBidi"/>
          <w:i/>
          <w:color w:val="0000CC"/>
          <w:lang w:eastAsia="en-US"/>
        </w:rPr>
        <w:t>alorimeter</w:t>
      </w:r>
      <w:r w:rsidR="00705456">
        <w:rPr>
          <w:rFonts w:eastAsiaTheme="minorHAnsi"/>
          <w:i/>
          <w:color w:val="0000CC"/>
          <w:lang w:eastAsia="en-US"/>
        </w:rPr>
        <w:t>"</w:t>
      </w:r>
      <w:r w:rsidR="00705456">
        <w:rPr>
          <w:color w:val="0000CC"/>
        </w:rPr>
        <w:t>.</w:t>
      </w:r>
      <w:r w:rsidRPr="001713CA">
        <w:rPr>
          <w:color w:val="0000CC"/>
        </w:rPr>
        <w:t xml:space="preserve"> </w:t>
      </w:r>
    </w:p>
    <w:p w:rsidR="00CB5458" w:rsidRPr="001713CA" w:rsidRDefault="00CB5458" w:rsidP="0089662E">
      <w:pPr>
        <w:pStyle w:val="Paragraphedeliste"/>
        <w:numPr>
          <w:ilvl w:val="0"/>
          <w:numId w:val="48"/>
        </w:numPr>
        <w:rPr>
          <w:color w:val="0000CC"/>
        </w:rPr>
      </w:pPr>
      <w:r w:rsidRPr="00705456">
        <w:rPr>
          <w:color w:val="0000CC"/>
        </w:rPr>
        <w:t>Nous avons</w:t>
      </w:r>
      <w:r>
        <w:rPr>
          <w:color w:val="0000CC"/>
        </w:rPr>
        <w:t xml:space="preserve"> soumis un abstract et un résumé à la confé</w:t>
      </w:r>
      <w:r w:rsidR="00705456">
        <w:rPr>
          <w:color w:val="0000CC"/>
        </w:rPr>
        <w:t>rence TWEP qui se tiendra à Lisb</w:t>
      </w:r>
      <w:r>
        <w:rPr>
          <w:color w:val="0000CC"/>
        </w:rPr>
        <w:t>onne en octobre 2015. Nous ne savons pas encore si notre proposition est retenue.</w:t>
      </w:r>
    </w:p>
    <w:p w:rsidR="00CB5458" w:rsidRDefault="00CB5458" w:rsidP="00CB5458">
      <w:pPr>
        <w:pStyle w:val="Paragraphedeliste"/>
        <w:numPr>
          <w:ilvl w:val="0"/>
          <w:numId w:val="48"/>
        </w:numPr>
        <w:jc w:val="both"/>
      </w:pPr>
      <w:r>
        <w:t>Les dernières études concerneront le routage des câbles vers la caverne, l’emplacement des châssis de régulation dans USA15 et nos propositions d’optimisation du châssis de régulation pour sATLAS, et bien entendu la comparaison des deux options sur les faisceaux tests. Là encore, la collaboration devra accepter une comparaison sérieuse et documentée des deux options en lice.</w:t>
      </w:r>
    </w:p>
    <w:p w:rsidR="00CB5458" w:rsidRPr="00705456" w:rsidRDefault="00CB5458" w:rsidP="00CB5458">
      <w:pPr>
        <w:pStyle w:val="Paragraphedeliste"/>
        <w:numPr>
          <w:ilvl w:val="0"/>
          <w:numId w:val="48"/>
        </w:numPr>
        <w:jc w:val="both"/>
        <w:rPr>
          <w:color w:val="0000CC"/>
        </w:rPr>
      </w:pPr>
      <w:r w:rsidRPr="00705456">
        <w:rPr>
          <w:color w:val="0000CC"/>
        </w:rPr>
        <w:t xml:space="preserve">Nous avons proposé au laboratoire de Lisbonne de se joindre à nous en participant aux faisceaux tests puis de poursuivre cette activité, ce qui a été accepté par ses autorités de tutelle qui a demandé que nous designions deux consultants (Roméo Bonnefoy et François Vazeille). </w:t>
      </w:r>
    </w:p>
    <w:p w:rsidR="0089662E" w:rsidRPr="00705456" w:rsidRDefault="0089662E" w:rsidP="0089662E">
      <w:pPr>
        <w:rPr>
          <w:rFonts w:eastAsiaTheme="minorHAnsi" w:cstheme="minorBidi"/>
          <w:color w:val="0000CC"/>
          <w:lang w:eastAsia="en-US"/>
        </w:rPr>
      </w:pPr>
    </w:p>
    <w:p w:rsidR="000A655E" w:rsidRDefault="000A655E" w:rsidP="00BA3765">
      <w:pPr>
        <w:pStyle w:val="Paragraphedeliste"/>
        <w:numPr>
          <w:ilvl w:val="0"/>
          <w:numId w:val="46"/>
        </w:numPr>
        <w:jc w:val="both"/>
      </w:pPr>
      <w:r>
        <w:t>Ponts Diviseurs</w:t>
      </w:r>
    </w:p>
    <w:p w:rsidR="00D123CC" w:rsidRDefault="00D123CC" w:rsidP="00481803">
      <w:pPr>
        <w:pStyle w:val="Paragraphedeliste"/>
        <w:numPr>
          <w:ilvl w:val="0"/>
          <w:numId w:val="48"/>
        </w:numPr>
        <w:jc w:val="both"/>
      </w:pPr>
      <w:r>
        <w:t>Le succès de cette étude a conduit la collaboration à anticiper la production de 350 Ponts supplémentaires (financés par la collaboration) af</w:t>
      </w:r>
      <w:r w:rsidR="00C26E58">
        <w:t>in d’équiper dès 2015</w:t>
      </w:r>
      <w:r>
        <w:t xml:space="preserve"> certaines parties du détecteur.</w:t>
      </w:r>
    </w:p>
    <w:p w:rsidR="00FF7B6F" w:rsidRPr="00705456" w:rsidRDefault="00705456" w:rsidP="00481803">
      <w:pPr>
        <w:pStyle w:val="Paragraphedeliste"/>
        <w:numPr>
          <w:ilvl w:val="0"/>
          <w:numId w:val="48"/>
        </w:numPr>
        <w:jc w:val="both"/>
        <w:rPr>
          <w:color w:val="0000CC"/>
        </w:rPr>
      </w:pPr>
      <w:r w:rsidRPr="00705456">
        <w:rPr>
          <w:color w:val="0000CC"/>
        </w:rPr>
        <w:t>Deux</w:t>
      </w:r>
      <w:r w:rsidR="00FF7B6F" w:rsidRPr="00705456">
        <w:rPr>
          <w:color w:val="0000CC"/>
        </w:rPr>
        <w:t xml:space="preserve"> Note interne</w:t>
      </w:r>
      <w:r w:rsidRPr="00705456">
        <w:rPr>
          <w:color w:val="0000CC"/>
        </w:rPr>
        <w:t>s</w:t>
      </w:r>
      <w:r w:rsidR="00FF7B6F" w:rsidRPr="00705456">
        <w:rPr>
          <w:color w:val="0000CC"/>
        </w:rPr>
        <w:t xml:space="preserve"> ATLAS rend</w:t>
      </w:r>
      <w:r w:rsidRPr="00705456">
        <w:rPr>
          <w:color w:val="0000CC"/>
        </w:rPr>
        <w:t>ent</w:t>
      </w:r>
      <w:r w:rsidR="00FF7B6F" w:rsidRPr="00705456">
        <w:rPr>
          <w:color w:val="0000CC"/>
        </w:rPr>
        <w:t xml:space="preserve"> compte des performances</w:t>
      </w:r>
      <w:r w:rsidRPr="00705456">
        <w:rPr>
          <w:color w:val="0000CC"/>
        </w:rPr>
        <w:t xml:space="preserve"> et des tests de radiation effectués à Valduc (CEA) pour les neutrons et à Brookhaven (USA)</w:t>
      </w:r>
      <w:r>
        <w:rPr>
          <w:color w:val="0000CC"/>
        </w:rPr>
        <w:t>, par nos collègues d’Argonne : "</w:t>
      </w:r>
      <w:r w:rsidR="00014380" w:rsidRPr="00705456">
        <w:rPr>
          <w:i/>
          <w:color w:val="0000CC"/>
        </w:rPr>
        <w:t xml:space="preserve">Active Dividers </w:t>
      </w:r>
      <w:r w:rsidR="001D3BAD" w:rsidRPr="00705456">
        <w:rPr>
          <w:i/>
          <w:color w:val="0000CC"/>
        </w:rPr>
        <w:t>for the</w:t>
      </w:r>
      <w:r w:rsidR="00014380" w:rsidRPr="00705456">
        <w:rPr>
          <w:i/>
          <w:color w:val="0000CC"/>
        </w:rPr>
        <w:t xml:space="preserve"> Tile Calorimeter for the ATLAS detector</w:t>
      </w:r>
      <w:r w:rsidR="00FF7B6F" w:rsidRPr="00705456">
        <w:rPr>
          <w:i/>
          <w:color w:val="0000CC"/>
        </w:rPr>
        <w:t xml:space="preserve"> </w:t>
      </w:r>
      <w:r w:rsidR="009B23AC">
        <w:rPr>
          <w:color w:val="0000CC"/>
        </w:rPr>
        <w:t xml:space="preserve">(21 mai </w:t>
      </w:r>
      <w:r w:rsidR="00014380" w:rsidRPr="00705456">
        <w:rPr>
          <w:color w:val="0000CC"/>
        </w:rPr>
        <w:t>2014)</w:t>
      </w:r>
      <w:r>
        <w:rPr>
          <w:color w:val="0000CC"/>
        </w:rPr>
        <w:t>" et "</w:t>
      </w:r>
      <w:r w:rsidRPr="001713CA">
        <w:rPr>
          <w:i/>
          <w:color w:val="0000CC"/>
        </w:rPr>
        <w:t xml:space="preserve">NIEL and TID certifications of the active Dividers of the </w:t>
      </w:r>
      <w:r>
        <w:rPr>
          <w:i/>
          <w:color w:val="0000CC"/>
        </w:rPr>
        <w:t>Til</w:t>
      </w:r>
      <w:r w:rsidRPr="001713CA">
        <w:rPr>
          <w:i/>
          <w:color w:val="0000CC"/>
        </w:rPr>
        <w:t>e Calorimeter of the ATLAS detector for the Phase II upgrade</w:t>
      </w:r>
      <w:r>
        <w:rPr>
          <w:color w:val="0000CC"/>
        </w:rPr>
        <w:t xml:space="preserve"> (</w:t>
      </w:r>
      <w:r w:rsidR="007B582B">
        <w:rPr>
          <w:color w:val="0000CC"/>
        </w:rPr>
        <w:t>13 janvier 2015)".</w:t>
      </w:r>
    </w:p>
    <w:p w:rsidR="00DF350A" w:rsidRPr="00DF350A" w:rsidRDefault="00DF350A" w:rsidP="00DF350A">
      <w:pPr>
        <w:pStyle w:val="Paragraphedeliste"/>
        <w:numPr>
          <w:ilvl w:val="0"/>
          <w:numId w:val="48"/>
        </w:numPr>
        <w:jc w:val="both"/>
      </w:pPr>
      <w:r w:rsidRPr="00C26E58">
        <w:rPr>
          <w:color w:val="0000CC"/>
        </w:rPr>
        <w:t>L’édition de ces deux Notes concrétise le succès de cette R&amp;D</w:t>
      </w:r>
      <w:r w:rsidRPr="00DF350A">
        <w:t xml:space="preserve">. </w:t>
      </w:r>
      <w:r>
        <w:t>Il appartiendra à la collaboration de décider si tout ou partie des ponts diviseurs passifs sont remplacés par des ponts actifs pour l’upgrade.</w:t>
      </w:r>
    </w:p>
    <w:p w:rsidR="001A3544" w:rsidRPr="00DF350A" w:rsidRDefault="001A3544" w:rsidP="00C26E58">
      <w:pPr>
        <w:jc w:val="both"/>
      </w:pPr>
    </w:p>
    <w:p w:rsidR="000A655E" w:rsidRDefault="000A655E" w:rsidP="00BA3765">
      <w:pPr>
        <w:pStyle w:val="Paragraphedeliste"/>
        <w:numPr>
          <w:ilvl w:val="0"/>
          <w:numId w:val="46"/>
        </w:numPr>
        <w:jc w:val="both"/>
      </w:pPr>
      <w:r>
        <w:t>Electronique VFE</w:t>
      </w:r>
    </w:p>
    <w:p w:rsidR="00023668" w:rsidRDefault="00597EEB" w:rsidP="003A69AF">
      <w:pPr>
        <w:pStyle w:val="Paragraphedeliste"/>
        <w:numPr>
          <w:ilvl w:val="0"/>
          <w:numId w:val="48"/>
        </w:numPr>
        <w:jc w:val="both"/>
      </w:pPr>
      <w:r>
        <w:t xml:space="preserve">Suite au </w:t>
      </w:r>
      <w:r w:rsidR="00900758">
        <w:t xml:space="preserve">CET d’octobre 2013, </w:t>
      </w:r>
      <w:r w:rsidR="00023668">
        <w:t>et après discussion avec le Servi</w:t>
      </w:r>
      <w:r>
        <w:t>ce de Micro-électronique, il était</w:t>
      </w:r>
      <w:r w:rsidR="00023668">
        <w:t xml:space="preserve"> apparu qu’il fallait donner la priorité aux études de simulation du VFE</w:t>
      </w:r>
      <w:r w:rsidR="00BE6747">
        <w:t xml:space="preserve">, en accordant du temps aux </w:t>
      </w:r>
      <w:r w:rsidR="00023668">
        <w:t>personnels</w:t>
      </w:r>
      <w:r w:rsidR="00BE6747">
        <w:t xml:space="preserve"> concernés</w:t>
      </w:r>
      <w:r w:rsidR="00023668">
        <w:t xml:space="preserve">.  </w:t>
      </w:r>
    </w:p>
    <w:p w:rsidR="00597EEB" w:rsidRDefault="00375626" w:rsidP="003A69AF">
      <w:pPr>
        <w:pStyle w:val="Paragraphedeliste"/>
        <w:numPr>
          <w:ilvl w:val="0"/>
          <w:numId w:val="48"/>
        </w:numPr>
        <w:jc w:val="both"/>
      </w:pPr>
      <w:r>
        <w:lastRenderedPageBreak/>
        <w:t>Plutôt que de développer un nouveau chip TACTIC, il a</w:t>
      </w:r>
      <w:r w:rsidR="009B23AC">
        <w:t>vait</w:t>
      </w:r>
      <w:r>
        <w:t xml:space="preserve"> été </w:t>
      </w:r>
      <w:r w:rsidR="00BE6747">
        <w:t xml:space="preserve">finalement </w:t>
      </w:r>
      <w:r>
        <w:t>décidé de réaliser un chip</w:t>
      </w:r>
      <w:r w:rsidR="00597EEB">
        <w:t xml:space="preserve"> </w:t>
      </w:r>
      <w:r w:rsidR="001D3BAD">
        <w:t>FATALIC</w:t>
      </w:r>
      <w:r w:rsidR="00597EEB">
        <w:t xml:space="preserve"> 4 optimisé, qui incluait</w:t>
      </w:r>
      <w:r>
        <w:t xml:space="preserve"> 3 </w:t>
      </w:r>
      <w:r w:rsidR="00BE6747">
        <w:t xml:space="preserve">ADC </w:t>
      </w:r>
      <w:r>
        <w:t xml:space="preserve">TACTIC (corrigés des défauts de non linéarité et associés </w:t>
      </w:r>
      <w:r w:rsidR="003F2BD5">
        <w:t>chacun,</w:t>
      </w:r>
      <w:r>
        <w:t xml:space="preserve"> respectivement, à des gains bas, moyen et haut) plus un supplément</w:t>
      </w:r>
      <w:r w:rsidR="00597EEB">
        <w:t>aire pour des tests spécifiques, ainsi qu’une copie pour tests de la partie analogique avec les 3 gains.</w:t>
      </w:r>
    </w:p>
    <w:p w:rsidR="00B228C5" w:rsidRDefault="00B228C5" w:rsidP="003A69AF">
      <w:pPr>
        <w:pStyle w:val="Paragraphedeliste"/>
        <w:numPr>
          <w:ilvl w:val="0"/>
          <w:numId w:val="48"/>
        </w:numPr>
        <w:jc w:val="both"/>
      </w:pPr>
      <w:r>
        <w:t>Lancée en mai, la fonderie de 80 chips a été livrée fin aout</w:t>
      </w:r>
      <w:r w:rsidR="009B23AC">
        <w:t xml:space="preserve"> 2014</w:t>
      </w:r>
      <w:r>
        <w:t xml:space="preserve"> et l</w:t>
      </w:r>
      <w:r w:rsidR="00826EAE">
        <w:t>a version empaquetée a été livré le 17 septembre</w:t>
      </w:r>
      <w:r w:rsidR="009B23AC">
        <w:t xml:space="preserve"> 2104</w:t>
      </w:r>
      <w:r>
        <w:t>.</w:t>
      </w:r>
    </w:p>
    <w:p w:rsidR="0046760D" w:rsidRDefault="00FF48D7" w:rsidP="00FF48D7">
      <w:pPr>
        <w:pStyle w:val="Paragraphedeliste"/>
        <w:numPr>
          <w:ilvl w:val="0"/>
          <w:numId w:val="48"/>
        </w:numPr>
        <w:jc w:val="both"/>
      </w:pPr>
      <w:r>
        <w:t>Un programme détaillé de tests a été établi avec les services de micro-électronique et d’électronique, tests qui font appel aux cartes d’électronique FE (ci-dessous), avec la contribution de ces services techniques, puis des physiciens.</w:t>
      </w:r>
    </w:p>
    <w:p w:rsidR="009B23AC" w:rsidRDefault="009B23AC" w:rsidP="009B23AC">
      <w:pPr>
        <w:pStyle w:val="Paragraphedeliste"/>
        <w:ind w:left="780"/>
        <w:jc w:val="both"/>
      </w:pPr>
    </w:p>
    <w:p w:rsidR="00A10307" w:rsidRDefault="000A655E" w:rsidP="00BA3765">
      <w:pPr>
        <w:pStyle w:val="Paragraphedeliste"/>
        <w:numPr>
          <w:ilvl w:val="0"/>
          <w:numId w:val="46"/>
        </w:numPr>
        <w:jc w:val="both"/>
      </w:pPr>
      <w:r>
        <w:t>Electronique FE</w:t>
      </w:r>
      <w:r w:rsidR="001E4072">
        <w:t xml:space="preserve"> </w:t>
      </w:r>
    </w:p>
    <w:p w:rsidR="004A37D2" w:rsidRDefault="009B23AC" w:rsidP="000C2FB3">
      <w:pPr>
        <w:pStyle w:val="Paragraphedeliste"/>
        <w:numPr>
          <w:ilvl w:val="0"/>
          <w:numId w:val="48"/>
        </w:numPr>
        <w:jc w:val="both"/>
      </w:pPr>
      <w:r>
        <w:t xml:space="preserve">Une première phase de développement a concerné l’électronique FE qui accompagne </w:t>
      </w:r>
      <w:r w:rsidR="004A37D2">
        <w:t>les chip</w:t>
      </w:r>
      <w:r>
        <w:t>s</w:t>
      </w:r>
      <w:r w:rsidR="00B36756">
        <w:t xml:space="preserve">: la carte </w:t>
      </w:r>
      <w:r w:rsidR="0067021A">
        <w:t>"T</w:t>
      </w:r>
      <w:r w:rsidR="00B36756">
        <w:t>out-</w:t>
      </w:r>
      <w:r w:rsidR="004A37D2">
        <w:t>en</w:t>
      </w:r>
      <w:r w:rsidR="00B36756">
        <w:t>-</w:t>
      </w:r>
      <w:r w:rsidR="004A37D2">
        <w:t>1</w:t>
      </w:r>
      <w:r w:rsidR="0067021A">
        <w:t>"</w:t>
      </w:r>
      <w:r w:rsidR="004A37D2">
        <w:t xml:space="preserve"> qui reçoit le chip (logée dans chaque Bloc PMT) </w:t>
      </w:r>
      <w:r w:rsidR="00BE6747">
        <w:t xml:space="preserve">a été </w:t>
      </w:r>
      <w:r w:rsidR="00826EAE">
        <w:t>étudiée d’abord par Baptiste Joly pui</w:t>
      </w:r>
      <w:r w:rsidR="00BE6747">
        <w:t xml:space="preserve">s reprise par Richard Vandaele ; </w:t>
      </w:r>
      <w:r w:rsidR="004A37D2">
        <w:t xml:space="preserve">la </w:t>
      </w:r>
      <w:r>
        <w:t xml:space="preserve">version prototype MB0 d’un quart de </w:t>
      </w:r>
      <w:r w:rsidR="004A37D2">
        <w:t xml:space="preserve">carte </w:t>
      </w:r>
      <w:r w:rsidR="00BE6747">
        <w:t>"</w:t>
      </w:r>
      <w:r w:rsidR="004A37D2">
        <w:t>Main Board</w:t>
      </w:r>
      <w:r w:rsidR="00BE6747">
        <w:t>"</w:t>
      </w:r>
      <w:r w:rsidR="00C26E58">
        <w:t xml:space="preserve"> reliée à 3</w:t>
      </w:r>
      <w:r>
        <w:t xml:space="preserve"> Blocs PMT d’un Mini-Tiroir a été </w:t>
      </w:r>
      <w:r w:rsidR="00826EAE">
        <w:t>conçue par Roméo Bonnefoy.</w:t>
      </w:r>
    </w:p>
    <w:p w:rsidR="00826EAE" w:rsidRDefault="00826EAE" w:rsidP="000C2FB3">
      <w:pPr>
        <w:pStyle w:val="Paragraphedeliste"/>
        <w:numPr>
          <w:ilvl w:val="0"/>
          <w:numId w:val="48"/>
        </w:numPr>
        <w:jc w:val="both"/>
      </w:pPr>
      <w:r>
        <w:t>Cette Main Board sera compatible avec l’option 2 (</w:t>
      </w:r>
      <w:r w:rsidR="001D3BAD">
        <w:t>FATALIC</w:t>
      </w:r>
      <w:r>
        <w:t xml:space="preserve"> 4 du LPC) et l’option 3 (QIE d’Argonne), ce qui signifie</w:t>
      </w:r>
      <w:r w:rsidR="00FC16DB">
        <w:t xml:space="preserve"> que nous travaillons aussi pour une option concurrente qui, comme celle du LPC, demande du temps, alors que l’option 1 de Chicago est une évolution de leur produit initial.</w:t>
      </w:r>
    </w:p>
    <w:p w:rsidR="009B23AC" w:rsidRDefault="00FC16DB" w:rsidP="007F6B3A">
      <w:pPr>
        <w:pStyle w:val="Paragraphedeliste"/>
        <w:numPr>
          <w:ilvl w:val="0"/>
          <w:numId w:val="48"/>
        </w:numPr>
        <w:jc w:val="both"/>
      </w:pPr>
      <w:r>
        <w:t xml:space="preserve">Il faut noter que, comme </w:t>
      </w:r>
      <w:r w:rsidR="001D3BAD">
        <w:t>FATALIC</w:t>
      </w:r>
      <w:r w:rsidR="000D38BF">
        <w:t xml:space="preserve"> 4, les cartes Tout-en-1</w:t>
      </w:r>
      <w:r>
        <w:t xml:space="preserve"> et Main Boards comportent des éléments </w:t>
      </w:r>
      <w:r w:rsidR="00BE6747">
        <w:t xml:space="preserve">supplémentaires </w:t>
      </w:r>
      <w:r>
        <w:t>liés à leurs tests, éléments qui disparaitront dans les versions finales.</w:t>
      </w:r>
    </w:p>
    <w:p w:rsidR="004D5BA6" w:rsidRDefault="009B23AC" w:rsidP="00CD1BD0">
      <w:pPr>
        <w:pStyle w:val="Paragraphedeliste"/>
        <w:numPr>
          <w:ilvl w:val="0"/>
          <w:numId w:val="48"/>
        </w:numPr>
        <w:jc w:val="both"/>
      </w:pPr>
      <w:r>
        <w:t xml:space="preserve">Des tests systématiques ont été effectués d’abord par le service de micro-électronique </w:t>
      </w:r>
      <w:r w:rsidR="004D5BA6">
        <w:t xml:space="preserve">(Laurent Royer, en particulier) </w:t>
      </w:r>
      <w:r>
        <w:t xml:space="preserve">sur les chips FATALIC4, puis par Roméo Bonnefoy et quatre physiciens </w:t>
      </w:r>
      <w:r w:rsidR="004D5BA6">
        <w:t xml:space="preserve">(Geoffrey Gilles, Romain Madar, Dominique Pallin, François Vazeille) </w:t>
      </w:r>
      <w:r>
        <w:t>sur un banc test associant tous les éléments, à l’exception de la Daughter Board de Stockholm dont la version officielle n’est pas encore disponible. Ce banc test peut fonctionner avec un géné</w:t>
      </w:r>
      <w:r w:rsidR="004D5BA6">
        <w:t>rateur au niveau</w:t>
      </w:r>
      <w:r>
        <w:t xml:space="preserve"> de la carte Tout-en-1</w:t>
      </w:r>
      <w:r w:rsidR="00FC16DB">
        <w:t xml:space="preserve"> </w:t>
      </w:r>
      <w:r w:rsidR="004D5BA6">
        <w:t xml:space="preserve">ou avec des impulsions lumineuses en associant jusqu’à 3 LEDs et un bloc PMT complet équipé d’un PMT et d’un Pont diviseur actif. Ces LEDs permettent de simuler des signaux physiques, du fond continu et de l’empilement. </w:t>
      </w:r>
    </w:p>
    <w:p w:rsidR="00FC16DB" w:rsidRDefault="004D5BA6" w:rsidP="00CD1BD0">
      <w:pPr>
        <w:pStyle w:val="Paragraphedeliste"/>
        <w:ind w:left="794"/>
        <w:jc w:val="both"/>
      </w:pPr>
      <w:r>
        <w:t>Ces tests ont permis de valider la majorité des fonctionnalités du chip et des cartes électroniques.</w:t>
      </w:r>
    </w:p>
    <w:p w:rsidR="004D5BA6" w:rsidRDefault="004D5BA6" w:rsidP="00CD1BD0">
      <w:pPr>
        <w:pStyle w:val="Paragraphedeliste"/>
        <w:ind w:left="794"/>
        <w:jc w:val="both"/>
      </w:pPr>
      <w:r>
        <w:t xml:space="preserve">Ils ont aussi révélé quelques défauts de conception du chip concernant </w:t>
      </w:r>
      <w:r w:rsidR="00C26E58">
        <w:t xml:space="preserve">notamment </w:t>
      </w:r>
      <w:r>
        <w:t>certaines alimentations et la sélection automatique de deux gains sur trois.</w:t>
      </w:r>
    </w:p>
    <w:p w:rsidR="004D5BA6" w:rsidRDefault="004D5BA6" w:rsidP="00CD1BD0">
      <w:pPr>
        <w:pStyle w:val="Paragraphedeliste"/>
        <w:ind w:left="794"/>
        <w:jc w:val="both"/>
      </w:pPr>
      <w:r w:rsidRPr="0093128E">
        <w:rPr>
          <w:color w:val="0000CC"/>
        </w:rPr>
        <w:t>Il a été décidé de commander une nouvelle fonderie d’un chip FATALI</w:t>
      </w:r>
      <w:r w:rsidR="0093128E" w:rsidRPr="0093128E">
        <w:rPr>
          <w:color w:val="0000CC"/>
        </w:rPr>
        <w:t>C4b</w:t>
      </w:r>
      <w:r w:rsidRPr="0093128E">
        <w:rPr>
          <w:color w:val="0000CC"/>
        </w:rPr>
        <w:t xml:space="preserve"> </w:t>
      </w:r>
      <w:r>
        <w:t>qui sera exempt de ces défauts et sera utilisé pour équiper deux Mini-Tiroirs (24 voies au total) sur le faisceau test d’octobre.</w:t>
      </w:r>
    </w:p>
    <w:p w:rsidR="004D5BA6" w:rsidRDefault="00CD1BD0" w:rsidP="007F6B3A">
      <w:pPr>
        <w:pStyle w:val="Paragraphedeliste"/>
        <w:ind w:left="794"/>
        <w:jc w:val="both"/>
      </w:pPr>
      <w:r>
        <w:t xml:space="preserve">Entretemps, les tests se poursuivent : linéarité, bruit, forme du signal, reconstruction du signal par la méthode du filtrage </w:t>
      </w:r>
      <w:r w:rsidR="000D38BF">
        <w:t>optimum,</w:t>
      </w:r>
      <w:r>
        <w:t xml:space="preserve"> etc.</w:t>
      </w:r>
    </w:p>
    <w:p w:rsidR="00CD1BD0" w:rsidRDefault="00CD1BD0" w:rsidP="001713CA">
      <w:pPr>
        <w:pStyle w:val="Paragraphedeliste"/>
        <w:numPr>
          <w:ilvl w:val="0"/>
          <w:numId w:val="48"/>
        </w:numPr>
        <w:jc w:val="both"/>
      </w:pPr>
      <w:r>
        <w:t>Connaissant enfin les brancheme</w:t>
      </w:r>
      <w:r w:rsidR="000D38BF">
        <w:t xml:space="preserve">nts (le pin-out) de la Daughter </w:t>
      </w:r>
      <w:r>
        <w:t>Board officielle, et tirant bénéfice des tests avec la version réduite MB0, il a été possible de finaliser le schéma de la Main Board commune aux deux options Argonne et Clermont-Fd. Les commandes relatives à la fabrication de cette c</w:t>
      </w:r>
      <w:r w:rsidR="00C26E58">
        <w:t>a</w:t>
      </w:r>
      <w:r>
        <w:t>rte sont soit lancées</w:t>
      </w:r>
      <w:r w:rsidR="00C26E58">
        <w:t>,</w:t>
      </w:r>
      <w:r>
        <w:t xml:space="preserve"> soit en cours (Circuit imprimé, composants, mise en place des composants. </w:t>
      </w:r>
    </w:p>
    <w:p w:rsidR="007F6B3A" w:rsidRDefault="007F6B3A" w:rsidP="00CD1BD0">
      <w:pPr>
        <w:pStyle w:val="Paragraphedeliste"/>
        <w:numPr>
          <w:ilvl w:val="0"/>
          <w:numId w:val="48"/>
        </w:numPr>
        <w:jc w:val="both"/>
        <w:rPr>
          <w:color w:val="0000CC"/>
        </w:rPr>
      </w:pPr>
      <w:r w:rsidRPr="007F6B3A">
        <w:rPr>
          <w:color w:val="0000CC"/>
        </w:rPr>
        <w:t>Ce travail a également été proposé à la conférence TWEP de Lisbonne. Le choix n’est pas encore connu.</w:t>
      </w:r>
    </w:p>
    <w:p w:rsidR="00E758D2" w:rsidRPr="007F6B3A" w:rsidRDefault="00E758D2" w:rsidP="00CD1BD0">
      <w:pPr>
        <w:pStyle w:val="Paragraphedeliste"/>
        <w:numPr>
          <w:ilvl w:val="0"/>
          <w:numId w:val="48"/>
        </w:numPr>
        <w:jc w:val="both"/>
        <w:rPr>
          <w:color w:val="0000CC"/>
        </w:rPr>
      </w:pPr>
      <w:r>
        <w:rPr>
          <w:color w:val="0000CC"/>
        </w:rPr>
        <w:t>Des tests avec la source de Césium (Calibration) sont programmés en septembre</w:t>
      </w:r>
      <w:r w:rsidR="00075A62">
        <w:rPr>
          <w:color w:val="0000CC"/>
        </w:rPr>
        <w:t>-octobre</w:t>
      </w:r>
      <w:r>
        <w:rPr>
          <w:color w:val="0000CC"/>
        </w:rPr>
        <w:t xml:space="preserve"> 2015, sans besoin de la Main Board, afin de revoir la sommation digitale et non analogique des signaux </w:t>
      </w:r>
      <w:r w:rsidR="00507A19">
        <w:rPr>
          <w:color w:val="0000CC"/>
        </w:rPr>
        <w:t>Césium</w:t>
      </w:r>
      <w:r>
        <w:rPr>
          <w:color w:val="0000CC"/>
        </w:rPr>
        <w:t>.</w:t>
      </w:r>
    </w:p>
    <w:p w:rsidR="00002789" w:rsidRPr="0093128E" w:rsidRDefault="00CD1BD0" w:rsidP="00CD1BD0">
      <w:pPr>
        <w:pStyle w:val="Paragraphedeliste"/>
        <w:numPr>
          <w:ilvl w:val="0"/>
          <w:numId w:val="48"/>
        </w:numPr>
        <w:jc w:val="both"/>
        <w:rPr>
          <w:color w:val="0000CC"/>
        </w:rPr>
      </w:pPr>
      <w:r w:rsidRPr="0093128E">
        <w:rPr>
          <w:color w:val="0000CC"/>
        </w:rPr>
        <w:t>L’objectif majeur est la comparaison des options 1 (Chicago) et 2 (Clermont-Ferrand) sur le faisceau test d’octobre 2015, puis avec l’option 3 au printemps 2016.</w:t>
      </w:r>
    </w:p>
    <w:p w:rsidR="00CE0038" w:rsidRDefault="00CE0038" w:rsidP="009310D5">
      <w:pPr>
        <w:jc w:val="both"/>
      </w:pPr>
    </w:p>
    <w:p w:rsidR="00E758D2" w:rsidRDefault="00E758D2" w:rsidP="009310D5">
      <w:pPr>
        <w:jc w:val="both"/>
      </w:pPr>
    </w:p>
    <w:p w:rsidR="00E758D2" w:rsidRDefault="00E758D2" w:rsidP="009310D5">
      <w:pPr>
        <w:jc w:val="both"/>
      </w:pPr>
    </w:p>
    <w:p w:rsidR="00E758D2" w:rsidRDefault="00E758D2" w:rsidP="009310D5">
      <w:pPr>
        <w:jc w:val="both"/>
      </w:pPr>
    </w:p>
    <w:p w:rsidR="007C51AB" w:rsidRDefault="00002789" w:rsidP="009310D5">
      <w:pPr>
        <w:jc w:val="both"/>
        <w:rPr>
          <w:b/>
        </w:rPr>
      </w:pPr>
      <w:r>
        <w:rPr>
          <w:b/>
        </w:rPr>
        <w:t>● Les participations aux "Experts Weeks"</w:t>
      </w:r>
      <w:r w:rsidR="00A14B7F" w:rsidRPr="00A14B7F">
        <w:rPr>
          <w:b/>
        </w:rPr>
        <w:t xml:space="preserve"> </w:t>
      </w:r>
      <w:r>
        <w:rPr>
          <w:b/>
        </w:rPr>
        <w:t xml:space="preserve">au CERN et aux réunions (CERN, Vidéo) </w:t>
      </w:r>
      <w:r w:rsidR="009310D5">
        <w:rPr>
          <w:b/>
        </w:rPr>
        <w:t>sont vitales.</w:t>
      </w:r>
    </w:p>
    <w:p w:rsidR="00503E3B" w:rsidRPr="00A14B7F" w:rsidRDefault="00503E3B" w:rsidP="009310D5">
      <w:pPr>
        <w:jc w:val="both"/>
        <w:rPr>
          <w:b/>
        </w:rPr>
      </w:pPr>
    </w:p>
    <w:p w:rsidR="00CE0038" w:rsidRPr="00A14B7F" w:rsidRDefault="00A14B7F" w:rsidP="009310D5">
      <w:pPr>
        <w:jc w:val="both"/>
        <w:rPr>
          <w:b/>
        </w:rPr>
      </w:pPr>
      <w:r w:rsidRPr="00A14B7F">
        <w:rPr>
          <w:b/>
        </w:rPr>
        <w:t xml:space="preserve">● </w:t>
      </w:r>
      <w:r w:rsidR="00CE0038" w:rsidRPr="00A14B7F">
        <w:rPr>
          <w:b/>
        </w:rPr>
        <w:t>L’activité maje</w:t>
      </w:r>
      <w:r w:rsidR="009310D5">
        <w:rPr>
          <w:b/>
        </w:rPr>
        <w:t>ure pour</w:t>
      </w:r>
      <w:r w:rsidR="00CE0038" w:rsidRPr="00A14B7F">
        <w:rPr>
          <w:b/>
        </w:rPr>
        <w:t xml:space="preserve"> </w:t>
      </w:r>
      <w:r w:rsidR="00671383">
        <w:rPr>
          <w:b/>
        </w:rPr>
        <w:t xml:space="preserve">les </w:t>
      </w:r>
      <w:r w:rsidR="009D7B2D" w:rsidRPr="00A14B7F">
        <w:rPr>
          <w:b/>
        </w:rPr>
        <w:t>année</w:t>
      </w:r>
      <w:r w:rsidR="00671383">
        <w:rPr>
          <w:b/>
        </w:rPr>
        <w:t>s</w:t>
      </w:r>
      <w:r w:rsidR="009D7B2D" w:rsidRPr="00A14B7F">
        <w:rPr>
          <w:b/>
        </w:rPr>
        <w:t xml:space="preserve"> </w:t>
      </w:r>
      <w:r w:rsidR="008523A1">
        <w:rPr>
          <w:b/>
        </w:rPr>
        <w:t>2015 et 2016</w:t>
      </w:r>
      <w:r w:rsidR="00CE0038" w:rsidRPr="00A14B7F">
        <w:rPr>
          <w:b/>
        </w:rPr>
        <w:t xml:space="preserve"> concerne l’électronique VFE/FE :</w:t>
      </w:r>
    </w:p>
    <w:p w:rsidR="00B43269" w:rsidRDefault="00A14B7F" w:rsidP="009310D5">
      <w:pPr>
        <w:jc w:val="both"/>
        <w:rPr>
          <w:b/>
        </w:rPr>
      </w:pPr>
      <w:r w:rsidRPr="00A14B7F">
        <w:rPr>
          <w:b/>
        </w:rPr>
        <w:t xml:space="preserve">    </w:t>
      </w:r>
      <w:r>
        <w:rPr>
          <w:b/>
        </w:rPr>
        <w:t xml:space="preserve">  </w:t>
      </w:r>
      <w:r w:rsidRPr="00A14B7F">
        <w:rPr>
          <w:b/>
        </w:rPr>
        <w:t xml:space="preserve"> -     Bien qu’il s’agisse des upgrades Phase II, les choix </w:t>
      </w:r>
      <w:r w:rsidR="00B43269">
        <w:rPr>
          <w:b/>
        </w:rPr>
        <w:t xml:space="preserve">entre les différentes options se </w:t>
      </w:r>
      <w:r w:rsidRPr="00A14B7F">
        <w:rPr>
          <w:b/>
        </w:rPr>
        <w:t>feront</w:t>
      </w:r>
    </w:p>
    <w:p w:rsidR="00A14B7F" w:rsidRPr="00A14B7F" w:rsidRDefault="00B43269" w:rsidP="009310D5">
      <w:pPr>
        <w:jc w:val="both"/>
        <w:rPr>
          <w:b/>
        </w:rPr>
      </w:pPr>
      <w:r>
        <w:rPr>
          <w:b/>
        </w:rPr>
        <w:t xml:space="preserve">            </w:t>
      </w:r>
      <w:r w:rsidR="009310D5">
        <w:rPr>
          <w:b/>
        </w:rPr>
        <w:t xml:space="preserve"> pendant la Phase 0, suite aux tests co</w:t>
      </w:r>
      <w:r w:rsidR="00671383">
        <w:rPr>
          <w:b/>
        </w:rPr>
        <w:t>mparés en faisceau test en 2015 et aussi en 2016.</w:t>
      </w:r>
    </w:p>
    <w:p w:rsidR="0046760D" w:rsidRPr="009828BD" w:rsidRDefault="009310D5" w:rsidP="009310D5">
      <w:pPr>
        <w:pStyle w:val="Paragraphedeliste"/>
        <w:numPr>
          <w:ilvl w:val="0"/>
          <w:numId w:val="48"/>
        </w:numPr>
        <w:jc w:val="both"/>
      </w:pPr>
      <w:r w:rsidRPr="009310D5">
        <w:rPr>
          <w:b/>
        </w:rPr>
        <w:t>L’act</w:t>
      </w:r>
      <w:r w:rsidR="00970777">
        <w:rPr>
          <w:b/>
        </w:rPr>
        <w:t>ivité Ponts diviseurs actifs est terminée</w:t>
      </w:r>
      <w:r w:rsidRPr="009310D5">
        <w:rPr>
          <w:b/>
        </w:rPr>
        <w:t xml:space="preserve">. L’option HT déportée doit être comparée avantageusement à l’option embarquée. L’activité sur les Outillages demande </w:t>
      </w:r>
      <w:r w:rsidR="008523A1">
        <w:rPr>
          <w:b/>
        </w:rPr>
        <w:t xml:space="preserve">encore </w:t>
      </w:r>
      <w:r w:rsidRPr="009310D5">
        <w:rPr>
          <w:b/>
        </w:rPr>
        <w:t>un</w:t>
      </w:r>
      <w:r w:rsidR="00970777">
        <w:rPr>
          <w:b/>
        </w:rPr>
        <w:t xml:space="preserve">e clarification et un </w:t>
      </w:r>
      <w:r w:rsidRPr="009310D5">
        <w:rPr>
          <w:b/>
        </w:rPr>
        <w:t>suivi avec peu d’</w:t>
      </w:r>
      <w:r>
        <w:rPr>
          <w:b/>
        </w:rPr>
        <w:t>évolu</w:t>
      </w:r>
      <w:r w:rsidRPr="009310D5">
        <w:rPr>
          <w:b/>
        </w:rPr>
        <w:t xml:space="preserve">tions. </w:t>
      </w:r>
    </w:p>
    <w:p w:rsidR="009828BD" w:rsidRPr="00970777" w:rsidRDefault="009828BD" w:rsidP="009828BD">
      <w:pPr>
        <w:pStyle w:val="Paragraphedeliste"/>
        <w:ind w:left="780"/>
        <w:jc w:val="both"/>
      </w:pPr>
    </w:p>
    <w:p w:rsidR="00970777" w:rsidRPr="00503E3B" w:rsidRDefault="00970777" w:rsidP="00970777">
      <w:pPr>
        <w:pStyle w:val="Paragraphedeliste"/>
        <w:ind w:left="0"/>
        <w:jc w:val="both"/>
        <w:rPr>
          <w:b/>
          <w:color w:val="0000CC"/>
        </w:rPr>
      </w:pPr>
      <w:r w:rsidRPr="00503E3B">
        <w:rPr>
          <w:b/>
          <w:color w:val="0000CC"/>
        </w:rPr>
        <w:t>● Une réflexion est déjà menée sur la concrétisation des R&amp;D en vue du partage des tâches pour l’upgrade, avec l’éventualité de l’équipement d’un quart du détecteur bien avant la Phase II.</w:t>
      </w:r>
    </w:p>
    <w:p w:rsidR="009828BD" w:rsidRPr="00503E3B" w:rsidRDefault="009828BD" w:rsidP="00970777">
      <w:pPr>
        <w:pStyle w:val="Paragraphedeliste"/>
        <w:ind w:left="0"/>
        <w:jc w:val="both"/>
        <w:rPr>
          <w:color w:val="0000CC"/>
        </w:rPr>
      </w:pPr>
    </w:p>
    <w:p w:rsidR="00076F2C" w:rsidRPr="009828BD" w:rsidRDefault="00BF6D33" w:rsidP="009828BD">
      <w:pPr>
        <w:jc w:val="both"/>
        <w:rPr>
          <w:b/>
          <w:color w:val="0000CC"/>
        </w:rPr>
      </w:pPr>
      <w:r w:rsidRPr="009828BD">
        <w:rPr>
          <w:b/>
          <w:color w:val="0000CC"/>
        </w:rPr>
        <w:t xml:space="preserve">● Il est important de noter que toutes les R&amp;D engagées par le LPC peuvent être crédités de succès, ce qui n’était ni gagné d’avance ni perçu </w:t>
      </w:r>
      <w:r w:rsidR="00503E3B" w:rsidRPr="00503E3B">
        <w:rPr>
          <w:b/>
          <w:i/>
          <w:color w:val="0000CC"/>
        </w:rPr>
        <w:t>a priori</w:t>
      </w:r>
      <w:r w:rsidR="00503E3B">
        <w:rPr>
          <w:b/>
          <w:color w:val="0000CC"/>
        </w:rPr>
        <w:t xml:space="preserve"> </w:t>
      </w:r>
      <w:r w:rsidRPr="009828BD">
        <w:rPr>
          <w:b/>
          <w:color w:val="0000CC"/>
        </w:rPr>
        <w:t>positivement par la collaboration.</w:t>
      </w:r>
    </w:p>
    <w:p w:rsidR="00B11C59" w:rsidRPr="009828BD" w:rsidRDefault="00B11C59" w:rsidP="009828BD">
      <w:pPr>
        <w:jc w:val="both"/>
        <w:rPr>
          <w:b/>
          <w:color w:val="0000CC"/>
        </w:rPr>
      </w:pPr>
    </w:p>
    <w:p w:rsidR="00B11C59" w:rsidRPr="009828BD" w:rsidRDefault="009828BD" w:rsidP="009828BD">
      <w:pPr>
        <w:pStyle w:val="Paragraphedeliste"/>
        <w:ind w:left="57"/>
        <w:jc w:val="both"/>
        <w:rPr>
          <w:b/>
          <w:color w:val="0000CC"/>
        </w:rPr>
      </w:pPr>
      <w:r>
        <w:rPr>
          <w:b/>
          <w:color w:val="0000CC"/>
        </w:rPr>
        <w:t>● La contribution des physiciens aux travaux liés à l’upgrade s’</w:t>
      </w:r>
      <w:r w:rsidR="008523A1">
        <w:rPr>
          <w:b/>
          <w:color w:val="0000CC"/>
        </w:rPr>
        <w:t xml:space="preserve">est </w:t>
      </w:r>
      <w:r>
        <w:rPr>
          <w:b/>
          <w:color w:val="0000CC"/>
        </w:rPr>
        <w:t>étoff</w:t>
      </w:r>
      <w:r w:rsidR="008523A1">
        <w:rPr>
          <w:b/>
          <w:color w:val="0000CC"/>
        </w:rPr>
        <w:t>ée grâce au</w:t>
      </w:r>
      <w:r>
        <w:rPr>
          <w:b/>
          <w:color w:val="0000CC"/>
        </w:rPr>
        <w:t xml:space="preserve"> recrutement d’un cherche</w:t>
      </w:r>
      <w:r w:rsidR="008523A1">
        <w:rPr>
          <w:b/>
          <w:color w:val="0000CC"/>
        </w:rPr>
        <w:t xml:space="preserve">ur CNRS, Romain Madar et </w:t>
      </w:r>
      <w:r>
        <w:rPr>
          <w:b/>
          <w:color w:val="0000CC"/>
        </w:rPr>
        <w:t>les aides ponctuelles de doctorants et post-docs qui ont affirmé leur intérêt à participer aux tests et analyses c</w:t>
      </w:r>
      <w:r w:rsidRPr="009828BD">
        <w:rPr>
          <w:b/>
          <w:color w:val="0000CC"/>
        </w:rPr>
        <w:t>orrespondantes.</w:t>
      </w: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Default="00B11C59" w:rsidP="00B36756">
      <w:pPr>
        <w:pStyle w:val="Paragraphedeliste"/>
        <w:ind w:left="57"/>
        <w:jc w:val="both"/>
        <w:rPr>
          <w:b/>
          <w:color w:val="0000CC"/>
        </w:rPr>
      </w:pPr>
    </w:p>
    <w:p w:rsidR="00B11C59" w:rsidRPr="00503E3B" w:rsidRDefault="00B11C59" w:rsidP="00503E3B">
      <w:pPr>
        <w:jc w:val="both"/>
        <w:rPr>
          <w:color w:val="0000CC"/>
        </w:rPr>
      </w:pPr>
    </w:p>
    <w:p w:rsidR="00C26E58" w:rsidRDefault="00C26E58" w:rsidP="0093128E"/>
    <w:p w:rsidR="00484ADD" w:rsidRPr="001A5FD2" w:rsidRDefault="00484ADD" w:rsidP="00975EB4">
      <w:pPr>
        <w:pStyle w:val="Paragraphedeliste"/>
        <w:numPr>
          <w:ilvl w:val="0"/>
          <w:numId w:val="23"/>
        </w:numPr>
      </w:pPr>
      <w:r w:rsidRPr="001A5FD2">
        <w:rPr>
          <w:b/>
          <w:bCs/>
          <w:u w:val="single"/>
        </w:rPr>
        <w:t>Cal</w:t>
      </w:r>
      <w:r w:rsidR="000D38BF">
        <w:rPr>
          <w:b/>
          <w:bCs/>
          <w:u w:val="single"/>
        </w:rPr>
        <w:t>endrier prévisionnel de juin 2015 à juin 2016</w:t>
      </w:r>
      <w:r w:rsidRPr="001A5FD2">
        <w:rPr>
          <w:b/>
          <w:bCs/>
          <w:u w:val="single"/>
        </w:rPr>
        <w:t xml:space="preserve"> : </w:t>
      </w:r>
    </w:p>
    <w:p w:rsidR="00484ADD" w:rsidRDefault="00484ADD" w:rsidP="00484ADD">
      <w:pPr>
        <w:pStyle w:val="Paragraphedeliste"/>
        <w:ind w:left="1058"/>
      </w:pPr>
    </w:p>
    <w:tbl>
      <w:tblPr>
        <w:tblStyle w:val="Grilledutableau1"/>
        <w:tblW w:w="10848" w:type="dxa"/>
        <w:tblLook w:val="04A0" w:firstRow="1" w:lastRow="0" w:firstColumn="1" w:lastColumn="0" w:noHBand="0" w:noVBand="1"/>
      </w:tblPr>
      <w:tblGrid>
        <w:gridCol w:w="1876"/>
        <w:gridCol w:w="3194"/>
        <w:gridCol w:w="1984"/>
        <w:gridCol w:w="1559"/>
        <w:gridCol w:w="1134"/>
        <w:gridCol w:w="1101"/>
      </w:tblGrid>
      <w:tr w:rsidR="0093128E" w:rsidRPr="0093128E" w:rsidTr="000D7CC3">
        <w:trPr>
          <w:trHeight w:val="300"/>
        </w:trPr>
        <w:tc>
          <w:tcPr>
            <w:tcW w:w="1876" w:type="dxa"/>
            <w:hideMark/>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Service</w:t>
            </w:r>
          </w:p>
        </w:tc>
        <w:tc>
          <w:tcPr>
            <w:tcW w:w="3194" w:type="dxa"/>
            <w:hideMark/>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Description tâches</w:t>
            </w:r>
          </w:p>
        </w:tc>
        <w:tc>
          <w:tcPr>
            <w:tcW w:w="1984" w:type="dxa"/>
            <w:hideMark/>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Responsables</w:t>
            </w:r>
          </w:p>
        </w:tc>
        <w:tc>
          <w:tcPr>
            <w:tcW w:w="1559" w:type="dxa"/>
            <w:hideMark/>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Dates</w:t>
            </w:r>
          </w:p>
        </w:tc>
        <w:tc>
          <w:tcPr>
            <w:tcW w:w="1134"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mois ETP Ingé.</w:t>
            </w:r>
          </w:p>
        </w:tc>
        <w:tc>
          <w:tcPr>
            <w:tcW w:w="1101" w:type="dxa"/>
            <w:hideMark/>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mois ETP Tech.</w:t>
            </w:r>
          </w:p>
        </w:tc>
      </w:tr>
      <w:tr w:rsidR="0093128E" w:rsidRPr="0093128E" w:rsidTr="000D7CC3">
        <w:trPr>
          <w:trHeight w:val="300"/>
        </w:trPr>
        <w:tc>
          <w:tcPr>
            <w:tcW w:w="1876" w:type="dxa"/>
          </w:tcPr>
          <w:p w:rsidR="0093128E" w:rsidRPr="0093128E" w:rsidRDefault="0093128E" w:rsidP="0093128E">
            <w:pPr>
              <w:rPr>
                <w:rFonts w:ascii="Calibri" w:hAnsi="Calibri" w:cs="Calibri"/>
                <w:color w:val="000000" w:themeColor="text1"/>
                <w:sz w:val="22"/>
                <w:szCs w:val="22"/>
              </w:rPr>
            </w:pPr>
            <w:r w:rsidRPr="0093128E">
              <w:rPr>
                <w:rFonts w:ascii="Calibri" w:hAnsi="Calibri" w:cs="Calibri"/>
                <w:color w:val="000000" w:themeColor="text1"/>
                <w:sz w:val="22"/>
                <w:szCs w:val="22"/>
              </w:rPr>
              <w:t>Electronique</w:t>
            </w:r>
          </w:p>
        </w:tc>
        <w:tc>
          <w:tcPr>
            <w:tcW w:w="3194" w:type="dxa"/>
            <w:tcBorders>
              <w:bottom w:val="single" w:sz="4" w:space="0" w:color="auto"/>
            </w:tcBorders>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Coordination technique</w:t>
            </w:r>
          </w:p>
        </w:tc>
        <w:tc>
          <w:tcPr>
            <w:tcW w:w="1984" w:type="dxa"/>
            <w:tcBorders>
              <w:bottom w:val="single" w:sz="4" w:space="0" w:color="auto"/>
            </w:tcBorders>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Roméo Bonnefoy</w:t>
            </w:r>
          </w:p>
        </w:tc>
        <w:tc>
          <w:tcPr>
            <w:tcW w:w="1559" w:type="dxa"/>
            <w:tcBorders>
              <w:bottom w:val="single" w:sz="4" w:space="0" w:color="auto"/>
            </w:tcBorders>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Permanent</w:t>
            </w:r>
          </w:p>
        </w:tc>
        <w:tc>
          <w:tcPr>
            <w:tcW w:w="1134" w:type="dxa"/>
            <w:tcBorders>
              <w:bottom w:val="single" w:sz="4" w:space="0" w:color="auto"/>
            </w:tcBorders>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2</w:t>
            </w:r>
          </w:p>
        </w:tc>
        <w:tc>
          <w:tcPr>
            <w:tcW w:w="1101" w:type="dxa"/>
            <w:tcBorders>
              <w:bottom w:val="single" w:sz="4" w:space="0" w:color="auto"/>
            </w:tcBorders>
          </w:tcPr>
          <w:p w:rsidR="0093128E" w:rsidRPr="0093128E" w:rsidRDefault="0093128E" w:rsidP="0093128E">
            <w:pPr>
              <w:jc w:val="center"/>
              <w:rPr>
                <w:rFonts w:ascii="Calibri" w:hAnsi="Calibri" w:cs="Calibri"/>
                <w:color w:val="000000" w:themeColor="text1"/>
                <w:sz w:val="22"/>
                <w:szCs w:val="22"/>
              </w:rPr>
            </w:pPr>
          </w:p>
        </w:tc>
      </w:tr>
      <w:tr w:rsidR="0075276E" w:rsidRPr="0093128E" w:rsidTr="000D7CC3">
        <w:trPr>
          <w:trHeight w:val="300"/>
        </w:trPr>
        <w:tc>
          <w:tcPr>
            <w:tcW w:w="1876" w:type="dxa"/>
          </w:tcPr>
          <w:p w:rsidR="0075276E" w:rsidRPr="0093128E" w:rsidRDefault="0075276E" w:rsidP="0093128E">
            <w:pPr>
              <w:jc w:val="center"/>
              <w:rPr>
                <w:rFonts w:ascii="Calibri" w:hAnsi="Calibri" w:cs="Calibri"/>
                <w:color w:val="000000" w:themeColor="text1"/>
                <w:sz w:val="22"/>
                <w:szCs w:val="22"/>
              </w:rPr>
            </w:pPr>
          </w:p>
        </w:tc>
        <w:tc>
          <w:tcPr>
            <w:tcW w:w="3194" w:type="dxa"/>
            <w:shd w:val="clear" w:color="auto" w:fill="FFFFFF" w:themeFill="background1"/>
          </w:tcPr>
          <w:p w:rsidR="0075276E" w:rsidRPr="0093128E" w:rsidRDefault="0075276E" w:rsidP="0093128E">
            <w:pPr>
              <w:jc w:val="center"/>
              <w:rPr>
                <w:rFonts w:ascii="Calibri" w:hAnsi="Calibri" w:cs="Calibri"/>
                <w:color w:val="000000" w:themeColor="text1"/>
                <w:sz w:val="22"/>
                <w:szCs w:val="22"/>
                <w:lang w:val="en-US"/>
              </w:rPr>
            </w:pPr>
            <w:r>
              <w:rPr>
                <w:rFonts w:ascii="Calibri" w:hAnsi="Calibri" w:cs="Calibri"/>
                <w:color w:val="000000" w:themeColor="text1"/>
                <w:sz w:val="22"/>
                <w:szCs w:val="22"/>
                <w:lang w:val="en-US"/>
              </w:rPr>
              <w:t>Réalisation de 2 câbles HT</w:t>
            </w:r>
          </w:p>
        </w:tc>
        <w:tc>
          <w:tcPr>
            <w:tcW w:w="1984" w:type="dxa"/>
            <w:shd w:val="clear" w:color="auto" w:fill="FFFFFF" w:themeFill="background1"/>
          </w:tcPr>
          <w:p w:rsidR="0075276E" w:rsidRPr="0093128E" w:rsidRDefault="0075276E" w:rsidP="0093128E">
            <w:pPr>
              <w:jc w:val="center"/>
              <w:rPr>
                <w:rFonts w:ascii="Calibri" w:hAnsi="Calibri" w:cs="Calibri"/>
                <w:sz w:val="22"/>
                <w:szCs w:val="22"/>
                <w:lang w:val="en-US"/>
              </w:rPr>
            </w:pPr>
            <w:r>
              <w:rPr>
                <w:rFonts w:ascii="Calibri" w:hAnsi="Calibri" w:cs="Calibri"/>
                <w:sz w:val="22"/>
                <w:szCs w:val="22"/>
                <w:lang w:val="en-US"/>
              </w:rPr>
              <w:t>Eric Sahuc</w:t>
            </w:r>
          </w:p>
        </w:tc>
        <w:tc>
          <w:tcPr>
            <w:tcW w:w="1559" w:type="dxa"/>
            <w:shd w:val="clear" w:color="auto" w:fill="FFFFFF" w:themeFill="background1"/>
          </w:tcPr>
          <w:p w:rsidR="0075276E" w:rsidRPr="0093128E" w:rsidRDefault="0075276E" w:rsidP="0093128E">
            <w:pPr>
              <w:jc w:val="center"/>
              <w:rPr>
                <w:rFonts w:ascii="Calibri" w:hAnsi="Calibri" w:cs="Calibri"/>
                <w:sz w:val="22"/>
                <w:szCs w:val="22"/>
                <w:lang w:val="en-US"/>
              </w:rPr>
            </w:pPr>
            <w:r>
              <w:rPr>
                <w:rFonts w:ascii="Calibri" w:hAnsi="Calibri" w:cs="Calibri"/>
                <w:sz w:val="22"/>
                <w:szCs w:val="22"/>
                <w:lang w:val="en-US"/>
              </w:rPr>
              <w:t>Juin</w:t>
            </w:r>
            <w:r w:rsidR="005B1E87">
              <w:rPr>
                <w:rFonts w:ascii="Calibri" w:hAnsi="Calibri" w:cs="Calibri"/>
                <w:sz w:val="22"/>
                <w:szCs w:val="22"/>
                <w:lang w:val="en-US"/>
              </w:rPr>
              <w:t xml:space="preserve"> 2015</w:t>
            </w:r>
          </w:p>
        </w:tc>
        <w:tc>
          <w:tcPr>
            <w:tcW w:w="1134" w:type="dxa"/>
            <w:shd w:val="clear" w:color="auto" w:fill="FFFFFF" w:themeFill="background1"/>
          </w:tcPr>
          <w:p w:rsidR="0075276E" w:rsidRPr="0093128E" w:rsidRDefault="0075276E" w:rsidP="0093128E">
            <w:pPr>
              <w:jc w:val="center"/>
              <w:rPr>
                <w:rFonts w:ascii="Calibri" w:hAnsi="Calibri" w:cs="Calibri"/>
                <w:sz w:val="22"/>
                <w:szCs w:val="22"/>
                <w:lang w:val="en-US"/>
              </w:rPr>
            </w:pPr>
          </w:p>
        </w:tc>
        <w:tc>
          <w:tcPr>
            <w:tcW w:w="1101" w:type="dxa"/>
            <w:shd w:val="clear" w:color="auto" w:fill="FFFFFF" w:themeFill="background1"/>
          </w:tcPr>
          <w:p w:rsidR="0075276E" w:rsidRPr="0093128E" w:rsidRDefault="0075276E" w:rsidP="0093128E">
            <w:pPr>
              <w:jc w:val="center"/>
              <w:rPr>
                <w:rFonts w:ascii="Calibri" w:hAnsi="Calibri" w:cs="Calibri"/>
                <w:color w:val="000000" w:themeColor="text1"/>
                <w:sz w:val="22"/>
                <w:szCs w:val="22"/>
                <w:lang w:val="en-US"/>
              </w:rPr>
            </w:pPr>
            <w:r>
              <w:rPr>
                <w:rFonts w:ascii="Calibri" w:hAnsi="Calibri" w:cs="Calibri"/>
                <w:color w:val="000000" w:themeColor="text1"/>
                <w:sz w:val="22"/>
                <w:szCs w:val="22"/>
                <w:lang w:val="en-US"/>
              </w:rPr>
              <w:t>0.1</w:t>
            </w:r>
          </w:p>
        </w:tc>
      </w:tr>
      <w:tr w:rsidR="0075276E" w:rsidRPr="0093128E" w:rsidTr="000D7CC3">
        <w:trPr>
          <w:trHeight w:val="300"/>
        </w:trPr>
        <w:tc>
          <w:tcPr>
            <w:tcW w:w="1876" w:type="dxa"/>
          </w:tcPr>
          <w:p w:rsidR="0075276E" w:rsidRPr="0093128E" w:rsidRDefault="0075276E" w:rsidP="0093128E">
            <w:pPr>
              <w:jc w:val="center"/>
              <w:rPr>
                <w:rFonts w:ascii="Calibri" w:hAnsi="Calibri" w:cs="Calibri"/>
                <w:color w:val="000000" w:themeColor="text1"/>
                <w:sz w:val="22"/>
                <w:szCs w:val="22"/>
              </w:rPr>
            </w:pPr>
          </w:p>
        </w:tc>
        <w:tc>
          <w:tcPr>
            <w:tcW w:w="3194" w:type="dxa"/>
            <w:shd w:val="clear" w:color="auto" w:fill="FFFFFF" w:themeFill="background1"/>
          </w:tcPr>
          <w:p w:rsidR="0075276E" w:rsidRPr="0075276E" w:rsidRDefault="0075276E" w:rsidP="0093128E">
            <w:pPr>
              <w:jc w:val="center"/>
              <w:rPr>
                <w:rFonts w:ascii="Calibri" w:hAnsi="Calibri" w:cs="Calibri"/>
                <w:color w:val="000000" w:themeColor="text1"/>
                <w:sz w:val="22"/>
                <w:szCs w:val="22"/>
              </w:rPr>
            </w:pPr>
            <w:r w:rsidRPr="0075276E">
              <w:rPr>
                <w:rFonts w:ascii="Calibri" w:hAnsi="Calibri" w:cs="Calibri"/>
                <w:color w:val="000000" w:themeColor="text1"/>
                <w:sz w:val="22"/>
                <w:szCs w:val="22"/>
              </w:rPr>
              <w:t>Tests et jouvence cartes HT</w:t>
            </w:r>
          </w:p>
        </w:tc>
        <w:tc>
          <w:tcPr>
            <w:tcW w:w="1984" w:type="dxa"/>
            <w:shd w:val="clear" w:color="auto" w:fill="FFFFFF" w:themeFill="background1"/>
          </w:tcPr>
          <w:p w:rsidR="0075276E" w:rsidRPr="0075276E" w:rsidRDefault="0075276E" w:rsidP="0093128E">
            <w:pPr>
              <w:jc w:val="center"/>
              <w:rPr>
                <w:rFonts w:ascii="Calibri" w:hAnsi="Calibri" w:cs="Calibri"/>
                <w:sz w:val="22"/>
                <w:szCs w:val="22"/>
              </w:rPr>
            </w:pPr>
            <w:r w:rsidRPr="0075276E">
              <w:rPr>
                <w:rFonts w:ascii="Calibri" w:hAnsi="Calibri" w:cs="Calibri"/>
                <w:color w:val="FF0000"/>
                <w:sz w:val="22"/>
                <w:szCs w:val="22"/>
              </w:rPr>
              <w:t>?</w:t>
            </w:r>
          </w:p>
        </w:tc>
        <w:tc>
          <w:tcPr>
            <w:tcW w:w="1559" w:type="dxa"/>
            <w:shd w:val="clear" w:color="auto" w:fill="FFFFFF" w:themeFill="background1"/>
          </w:tcPr>
          <w:p w:rsidR="0075276E" w:rsidRPr="0075276E" w:rsidRDefault="0075276E" w:rsidP="0093128E">
            <w:pPr>
              <w:jc w:val="center"/>
              <w:rPr>
                <w:rFonts w:ascii="Calibri" w:hAnsi="Calibri" w:cs="Calibri"/>
                <w:sz w:val="22"/>
                <w:szCs w:val="22"/>
              </w:rPr>
            </w:pPr>
            <w:r>
              <w:rPr>
                <w:rFonts w:ascii="Calibri" w:hAnsi="Calibri" w:cs="Calibri"/>
                <w:sz w:val="22"/>
                <w:szCs w:val="22"/>
              </w:rPr>
              <w:t>Juin</w:t>
            </w:r>
            <w:r w:rsidR="005B1E87">
              <w:rPr>
                <w:rFonts w:ascii="Calibri" w:hAnsi="Calibri" w:cs="Calibri"/>
                <w:sz w:val="22"/>
                <w:szCs w:val="22"/>
              </w:rPr>
              <w:t xml:space="preserve"> 2015</w:t>
            </w:r>
          </w:p>
        </w:tc>
        <w:tc>
          <w:tcPr>
            <w:tcW w:w="1134" w:type="dxa"/>
            <w:shd w:val="clear" w:color="auto" w:fill="FFFFFF" w:themeFill="background1"/>
          </w:tcPr>
          <w:p w:rsidR="0075276E" w:rsidRPr="0075276E" w:rsidRDefault="0075276E" w:rsidP="0093128E">
            <w:pPr>
              <w:jc w:val="center"/>
              <w:rPr>
                <w:rFonts w:ascii="Calibri" w:hAnsi="Calibri" w:cs="Calibri"/>
                <w:sz w:val="22"/>
                <w:szCs w:val="22"/>
              </w:rPr>
            </w:pPr>
            <w:r>
              <w:rPr>
                <w:rFonts w:ascii="Calibri" w:hAnsi="Calibri" w:cs="Calibri"/>
                <w:sz w:val="22"/>
                <w:szCs w:val="22"/>
              </w:rPr>
              <w:t>0.1</w:t>
            </w:r>
          </w:p>
        </w:tc>
        <w:tc>
          <w:tcPr>
            <w:tcW w:w="1101" w:type="dxa"/>
            <w:shd w:val="clear" w:color="auto" w:fill="FFFFFF" w:themeFill="background1"/>
          </w:tcPr>
          <w:p w:rsidR="0075276E" w:rsidRPr="0075276E" w:rsidRDefault="0075276E" w:rsidP="0093128E">
            <w:pPr>
              <w:jc w:val="center"/>
              <w:rPr>
                <w:rFonts w:ascii="Calibri" w:hAnsi="Calibri" w:cs="Calibri"/>
                <w:color w:val="000000" w:themeColor="text1"/>
                <w:sz w:val="22"/>
                <w:szCs w:val="22"/>
              </w:rPr>
            </w:pP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rPr>
            </w:pPr>
          </w:p>
        </w:tc>
        <w:tc>
          <w:tcPr>
            <w:tcW w:w="3194" w:type="dxa"/>
            <w:shd w:val="clear" w:color="auto" w:fill="FFFFFF" w:themeFill="background1"/>
          </w:tcPr>
          <w:p w:rsidR="0093128E" w:rsidRPr="0093128E" w:rsidRDefault="0093128E" w:rsidP="0093128E">
            <w:pPr>
              <w:jc w:val="center"/>
              <w:rPr>
                <w:rFonts w:ascii="Calibri" w:hAnsi="Calibri" w:cs="Calibri"/>
                <w:sz w:val="22"/>
                <w:szCs w:val="22"/>
                <w:lang w:val="en-US"/>
              </w:rPr>
            </w:pPr>
            <w:r w:rsidRPr="0093128E">
              <w:rPr>
                <w:rFonts w:ascii="Calibri" w:hAnsi="Calibri" w:cs="Calibri"/>
                <w:color w:val="000000" w:themeColor="text1"/>
                <w:sz w:val="22"/>
                <w:szCs w:val="22"/>
                <w:lang w:val="en-US"/>
              </w:rPr>
              <w:t>Design cartes</w:t>
            </w:r>
            <w:r w:rsidRPr="0093128E">
              <w:rPr>
                <w:rFonts w:ascii="Calibri" w:hAnsi="Calibri" w:cs="Calibri"/>
                <w:sz w:val="22"/>
                <w:szCs w:val="22"/>
                <w:lang w:val="en-US"/>
              </w:rPr>
              <w:t xml:space="preserve"> All In One FATALIC4b</w:t>
            </w:r>
          </w:p>
        </w:tc>
        <w:tc>
          <w:tcPr>
            <w:tcW w:w="1984" w:type="dxa"/>
            <w:shd w:val="clear" w:color="auto" w:fill="FFFFFF" w:themeFill="background1"/>
          </w:tcPr>
          <w:p w:rsidR="0093128E" w:rsidRPr="0093128E" w:rsidRDefault="0093128E" w:rsidP="0093128E">
            <w:pPr>
              <w:jc w:val="center"/>
              <w:rPr>
                <w:rFonts w:ascii="Calibri" w:hAnsi="Calibri" w:cs="Calibri"/>
                <w:sz w:val="22"/>
                <w:szCs w:val="22"/>
                <w:lang w:val="en-US"/>
              </w:rPr>
            </w:pPr>
          </w:p>
        </w:tc>
        <w:tc>
          <w:tcPr>
            <w:tcW w:w="1559" w:type="dxa"/>
            <w:shd w:val="clear" w:color="auto" w:fill="FFFFFF" w:themeFill="background1"/>
          </w:tcPr>
          <w:p w:rsidR="0093128E" w:rsidRPr="0093128E" w:rsidRDefault="0093128E" w:rsidP="0093128E">
            <w:pPr>
              <w:jc w:val="center"/>
              <w:rPr>
                <w:rFonts w:ascii="Calibri" w:hAnsi="Calibri" w:cs="Calibri"/>
                <w:sz w:val="22"/>
                <w:szCs w:val="22"/>
                <w:lang w:val="en-US"/>
              </w:rPr>
            </w:pPr>
            <w:r w:rsidRPr="0093128E">
              <w:rPr>
                <w:rFonts w:ascii="Calibri" w:hAnsi="Calibri" w:cs="Calibri"/>
                <w:sz w:val="22"/>
                <w:szCs w:val="22"/>
                <w:lang w:val="en-US"/>
              </w:rPr>
              <w:t>Juin</w:t>
            </w:r>
            <w:r w:rsidR="005B1E87">
              <w:rPr>
                <w:rFonts w:ascii="Calibri" w:hAnsi="Calibri" w:cs="Calibri"/>
                <w:sz w:val="22"/>
                <w:szCs w:val="22"/>
                <w:lang w:val="en-US"/>
              </w:rPr>
              <w:t xml:space="preserve"> 2015</w:t>
            </w:r>
          </w:p>
        </w:tc>
        <w:tc>
          <w:tcPr>
            <w:tcW w:w="1134" w:type="dxa"/>
            <w:shd w:val="clear" w:color="auto" w:fill="FFFFFF" w:themeFill="background1"/>
          </w:tcPr>
          <w:p w:rsidR="0093128E" w:rsidRPr="0093128E" w:rsidRDefault="0093128E" w:rsidP="0093128E">
            <w:pPr>
              <w:jc w:val="center"/>
              <w:rPr>
                <w:rFonts w:ascii="Calibri" w:hAnsi="Calibri" w:cs="Calibri"/>
                <w:sz w:val="22"/>
                <w:szCs w:val="22"/>
                <w:lang w:val="en-US"/>
              </w:rPr>
            </w:pPr>
            <w:r w:rsidRPr="0093128E">
              <w:rPr>
                <w:rFonts w:ascii="Calibri" w:hAnsi="Calibri" w:cs="Calibri"/>
                <w:sz w:val="22"/>
                <w:szCs w:val="22"/>
                <w:lang w:val="en-US"/>
              </w:rPr>
              <w:t>0,5</w:t>
            </w:r>
          </w:p>
        </w:tc>
        <w:tc>
          <w:tcPr>
            <w:tcW w:w="1101"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lang w:val="en-US"/>
              </w:rPr>
            </w:pP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lang w:val="en-US"/>
              </w:rPr>
            </w:pPr>
          </w:p>
        </w:tc>
        <w:tc>
          <w:tcPr>
            <w:tcW w:w="3194" w:type="dxa"/>
            <w:shd w:val="clear" w:color="auto" w:fill="FFFFFF" w:themeFill="background1"/>
          </w:tcPr>
          <w:p w:rsidR="0093128E" w:rsidRPr="0093128E" w:rsidRDefault="0093128E" w:rsidP="0093128E">
            <w:pPr>
              <w:jc w:val="center"/>
              <w:rPr>
                <w:rFonts w:ascii="Calibri" w:hAnsi="Calibri" w:cs="Calibri"/>
                <w:sz w:val="22"/>
                <w:szCs w:val="22"/>
                <w:lang w:val="en-US"/>
              </w:rPr>
            </w:pPr>
            <w:r w:rsidRPr="0093128E">
              <w:rPr>
                <w:rFonts w:ascii="Calibri" w:hAnsi="Calibri" w:cs="Calibri"/>
                <w:sz w:val="22"/>
                <w:szCs w:val="22"/>
                <w:lang w:val="en-US"/>
              </w:rPr>
              <w:t>Test Main Board v1</w:t>
            </w:r>
          </w:p>
          <w:p w:rsidR="0093128E" w:rsidRPr="0093128E" w:rsidRDefault="0093128E" w:rsidP="0093128E">
            <w:pPr>
              <w:jc w:val="center"/>
              <w:rPr>
                <w:rFonts w:ascii="Calibri" w:hAnsi="Calibri" w:cs="Calibri"/>
                <w:color w:val="000000" w:themeColor="text1"/>
                <w:sz w:val="22"/>
                <w:szCs w:val="22"/>
                <w:lang w:val="en-US"/>
              </w:rPr>
            </w:pPr>
            <w:r w:rsidRPr="0093128E">
              <w:rPr>
                <w:rFonts w:ascii="Calibri" w:hAnsi="Calibri" w:cs="Calibri"/>
                <w:sz w:val="22"/>
                <w:szCs w:val="22"/>
                <w:lang w:val="en-US"/>
              </w:rPr>
              <w:t>y compris avec Daughter Board</w:t>
            </w:r>
          </w:p>
        </w:tc>
        <w:tc>
          <w:tcPr>
            <w:tcW w:w="198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sz w:val="22"/>
                <w:szCs w:val="22"/>
              </w:rPr>
              <w:t>Roméo Bonnefoy</w:t>
            </w:r>
          </w:p>
        </w:tc>
        <w:tc>
          <w:tcPr>
            <w:tcW w:w="1559"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sz w:val="22"/>
                <w:szCs w:val="22"/>
              </w:rPr>
              <w:t>Fin Juin à Septembre</w:t>
            </w:r>
            <w:r w:rsidR="005B1E87">
              <w:rPr>
                <w:rFonts w:ascii="Calibri" w:hAnsi="Calibri" w:cs="Calibri"/>
                <w:sz w:val="22"/>
                <w:szCs w:val="22"/>
              </w:rPr>
              <w:t xml:space="preserve"> 15</w:t>
            </w:r>
          </w:p>
        </w:tc>
        <w:tc>
          <w:tcPr>
            <w:tcW w:w="113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sz w:val="22"/>
                <w:szCs w:val="22"/>
              </w:rPr>
              <w:t>1,5</w:t>
            </w:r>
          </w:p>
        </w:tc>
        <w:tc>
          <w:tcPr>
            <w:tcW w:w="1101"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rPr>
            </w:pPr>
          </w:p>
        </w:tc>
        <w:tc>
          <w:tcPr>
            <w:tcW w:w="3194" w:type="dxa"/>
          </w:tcPr>
          <w:p w:rsidR="0093128E" w:rsidRPr="0093128E" w:rsidRDefault="0093128E" w:rsidP="0093128E">
            <w:pPr>
              <w:jc w:val="center"/>
              <w:rPr>
                <w:rFonts w:ascii="Calibri" w:hAnsi="Calibri" w:cs="Calibri"/>
                <w:color w:val="000000" w:themeColor="text1"/>
                <w:sz w:val="22"/>
                <w:szCs w:val="22"/>
                <w:lang w:val="en-US"/>
              </w:rPr>
            </w:pPr>
            <w:r w:rsidRPr="0093128E">
              <w:rPr>
                <w:rFonts w:ascii="Calibri" w:hAnsi="Calibri" w:cs="Calibri"/>
                <w:color w:val="000000" w:themeColor="text1"/>
                <w:sz w:val="22"/>
                <w:szCs w:val="22"/>
                <w:lang w:val="en-US"/>
              </w:rPr>
              <w:t>Câblage de 30 cartes</w:t>
            </w:r>
            <w:r w:rsidRPr="0093128E">
              <w:rPr>
                <w:rFonts w:ascii="Calibri" w:hAnsi="Calibri" w:cs="Calibri"/>
                <w:sz w:val="22"/>
                <w:szCs w:val="22"/>
                <w:lang w:val="en-US"/>
              </w:rPr>
              <w:t xml:space="preserve"> All In One FATALIC4</w:t>
            </w:r>
          </w:p>
        </w:tc>
        <w:tc>
          <w:tcPr>
            <w:tcW w:w="1984"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Christian Fayard</w:t>
            </w:r>
          </w:p>
        </w:tc>
        <w:tc>
          <w:tcPr>
            <w:tcW w:w="1559"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Juillet</w:t>
            </w:r>
          </w:p>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Aout</w:t>
            </w:r>
            <w:r w:rsidR="005B1E87">
              <w:rPr>
                <w:rFonts w:ascii="Calibri" w:hAnsi="Calibri" w:cs="Calibri"/>
                <w:color w:val="000000" w:themeColor="text1"/>
                <w:sz w:val="22"/>
                <w:szCs w:val="22"/>
              </w:rPr>
              <w:t xml:space="preserve"> 2015</w:t>
            </w:r>
          </w:p>
        </w:tc>
        <w:tc>
          <w:tcPr>
            <w:tcW w:w="1134" w:type="dxa"/>
          </w:tcPr>
          <w:p w:rsidR="0093128E" w:rsidRPr="0093128E" w:rsidRDefault="0093128E" w:rsidP="0093128E">
            <w:pPr>
              <w:jc w:val="center"/>
              <w:rPr>
                <w:rFonts w:ascii="Calibri" w:hAnsi="Calibri" w:cs="Calibri"/>
                <w:color w:val="000000" w:themeColor="text1"/>
                <w:sz w:val="22"/>
                <w:szCs w:val="22"/>
              </w:rPr>
            </w:pPr>
          </w:p>
        </w:tc>
        <w:tc>
          <w:tcPr>
            <w:tcW w:w="1101"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0.75</w:t>
            </w: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rPr>
            </w:pPr>
          </w:p>
        </w:tc>
        <w:tc>
          <w:tcPr>
            <w:tcW w:w="319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Test All In One</w:t>
            </w:r>
          </w:p>
        </w:tc>
        <w:tc>
          <w:tcPr>
            <w:tcW w:w="198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Roméo Bonnefoy</w:t>
            </w:r>
          </w:p>
        </w:tc>
        <w:tc>
          <w:tcPr>
            <w:tcW w:w="1559"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Aout</w:t>
            </w:r>
            <w:r w:rsidRPr="0093128E">
              <w:rPr>
                <w:rFonts w:ascii="Calibri" w:hAnsi="Calibri" w:cs="Calibri"/>
                <w:sz w:val="22"/>
                <w:szCs w:val="22"/>
              </w:rPr>
              <w:t xml:space="preserve"> Septembre</w:t>
            </w:r>
            <w:r w:rsidR="005B1E87">
              <w:rPr>
                <w:rFonts w:ascii="Calibri" w:hAnsi="Calibri" w:cs="Calibri"/>
                <w:sz w:val="22"/>
                <w:szCs w:val="22"/>
              </w:rPr>
              <w:t xml:space="preserve"> 15</w:t>
            </w:r>
          </w:p>
        </w:tc>
        <w:tc>
          <w:tcPr>
            <w:tcW w:w="113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0,5</w:t>
            </w:r>
          </w:p>
        </w:tc>
        <w:tc>
          <w:tcPr>
            <w:tcW w:w="1101"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rPr>
            </w:pPr>
          </w:p>
        </w:tc>
        <w:tc>
          <w:tcPr>
            <w:tcW w:w="319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Test Beam 2015</w:t>
            </w:r>
            <w:r w:rsidR="0075276E">
              <w:rPr>
                <w:rFonts w:ascii="Calibri" w:hAnsi="Calibri" w:cs="Calibri"/>
                <w:color w:val="000000" w:themeColor="text1"/>
                <w:sz w:val="22"/>
                <w:szCs w:val="22"/>
              </w:rPr>
              <w:t xml:space="preserve"> du</w:t>
            </w:r>
          </w:p>
          <w:p w:rsidR="0093128E" w:rsidRPr="0093128E" w:rsidRDefault="0075276E" w:rsidP="0075276E">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Démonstrateur et </w:t>
            </w:r>
            <w:r w:rsidR="0093128E" w:rsidRPr="0093128E">
              <w:rPr>
                <w:rFonts w:ascii="Calibri" w:hAnsi="Calibri" w:cs="Calibri"/>
                <w:color w:val="000000" w:themeColor="text1"/>
                <w:sz w:val="22"/>
                <w:szCs w:val="22"/>
              </w:rPr>
              <w:t xml:space="preserve"> installation</w:t>
            </w:r>
          </w:p>
        </w:tc>
        <w:tc>
          <w:tcPr>
            <w:tcW w:w="198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Roméo Bonnefoy</w:t>
            </w:r>
          </w:p>
        </w:tc>
        <w:tc>
          <w:tcPr>
            <w:tcW w:w="1559"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sz w:val="22"/>
                <w:szCs w:val="22"/>
              </w:rPr>
              <w:t>Septembre</w:t>
            </w:r>
            <w:r w:rsidRPr="0093128E">
              <w:rPr>
                <w:rFonts w:ascii="Calibri" w:hAnsi="Calibri" w:cs="Calibri"/>
                <w:color w:val="000000" w:themeColor="text1"/>
                <w:sz w:val="22"/>
                <w:szCs w:val="22"/>
              </w:rPr>
              <w:t xml:space="preserve"> Octobre</w:t>
            </w:r>
            <w:r w:rsidR="005B1E87">
              <w:rPr>
                <w:rFonts w:ascii="Calibri" w:hAnsi="Calibri" w:cs="Calibri"/>
                <w:color w:val="000000" w:themeColor="text1"/>
                <w:sz w:val="22"/>
                <w:szCs w:val="22"/>
              </w:rPr>
              <w:t xml:space="preserve"> 2015</w:t>
            </w:r>
          </w:p>
        </w:tc>
        <w:tc>
          <w:tcPr>
            <w:tcW w:w="113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1</w:t>
            </w:r>
          </w:p>
        </w:tc>
        <w:tc>
          <w:tcPr>
            <w:tcW w:w="1101"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1</w:t>
            </w: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rPr>
            </w:pPr>
          </w:p>
        </w:tc>
        <w:tc>
          <w:tcPr>
            <w:tcW w:w="319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Evolution du code VHDL MB</w:t>
            </w:r>
          </w:p>
        </w:tc>
        <w:tc>
          <w:tcPr>
            <w:tcW w:w="198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Roméo Bonnefoy</w:t>
            </w:r>
          </w:p>
        </w:tc>
        <w:tc>
          <w:tcPr>
            <w:tcW w:w="1559" w:type="dxa"/>
            <w:shd w:val="clear" w:color="auto" w:fill="FFFFFF" w:themeFill="background1"/>
          </w:tcPr>
          <w:p w:rsidR="0093128E" w:rsidRPr="0093128E" w:rsidRDefault="0093128E" w:rsidP="005B1E87">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 xml:space="preserve">Octobre </w:t>
            </w:r>
            <w:r w:rsidR="005B1E87">
              <w:rPr>
                <w:rFonts w:ascii="Calibri" w:hAnsi="Calibri" w:cs="Calibri"/>
                <w:color w:val="000000" w:themeColor="text1"/>
                <w:sz w:val="22"/>
                <w:szCs w:val="22"/>
              </w:rPr>
              <w:t xml:space="preserve">2015 </w:t>
            </w:r>
            <w:r w:rsidRPr="0093128E">
              <w:rPr>
                <w:rFonts w:ascii="Calibri" w:hAnsi="Calibri" w:cs="Calibri"/>
                <w:color w:val="000000" w:themeColor="text1"/>
                <w:sz w:val="22"/>
                <w:szCs w:val="22"/>
              </w:rPr>
              <w:t>à</w:t>
            </w:r>
            <w:r w:rsidR="005B1E87">
              <w:rPr>
                <w:rFonts w:ascii="Calibri" w:hAnsi="Calibri" w:cs="Calibri"/>
                <w:color w:val="000000" w:themeColor="text1"/>
                <w:sz w:val="22"/>
                <w:szCs w:val="22"/>
              </w:rPr>
              <w:t xml:space="preserve"> </w:t>
            </w:r>
            <w:r w:rsidRPr="0093128E">
              <w:rPr>
                <w:rFonts w:ascii="Calibri" w:hAnsi="Calibri" w:cs="Calibri"/>
                <w:color w:val="000000" w:themeColor="text1"/>
                <w:sz w:val="22"/>
                <w:szCs w:val="22"/>
              </w:rPr>
              <w:t>Juin 2016</w:t>
            </w:r>
          </w:p>
        </w:tc>
        <w:tc>
          <w:tcPr>
            <w:tcW w:w="113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3</w:t>
            </w:r>
          </w:p>
        </w:tc>
        <w:tc>
          <w:tcPr>
            <w:tcW w:w="1101"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rPr>
            </w:pPr>
          </w:p>
        </w:tc>
        <w:tc>
          <w:tcPr>
            <w:tcW w:w="319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Tests dans le hall 175 au CERN</w:t>
            </w:r>
          </w:p>
        </w:tc>
        <w:tc>
          <w:tcPr>
            <w:tcW w:w="198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Roméo Bonnefoy</w:t>
            </w:r>
          </w:p>
        </w:tc>
        <w:tc>
          <w:tcPr>
            <w:tcW w:w="1559" w:type="dxa"/>
            <w:shd w:val="clear" w:color="auto" w:fill="FFFFFF" w:themeFill="background1"/>
          </w:tcPr>
          <w:p w:rsidR="005B1E87" w:rsidRDefault="00DB72F2" w:rsidP="0093128E">
            <w:pPr>
              <w:jc w:val="center"/>
              <w:rPr>
                <w:rFonts w:ascii="Calibri" w:hAnsi="Calibri" w:cs="Calibri"/>
                <w:color w:val="000000" w:themeColor="text1"/>
                <w:sz w:val="22"/>
                <w:szCs w:val="22"/>
              </w:rPr>
            </w:pPr>
            <w:r>
              <w:rPr>
                <w:rFonts w:ascii="Calibri" w:hAnsi="Calibri" w:cs="Calibri"/>
                <w:color w:val="000000" w:themeColor="text1"/>
                <w:sz w:val="22"/>
                <w:szCs w:val="22"/>
              </w:rPr>
              <w:t>Septe</w:t>
            </w:r>
            <w:r w:rsidR="0093128E" w:rsidRPr="0093128E">
              <w:rPr>
                <w:rFonts w:ascii="Calibri" w:hAnsi="Calibri" w:cs="Calibri"/>
                <w:color w:val="000000" w:themeColor="text1"/>
                <w:sz w:val="22"/>
                <w:szCs w:val="22"/>
              </w:rPr>
              <w:t>mbre</w:t>
            </w:r>
            <w:r w:rsidR="005B1E87">
              <w:rPr>
                <w:rFonts w:ascii="Calibri" w:hAnsi="Calibri" w:cs="Calibri"/>
                <w:color w:val="000000" w:themeColor="text1"/>
                <w:sz w:val="22"/>
                <w:szCs w:val="22"/>
              </w:rPr>
              <w:t xml:space="preserve"> 15</w:t>
            </w:r>
          </w:p>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 xml:space="preserve"> à Juin 2016</w:t>
            </w:r>
          </w:p>
        </w:tc>
        <w:tc>
          <w:tcPr>
            <w:tcW w:w="113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0,5</w:t>
            </w:r>
          </w:p>
        </w:tc>
        <w:tc>
          <w:tcPr>
            <w:tcW w:w="1101"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rPr>
            </w:pPr>
          </w:p>
        </w:tc>
        <w:tc>
          <w:tcPr>
            <w:tcW w:w="319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Test Beam 2016</w:t>
            </w:r>
            <w:r w:rsidR="0075276E">
              <w:rPr>
                <w:rFonts w:ascii="Calibri" w:hAnsi="Calibri" w:cs="Calibri"/>
                <w:color w:val="000000" w:themeColor="text1"/>
                <w:sz w:val="22"/>
                <w:szCs w:val="22"/>
              </w:rPr>
              <w:t xml:space="preserve"> du</w:t>
            </w:r>
          </w:p>
          <w:p w:rsidR="0093128E" w:rsidRPr="0093128E" w:rsidRDefault="0075276E" w:rsidP="0075276E">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Démonstrateur et </w:t>
            </w:r>
            <w:r w:rsidR="0093128E" w:rsidRPr="0093128E">
              <w:rPr>
                <w:rFonts w:ascii="Calibri" w:hAnsi="Calibri" w:cs="Calibri"/>
                <w:color w:val="000000" w:themeColor="text1"/>
                <w:sz w:val="22"/>
                <w:szCs w:val="22"/>
              </w:rPr>
              <w:t>installation</w:t>
            </w:r>
          </w:p>
        </w:tc>
        <w:tc>
          <w:tcPr>
            <w:tcW w:w="198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Roméo Bonnefoy</w:t>
            </w:r>
          </w:p>
        </w:tc>
        <w:tc>
          <w:tcPr>
            <w:tcW w:w="1559" w:type="dxa"/>
            <w:shd w:val="clear" w:color="auto" w:fill="FFFFFF" w:themeFill="background1"/>
          </w:tcPr>
          <w:p w:rsidR="0093128E" w:rsidRPr="0093128E" w:rsidRDefault="005B1E87" w:rsidP="0093128E">
            <w:pPr>
              <w:jc w:val="center"/>
              <w:rPr>
                <w:rFonts w:ascii="Calibri" w:hAnsi="Calibri" w:cs="Calibri"/>
                <w:sz w:val="22"/>
                <w:szCs w:val="22"/>
              </w:rPr>
            </w:pPr>
            <w:r>
              <w:rPr>
                <w:rFonts w:ascii="Calibri" w:hAnsi="Calibri" w:cs="Calibri"/>
                <w:sz w:val="22"/>
                <w:szCs w:val="22"/>
              </w:rPr>
              <w:t>Entre Janv et</w:t>
            </w:r>
          </w:p>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sz w:val="22"/>
                <w:szCs w:val="22"/>
              </w:rPr>
              <w:t>Juin 2016</w:t>
            </w:r>
          </w:p>
        </w:tc>
        <w:tc>
          <w:tcPr>
            <w:tcW w:w="113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1</w:t>
            </w:r>
          </w:p>
        </w:tc>
        <w:tc>
          <w:tcPr>
            <w:tcW w:w="1101"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0,5</w:t>
            </w: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rPr>
            </w:pPr>
          </w:p>
        </w:tc>
        <w:tc>
          <w:tcPr>
            <w:tcW w:w="319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Développement pour test au radiations et test</w:t>
            </w:r>
          </w:p>
        </w:tc>
        <w:tc>
          <w:tcPr>
            <w:tcW w:w="198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Roméo Bonnefoy</w:t>
            </w:r>
          </w:p>
        </w:tc>
        <w:tc>
          <w:tcPr>
            <w:tcW w:w="1559"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 Janv à</w:t>
            </w:r>
          </w:p>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Juin 2016</w:t>
            </w:r>
          </w:p>
        </w:tc>
        <w:tc>
          <w:tcPr>
            <w:tcW w:w="113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2</w:t>
            </w:r>
          </w:p>
        </w:tc>
        <w:tc>
          <w:tcPr>
            <w:tcW w:w="1101"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0,5</w:t>
            </w: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Microélectronique</w:t>
            </w:r>
          </w:p>
        </w:tc>
        <w:tc>
          <w:tcPr>
            <w:tcW w:w="319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Test FATALIC4b + Rapport</w:t>
            </w:r>
          </w:p>
        </w:tc>
        <w:tc>
          <w:tcPr>
            <w:tcW w:w="198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lang w:val="en-US"/>
              </w:rPr>
            </w:pPr>
            <w:r w:rsidRPr="0093128E">
              <w:rPr>
                <w:rFonts w:ascii="Calibri" w:hAnsi="Calibri"/>
                <w:color w:val="000000" w:themeColor="text1"/>
                <w:sz w:val="22"/>
                <w:szCs w:val="22"/>
              </w:rPr>
              <w:t>Laurent Royer</w:t>
            </w:r>
          </w:p>
        </w:tc>
        <w:tc>
          <w:tcPr>
            <w:tcW w:w="1559"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Septembre à</w:t>
            </w:r>
          </w:p>
          <w:p w:rsidR="0093128E" w:rsidRPr="0093128E" w:rsidRDefault="0093128E" w:rsidP="0093128E">
            <w:pPr>
              <w:jc w:val="center"/>
              <w:rPr>
                <w:rFonts w:ascii="Calibri" w:hAnsi="Calibri" w:cs="Calibri"/>
                <w:color w:val="000000" w:themeColor="text1"/>
                <w:sz w:val="22"/>
                <w:szCs w:val="22"/>
                <w:lang w:val="en-US"/>
              </w:rPr>
            </w:pPr>
            <w:r w:rsidRPr="0093128E">
              <w:rPr>
                <w:rFonts w:ascii="Calibri" w:hAnsi="Calibri" w:cs="Calibri"/>
                <w:color w:val="000000" w:themeColor="text1"/>
                <w:sz w:val="22"/>
                <w:szCs w:val="22"/>
              </w:rPr>
              <w:t>Novembre</w:t>
            </w:r>
            <w:r w:rsidR="005B1E87">
              <w:rPr>
                <w:rFonts w:ascii="Calibri" w:hAnsi="Calibri" w:cs="Calibri"/>
                <w:color w:val="000000" w:themeColor="text1"/>
                <w:sz w:val="22"/>
                <w:szCs w:val="22"/>
              </w:rPr>
              <w:t xml:space="preserve"> 15</w:t>
            </w:r>
          </w:p>
        </w:tc>
        <w:tc>
          <w:tcPr>
            <w:tcW w:w="113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lang w:val="en-US"/>
              </w:rPr>
            </w:pPr>
            <w:r w:rsidRPr="0093128E">
              <w:rPr>
                <w:rFonts w:ascii="Calibri" w:hAnsi="Calibri" w:cs="Calibri"/>
                <w:color w:val="000000" w:themeColor="text1"/>
                <w:sz w:val="22"/>
                <w:szCs w:val="22"/>
              </w:rPr>
              <w:t>1</w:t>
            </w:r>
          </w:p>
        </w:tc>
        <w:tc>
          <w:tcPr>
            <w:tcW w:w="1101"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lang w:val="en-US"/>
              </w:rPr>
            </w:pP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lang w:val="en-US"/>
              </w:rPr>
            </w:pPr>
          </w:p>
        </w:tc>
        <w:tc>
          <w:tcPr>
            <w:tcW w:w="319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Test Beam 2015</w:t>
            </w:r>
            <w:r w:rsidR="0075276E">
              <w:rPr>
                <w:rFonts w:ascii="Calibri" w:hAnsi="Calibri" w:cs="Calibri"/>
                <w:color w:val="000000" w:themeColor="text1"/>
                <w:sz w:val="22"/>
                <w:szCs w:val="22"/>
              </w:rPr>
              <w:t xml:space="preserve"> du</w:t>
            </w:r>
          </w:p>
          <w:p w:rsidR="0093128E" w:rsidRPr="0093128E" w:rsidRDefault="0075276E" w:rsidP="0075276E">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Démonstrateur et </w:t>
            </w:r>
            <w:r w:rsidR="0093128E" w:rsidRPr="0093128E">
              <w:rPr>
                <w:rFonts w:ascii="Calibri" w:hAnsi="Calibri" w:cs="Calibri"/>
                <w:color w:val="000000" w:themeColor="text1"/>
                <w:sz w:val="22"/>
                <w:szCs w:val="22"/>
              </w:rPr>
              <w:t>installation</w:t>
            </w:r>
          </w:p>
        </w:tc>
        <w:tc>
          <w:tcPr>
            <w:tcW w:w="198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olor w:val="000000" w:themeColor="text1"/>
                <w:sz w:val="22"/>
                <w:szCs w:val="22"/>
              </w:rPr>
              <w:t>Laurent Royer</w:t>
            </w:r>
          </w:p>
        </w:tc>
        <w:tc>
          <w:tcPr>
            <w:tcW w:w="1559"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Octobre</w:t>
            </w:r>
            <w:r w:rsidR="005B1E87">
              <w:rPr>
                <w:rFonts w:ascii="Calibri" w:hAnsi="Calibri" w:cs="Calibri"/>
                <w:color w:val="000000" w:themeColor="text1"/>
                <w:sz w:val="22"/>
                <w:szCs w:val="22"/>
              </w:rPr>
              <w:t xml:space="preserve"> 2015</w:t>
            </w:r>
          </w:p>
        </w:tc>
        <w:tc>
          <w:tcPr>
            <w:tcW w:w="1134"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0,5</w:t>
            </w:r>
          </w:p>
        </w:tc>
        <w:tc>
          <w:tcPr>
            <w:tcW w:w="1101" w:type="dxa"/>
            <w:shd w:val="clear" w:color="auto" w:fill="FFFFFF" w:themeFill="background1"/>
          </w:tcPr>
          <w:p w:rsidR="0093128E" w:rsidRPr="0093128E" w:rsidRDefault="0093128E" w:rsidP="0093128E">
            <w:pPr>
              <w:jc w:val="center"/>
              <w:rPr>
                <w:rFonts w:ascii="Calibri" w:hAnsi="Calibri" w:cs="Calibri"/>
                <w:color w:val="000000" w:themeColor="text1"/>
                <w:sz w:val="22"/>
                <w:szCs w:val="22"/>
              </w:rPr>
            </w:pP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rPr>
            </w:pPr>
          </w:p>
        </w:tc>
        <w:tc>
          <w:tcPr>
            <w:tcW w:w="3194" w:type="dxa"/>
            <w:tcBorders>
              <w:bottom w:val="single" w:sz="4" w:space="0" w:color="auto"/>
            </w:tcBorders>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Tests dans le hall 175 au CERN</w:t>
            </w:r>
          </w:p>
        </w:tc>
        <w:tc>
          <w:tcPr>
            <w:tcW w:w="1984" w:type="dxa"/>
            <w:tcBorders>
              <w:bottom w:val="single" w:sz="4" w:space="0" w:color="auto"/>
            </w:tcBorders>
          </w:tcPr>
          <w:p w:rsidR="0093128E" w:rsidRPr="0093128E" w:rsidRDefault="0093128E" w:rsidP="0093128E">
            <w:pPr>
              <w:jc w:val="center"/>
              <w:rPr>
                <w:rFonts w:asciiTheme="minorHAnsi" w:hAnsiTheme="minorHAnsi" w:cs="Calibri"/>
                <w:color w:val="000000" w:themeColor="text1"/>
                <w:sz w:val="22"/>
                <w:szCs w:val="22"/>
              </w:rPr>
            </w:pPr>
            <w:r w:rsidRPr="0093128E">
              <w:rPr>
                <w:rFonts w:ascii="Calibri" w:hAnsi="Calibri"/>
                <w:color w:val="000000" w:themeColor="text1"/>
                <w:sz w:val="22"/>
                <w:szCs w:val="22"/>
              </w:rPr>
              <w:t>Laurent Royer</w:t>
            </w:r>
          </w:p>
        </w:tc>
        <w:tc>
          <w:tcPr>
            <w:tcW w:w="1559" w:type="dxa"/>
            <w:tcBorders>
              <w:bottom w:val="single" w:sz="4" w:space="0" w:color="auto"/>
            </w:tcBorders>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Novembre</w:t>
            </w:r>
            <w:r w:rsidR="005B1E87">
              <w:rPr>
                <w:rFonts w:ascii="Calibri" w:hAnsi="Calibri" w:cs="Calibri"/>
                <w:color w:val="000000" w:themeColor="text1"/>
                <w:sz w:val="22"/>
                <w:szCs w:val="22"/>
              </w:rPr>
              <w:t xml:space="preserve"> 15</w:t>
            </w:r>
            <w:r w:rsidRPr="0093128E">
              <w:rPr>
                <w:rFonts w:ascii="Calibri" w:hAnsi="Calibri" w:cs="Calibri"/>
                <w:color w:val="000000" w:themeColor="text1"/>
                <w:sz w:val="22"/>
                <w:szCs w:val="22"/>
              </w:rPr>
              <w:t xml:space="preserve"> à Juin 2016</w:t>
            </w:r>
          </w:p>
        </w:tc>
        <w:tc>
          <w:tcPr>
            <w:tcW w:w="1134" w:type="dxa"/>
            <w:tcBorders>
              <w:bottom w:val="single" w:sz="4" w:space="0" w:color="auto"/>
            </w:tcBorders>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0,25</w:t>
            </w:r>
          </w:p>
        </w:tc>
        <w:tc>
          <w:tcPr>
            <w:tcW w:w="1101" w:type="dxa"/>
          </w:tcPr>
          <w:p w:rsidR="0093128E" w:rsidRPr="0093128E" w:rsidRDefault="0093128E" w:rsidP="0093128E">
            <w:pPr>
              <w:jc w:val="center"/>
              <w:rPr>
                <w:rFonts w:ascii="Calibri" w:hAnsi="Calibri" w:cs="Calibri"/>
                <w:color w:val="000000" w:themeColor="text1"/>
                <w:sz w:val="22"/>
                <w:szCs w:val="22"/>
              </w:rPr>
            </w:pP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rPr>
            </w:pPr>
          </w:p>
        </w:tc>
        <w:tc>
          <w:tcPr>
            <w:tcW w:w="3194" w:type="dxa"/>
            <w:tcBorders>
              <w:bottom w:val="single" w:sz="4" w:space="0" w:color="auto"/>
            </w:tcBorders>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 xml:space="preserve">Test Beam 2016 </w:t>
            </w:r>
            <w:r w:rsidR="0075276E">
              <w:rPr>
                <w:rFonts w:ascii="Calibri" w:hAnsi="Calibri" w:cs="Calibri"/>
                <w:color w:val="000000" w:themeColor="text1"/>
                <w:sz w:val="22"/>
                <w:szCs w:val="22"/>
              </w:rPr>
              <w:t>du</w:t>
            </w:r>
          </w:p>
          <w:p w:rsidR="0093128E" w:rsidRPr="0093128E" w:rsidRDefault="0075276E" w:rsidP="0075276E">
            <w:pPr>
              <w:rPr>
                <w:rFonts w:ascii="Calibri" w:hAnsi="Calibri" w:cs="Calibri"/>
                <w:color w:val="000000" w:themeColor="text1"/>
                <w:sz w:val="22"/>
                <w:szCs w:val="22"/>
              </w:rPr>
            </w:pPr>
            <w:r>
              <w:rPr>
                <w:rFonts w:ascii="Calibri" w:hAnsi="Calibri" w:cs="Calibri"/>
                <w:color w:val="000000" w:themeColor="text1"/>
                <w:sz w:val="22"/>
                <w:szCs w:val="22"/>
              </w:rPr>
              <w:t xml:space="preserve">Démonstrateur et </w:t>
            </w:r>
            <w:r w:rsidR="0093128E" w:rsidRPr="0093128E">
              <w:rPr>
                <w:rFonts w:ascii="Calibri" w:hAnsi="Calibri" w:cs="Calibri"/>
                <w:color w:val="000000" w:themeColor="text1"/>
                <w:sz w:val="22"/>
                <w:szCs w:val="22"/>
              </w:rPr>
              <w:t xml:space="preserve"> installation</w:t>
            </w:r>
          </w:p>
        </w:tc>
        <w:tc>
          <w:tcPr>
            <w:tcW w:w="1984" w:type="dxa"/>
            <w:tcBorders>
              <w:bottom w:val="single" w:sz="4" w:space="0" w:color="auto"/>
            </w:tcBorders>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olor w:val="000000" w:themeColor="text1"/>
                <w:sz w:val="22"/>
                <w:szCs w:val="22"/>
              </w:rPr>
              <w:t>Laurent Royer</w:t>
            </w:r>
          </w:p>
        </w:tc>
        <w:tc>
          <w:tcPr>
            <w:tcW w:w="1559" w:type="dxa"/>
            <w:tcBorders>
              <w:bottom w:val="single" w:sz="4" w:space="0" w:color="auto"/>
            </w:tcBorders>
          </w:tcPr>
          <w:p w:rsidR="0093128E" w:rsidRPr="0093128E" w:rsidRDefault="005B1E87" w:rsidP="0093128E">
            <w:pPr>
              <w:jc w:val="center"/>
              <w:rPr>
                <w:rFonts w:ascii="Calibri" w:hAnsi="Calibri" w:cs="Calibri"/>
                <w:sz w:val="22"/>
                <w:szCs w:val="22"/>
              </w:rPr>
            </w:pPr>
            <w:r>
              <w:rPr>
                <w:rFonts w:ascii="Calibri" w:hAnsi="Calibri" w:cs="Calibri"/>
                <w:sz w:val="22"/>
                <w:szCs w:val="22"/>
              </w:rPr>
              <w:t>Entre Janv et</w:t>
            </w:r>
          </w:p>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sz w:val="22"/>
                <w:szCs w:val="22"/>
              </w:rPr>
              <w:t>Juin 2016</w:t>
            </w:r>
          </w:p>
        </w:tc>
        <w:tc>
          <w:tcPr>
            <w:tcW w:w="1134" w:type="dxa"/>
            <w:tcBorders>
              <w:bottom w:val="single" w:sz="4" w:space="0" w:color="auto"/>
            </w:tcBorders>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0,25</w:t>
            </w:r>
          </w:p>
        </w:tc>
        <w:tc>
          <w:tcPr>
            <w:tcW w:w="1101" w:type="dxa"/>
          </w:tcPr>
          <w:p w:rsidR="0093128E" w:rsidRPr="0093128E" w:rsidRDefault="0093128E" w:rsidP="0093128E">
            <w:pPr>
              <w:jc w:val="center"/>
              <w:rPr>
                <w:rFonts w:ascii="Calibri" w:hAnsi="Calibri" w:cs="Calibri"/>
                <w:color w:val="000000" w:themeColor="text1"/>
                <w:sz w:val="22"/>
                <w:szCs w:val="22"/>
              </w:rPr>
            </w:pP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Mécanique</w:t>
            </w:r>
          </w:p>
        </w:tc>
        <w:tc>
          <w:tcPr>
            <w:tcW w:w="3194"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olor w:val="000000" w:themeColor="text1"/>
                <w:sz w:val="22"/>
                <w:szCs w:val="22"/>
              </w:rPr>
              <w:t>Upgrade outillages</w:t>
            </w:r>
          </w:p>
        </w:tc>
        <w:tc>
          <w:tcPr>
            <w:tcW w:w="1984" w:type="dxa"/>
          </w:tcPr>
          <w:p w:rsidR="0093128E" w:rsidRPr="0093128E" w:rsidRDefault="0093128E" w:rsidP="0093128E">
            <w:pPr>
              <w:jc w:val="center"/>
              <w:rPr>
                <w:rFonts w:ascii="Calibri" w:hAnsi="Calibri" w:cs="Calibri"/>
                <w:color w:val="000000" w:themeColor="text1"/>
                <w:sz w:val="22"/>
                <w:szCs w:val="22"/>
                <w:lang w:val="en-US"/>
              </w:rPr>
            </w:pPr>
            <w:r w:rsidRPr="0093128E">
              <w:t>François Daudon</w:t>
            </w:r>
          </w:p>
        </w:tc>
        <w:tc>
          <w:tcPr>
            <w:tcW w:w="1559" w:type="dxa"/>
          </w:tcPr>
          <w:p w:rsidR="0093128E" w:rsidRPr="0093128E" w:rsidRDefault="005B1E87" w:rsidP="005B1E87">
            <w:pPr>
              <w:rPr>
                <w:rFonts w:ascii="Calibri" w:hAnsi="Calibri" w:cs="Calibri"/>
                <w:color w:val="000000" w:themeColor="text1"/>
                <w:sz w:val="22"/>
                <w:szCs w:val="22"/>
                <w:lang w:val="en-US"/>
              </w:rPr>
            </w:pPr>
            <w:r>
              <w:rPr>
                <w:rFonts w:ascii="Calibri" w:hAnsi="Calibri" w:cs="Calibri"/>
                <w:color w:val="000000" w:themeColor="text1"/>
                <w:sz w:val="22"/>
                <w:szCs w:val="22"/>
              </w:rPr>
              <w:t xml:space="preserve">Septembre </w:t>
            </w:r>
            <w:r w:rsidR="0093128E" w:rsidRPr="0093128E">
              <w:rPr>
                <w:rFonts w:ascii="Calibri" w:hAnsi="Calibri" w:cs="Calibri"/>
                <w:color w:val="000000" w:themeColor="text1"/>
                <w:sz w:val="22"/>
                <w:szCs w:val="22"/>
              </w:rPr>
              <w:t>Octobre</w:t>
            </w:r>
            <w:r>
              <w:rPr>
                <w:rFonts w:ascii="Calibri" w:hAnsi="Calibri" w:cs="Calibri"/>
                <w:color w:val="000000" w:themeColor="text1"/>
                <w:sz w:val="22"/>
                <w:szCs w:val="22"/>
              </w:rPr>
              <w:t xml:space="preserve"> 2015</w:t>
            </w:r>
          </w:p>
        </w:tc>
        <w:tc>
          <w:tcPr>
            <w:tcW w:w="1134" w:type="dxa"/>
          </w:tcPr>
          <w:p w:rsidR="0093128E" w:rsidRPr="0093128E" w:rsidRDefault="0093128E" w:rsidP="0093128E">
            <w:pPr>
              <w:jc w:val="center"/>
              <w:rPr>
                <w:rFonts w:ascii="Calibri" w:hAnsi="Calibri" w:cs="Calibri"/>
                <w:color w:val="000000" w:themeColor="text1"/>
                <w:sz w:val="22"/>
                <w:szCs w:val="22"/>
                <w:lang w:val="en-US"/>
              </w:rPr>
            </w:pPr>
            <w:r w:rsidRPr="0093128E">
              <w:rPr>
                <w:rFonts w:ascii="Calibri" w:hAnsi="Calibri" w:cs="Calibri"/>
                <w:color w:val="000000" w:themeColor="text1"/>
                <w:sz w:val="22"/>
                <w:szCs w:val="22"/>
              </w:rPr>
              <w:t>1</w:t>
            </w:r>
          </w:p>
        </w:tc>
        <w:tc>
          <w:tcPr>
            <w:tcW w:w="1101" w:type="dxa"/>
          </w:tcPr>
          <w:p w:rsidR="0093128E" w:rsidRPr="0093128E" w:rsidRDefault="0093128E" w:rsidP="0093128E">
            <w:pPr>
              <w:jc w:val="center"/>
              <w:rPr>
                <w:rFonts w:ascii="Calibri" w:hAnsi="Calibri" w:cs="Calibri"/>
                <w:color w:val="000000" w:themeColor="text1"/>
                <w:sz w:val="22"/>
                <w:szCs w:val="22"/>
                <w:lang w:val="en-US"/>
              </w:rPr>
            </w:pPr>
            <w:r w:rsidRPr="0093128E">
              <w:rPr>
                <w:rFonts w:ascii="Calibri" w:hAnsi="Calibri" w:cs="Calibri"/>
                <w:color w:val="000000" w:themeColor="text1"/>
                <w:sz w:val="22"/>
                <w:szCs w:val="22"/>
              </w:rPr>
              <w:t>0,5</w:t>
            </w: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lang w:val="en-US"/>
              </w:rPr>
            </w:pPr>
          </w:p>
        </w:tc>
        <w:tc>
          <w:tcPr>
            <w:tcW w:w="3194"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Test Beam 2015</w:t>
            </w:r>
            <w:r w:rsidR="0075276E">
              <w:rPr>
                <w:rFonts w:ascii="Calibri" w:hAnsi="Calibri" w:cs="Calibri"/>
                <w:color w:val="000000" w:themeColor="text1"/>
                <w:sz w:val="22"/>
                <w:szCs w:val="22"/>
              </w:rPr>
              <w:t xml:space="preserve"> du</w:t>
            </w:r>
          </w:p>
          <w:p w:rsidR="0093128E" w:rsidRPr="0093128E" w:rsidRDefault="0075276E" w:rsidP="0075276E">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Démonstrateur et </w:t>
            </w:r>
            <w:r w:rsidR="0093128E" w:rsidRPr="0093128E">
              <w:rPr>
                <w:rFonts w:ascii="Calibri" w:hAnsi="Calibri" w:cs="Calibri"/>
                <w:color w:val="000000" w:themeColor="text1"/>
                <w:sz w:val="22"/>
                <w:szCs w:val="22"/>
              </w:rPr>
              <w:t>installation</w:t>
            </w:r>
          </w:p>
        </w:tc>
        <w:tc>
          <w:tcPr>
            <w:tcW w:w="1984" w:type="dxa"/>
          </w:tcPr>
          <w:p w:rsidR="0093128E" w:rsidRPr="0093128E" w:rsidRDefault="0093128E" w:rsidP="0093128E">
            <w:pPr>
              <w:jc w:val="center"/>
            </w:pPr>
            <w:r w:rsidRPr="0093128E">
              <w:t>François Daudon</w:t>
            </w:r>
          </w:p>
        </w:tc>
        <w:tc>
          <w:tcPr>
            <w:tcW w:w="1559"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sz w:val="22"/>
                <w:szCs w:val="22"/>
              </w:rPr>
              <w:t>Septembre</w:t>
            </w:r>
            <w:r w:rsidRPr="0093128E">
              <w:rPr>
                <w:rFonts w:ascii="Calibri" w:hAnsi="Calibri" w:cs="Calibri"/>
                <w:color w:val="000000" w:themeColor="text1"/>
                <w:sz w:val="22"/>
                <w:szCs w:val="22"/>
              </w:rPr>
              <w:t xml:space="preserve"> Octobre</w:t>
            </w:r>
            <w:r w:rsidR="005B1E87">
              <w:rPr>
                <w:rFonts w:ascii="Calibri" w:hAnsi="Calibri" w:cs="Calibri"/>
                <w:color w:val="000000" w:themeColor="text1"/>
                <w:sz w:val="22"/>
                <w:szCs w:val="22"/>
              </w:rPr>
              <w:t xml:space="preserve"> 2015</w:t>
            </w:r>
          </w:p>
        </w:tc>
        <w:tc>
          <w:tcPr>
            <w:tcW w:w="1134"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1</w:t>
            </w:r>
          </w:p>
        </w:tc>
        <w:tc>
          <w:tcPr>
            <w:tcW w:w="1101"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1</w:t>
            </w: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rPr>
            </w:pPr>
          </w:p>
        </w:tc>
        <w:tc>
          <w:tcPr>
            <w:tcW w:w="3194"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Tests dans le hall 175 au CERN</w:t>
            </w:r>
          </w:p>
        </w:tc>
        <w:tc>
          <w:tcPr>
            <w:tcW w:w="1984" w:type="dxa"/>
          </w:tcPr>
          <w:p w:rsidR="0093128E" w:rsidRPr="0093128E" w:rsidRDefault="0093128E" w:rsidP="0093128E">
            <w:pPr>
              <w:jc w:val="center"/>
              <w:rPr>
                <w:rFonts w:ascii="Calibri" w:hAnsi="Calibri" w:cs="Calibri"/>
                <w:color w:val="000000" w:themeColor="text1"/>
                <w:sz w:val="22"/>
                <w:szCs w:val="22"/>
              </w:rPr>
            </w:pPr>
            <w:r w:rsidRPr="0093128E">
              <w:t>François Daudon</w:t>
            </w:r>
          </w:p>
        </w:tc>
        <w:tc>
          <w:tcPr>
            <w:tcW w:w="1559" w:type="dxa"/>
          </w:tcPr>
          <w:p w:rsidR="005B1E87"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 xml:space="preserve">Novembre </w:t>
            </w:r>
            <w:r w:rsidR="005B1E87">
              <w:rPr>
                <w:rFonts w:ascii="Calibri" w:hAnsi="Calibri" w:cs="Calibri"/>
                <w:color w:val="000000" w:themeColor="text1"/>
                <w:sz w:val="22"/>
                <w:szCs w:val="22"/>
              </w:rPr>
              <w:t>15</w:t>
            </w:r>
          </w:p>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à Juin 2016</w:t>
            </w:r>
          </w:p>
        </w:tc>
        <w:tc>
          <w:tcPr>
            <w:tcW w:w="1134"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0,25</w:t>
            </w:r>
          </w:p>
        </w:tc>
        <w:tc>
          <w:tcPr>
            <w:tcW w:w="1101"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0,25</w:t>
            </w: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rPr>
            </w:pPr>
          </w:p>
        </w:tc>
        <w:tc>
          <w:tcPr>
            <w:tcW w:w="3194" w:type="dxa"/>
          </w:tcPr>
          <w:p w:rsidR="0093128E" w:rsidRPr="0093128E" w:rsidRDefault="0093128E" w:rsidP="0075276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Test Beam 2016 du Démonstrateur</w:t>
            </w:r>
            <w:r w:rsidR="0075276E">
              <w:rPr>
                <w:rFonts w:ascii="Calibri" w:hAnsi="Calibri" w:cs="Calibri"/>
                <w:color w:val="000000" w:themeColor="text1"/>
                <w:sz w:val="22"/>
                <w:szCs w:val="22"/>
              </w:rPr>
              <w:t xml:space="preserve"> et </w:t>
            </w:r>
            <w:r w:rsidRPr="0093128E">
              <w:rPr>
                <w:rFonts w:ascii="Calibri" w:hAnsi="Calibri" w:cs="Calibri"/>
                <w:color w:val="000000" w:themeColor="text1"/>
                <w:sz w:val="22"/>
                <w:szCs w:val="22"/>
              </w:rPr>
              <w:t>installation</w:t>
            </w:r>
          </w:p>
        </w:tc>
        <w:tc>
          <w:tcPr>
            <w:tcW w:w="1984" w:type="dxa"/>
          </w:tcPr>
          <w:p w:rsidR="0093128E" w:rsidRPr="0093128E" w:rsidRDefault="0093128E" w:rsidP="0093128E">
            <w:pPr>
              <w:jc w:val="center"/>
              <w:rPr>
                <w:rFonts w:ascii="Calibri" w:hAnsi="Calibri" w:cs="Calibri"/>
                <w:color w:val="000000" w:themeColor="text1"/>
                <w:sz w:val="22"/>
                <w:szCs w:val="22"/>
              </w:rPr>
            </w:pPr>
            <w:r w:rsidRPr="0093128E">
              <w:t>François Daudon</w:t>
            </w:r>
          </w:p>
        </w:tc>
        <w:tc>
          <w:tcPr>
            <w:tcW w:w="1559" w:type="dxa"/>
          </w:tcPr>
          <w:p w:rsidR="0093128E" w:rsidRPr="0093128E" w:rsidRDefault="005B1E87" w:rsidP="0093128E">
            <w:pPr>
              <w:jc w:val="center"/>
              <w:rPr>
                <w:rFonts w:ascii="Calibri" w:hAnsi="Calibri" w:cs="Calibri"/>
                <w:sz w:val="22"/>
                <w:szCs w:val="22"/>
              </w:rPr>
            </w:pPr>
            <w:r>
              <w:rPr>
                <w:rFonts w:ascii="Calibri" w:hAnsi="Calibri" w:cs="Calibri"/>
                <w:sz w:val="22"/>
                <w:szCs w:val="22"/>
              </w:rPr>
              <w:t>Entre Janv et</w:t>
            </w:r>
          </w:p>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sz w:val="22"/>
                <w:szCs w:val="22"/>
              </w:rPr>
              <w:t>Juin 2016</w:t>
            </w:r>
          </w:p>
        </w:tc>
        <w:tc>
          <w:tcPr>
            <w:tcW w:w="1134"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0,5</w:t>
            </w:r>
          </w:p>
        </w:tc>
        <w:tc>
          <w:tcPr>
            <w:tcW w:w="1101"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0,5</w:t>
            </w:r>
          </w:p>
        </w:tc>
      </w:tr>
      <w:tr w:rsidR="0093128E" w:rsidRPr="0093128E" w:rsidTr="000D7CC3">
        <w:trPr>
          <w:trHeight w:val="300"/>
        </w:trPr>
        <w:tc>
          <w:tcPr>
            <w:tcW w:w="1876"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Informatique</w:t>
            </w:r>
          </w:p>
        </w:tc>
        <w:tc>
          <w:tcPr>
            <w:tcW w:w="3194"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DCS Test Beam &amp; Hall 175</w:t>
            </w:r>
          </w:p>
        </w:tc>
        <w:tc>
          <w:tcPr>
            <w:tcW w:w="1984"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Patrick Lafarguette</w:t>
            </w:r>
          </w:p>
        </w:tc>
        <w:tc>
          <w:tcPr>
            <w:tcW w:w="1559"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Septembre</w:t>
            </w:r>
            <w:r w:rsidR="005B1E87">
              <w:rPr>
                <w:rFonts w:ascii="Calibri" w:hAnsi="Calibri" w:cs="Calibri"/>
                <w:color w:val="000000" w:themeColor="text1"/>
                <w:sz w:val="22"/>
                <w:szCs w:val="22"/>
              </w:rPr>
              <w:t xml:space="preserve"> 15</w:t>
            </w:r>
          </w:p>
        </w:tc>
        <w:tc>
          <w:tcPr>
            <w:tcW w:w="1134" w:type="dxa"/>
          </w:tcPr>
          <w:p w:rsidR="0093128E" w:rsidRPr="0093128E" w:rsidRDefault="0093128E" w:rsidP="0093128E">
            <w:pPr>
              <w:jc w:val="center"/>
              <w:rPr>
                <w:rFonts w:ascii="Calibri" w:hAnsi="Calibri" w:cs="Calibri"/>
                <w:color w:val="000000" w:themeColor="text1"/>
                <w:sz w:val="22"/>
                <w:szCs w:val="22"/>
              </w:rPr>
            </w:pPr>
            <w:r w:rsidRPr="0093128E">
              <w:rPr>
                <w:rFonts w:ascii="Calibri" w:hAnsi="Calibri" w:cs="Calibri"/>
                <w:color w:val="000000" w:themeColor="text1"/>
                <w:sz w:val="22"/>
                <w:szCs w:val="22"/>
              </w:rPr>
              <w:t>1</w:t>
            </w:r>
          </w:p>
        </w:tc>
        <w:tc>
          <w:tcPr>
            <w:tcW w:w="1101" w:type="dxa"/>
          </w:tcPr>
          <w:p w:rsidR="0093128E" w:rsidRPr="0093128E" w:rsidRDefault="0093128E" w:rsidP="0093128E">
            <w:pPr>
              <w:jc w:val="center"/>
              <w:rPr>
                <w:rFonts w:ascii="Calibri" w:hAnsi="Calibri" w:cs="Calibri"/>
                <w:color w:val="000000" w:themeColor="text1"/>
                <w:sz w:val="22"/>
                <w:szCs w:val="22"/>
              </w:rPr>
            </w:pPr>
          </w:p>
        </w:tc>
      </w:tr>
    </w:tbl>
    <w:p w:rsidR="00484ADD" w:rsidRDefault="00484ADD" w:rsidP="00484ADD"/>
    <w:p w:rsidR="00F62266" w:rsidRDefault="00F62266" w:rsidP="00F62266"/>
    <w:sectPr w:rsidR="00F62266" w:rsidSect="00DB2739">
      <w:headerReference w:type="default" r:id="rId10"/>
      <w:footerReference w:type="default" r:id="rId11"/>
      <w:pgSz w:w="11880" w:h="16820" w:code="9"/>
      <w:pgMar w:top="851" w:right="624" w:bottom="851" w:left="624" w:header="567" w:footer="567" w:gutter="0"/>
      <w:pgBorders w:offsetFrom="page">
        <w:top w:val="single" w:sz="6" w:space="28" w:color="auto"/>
        <w:left w:val="single" w:sz="6" w:space="24" w:color="auto"/>
        <w:bottom w:val="single" w:sz="6" w:space="24" w:color="auto"/>
        <w:right w:val="single" w:sz="6" w:space="23"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B38" w:rsidRDefault="00914B38">
      <w:r>
        <w:separator/>
      </w:r>
    </w:p>
  </w:endnote>
  <w:endnote w:type="continuationSeparator" w:id="0">
    <w:p w:rsidR="00914B38" w:rsidRDefault="0091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F78" w:rsidRDefault="000C6F78" w:rsidP="00014230">
    <w:pPr>
      <w:pStyle w:val="Pieddepage"/>
    </w:pPr>
    <w:r>
      <w:rPr>
        <w:rStyle w:val="Numrodepage"/>
      </w:rPr>
      <w:tab/>
      <w:t xml:space="preserve">Page </w:t>
    </w:r>
    <w:r w:rsidRPr="0046043E">
      <w:rPr>
        <w:rStyle w:val="Numrodepage"/>
      </w:rPr>
      <w:fldChar w:fldCharType="begin"/>
    </w:r>
    <w:r w:rsidRPr="0046043E">
      <w:rPr>
        <w:rStyle w:val="Numrodepage"/>
      </w:rPr>
      <w:instrText xml:space="preserve"> PAGE </w:instrText>
    </w:r>
    <w:r w:rsidRPr="0046043E">
      <w:rPr>
        <w:rStyle w:val="Numrodepage"/>
      </w:rPr>
      <w:fldChar w:fldCharType="separate"/>
    </w:r>
    <w:r w:rsidR="008F577A">
      <w:rPr>
        <w:rStyle w:val="Numrodepage"/>
        <w:noProof/>
      </w:rPr>
      <w:t>3</w:t>
    </w:r>
    <w:r w:rsidRPr="0046043E">
      <w:rPr>
        <w:rStyle w:val="Numrodepage"/>
      </w:rPr>
      <w:fldChar w:fldCharType="end"/>
    </w:r>
    <w:r>
      <w:rPr>
        <w:rStyle w:val="Numrodepage"/>
      </w:rPr>
      <w:t>/</w:t>
    </w:r>
    <w:r w:rsidRPr="0046043E">
      <w:rPr>
        <w:rStyle w:val="Numrodepage"/>
      </w:rPr>
      <w:fldChar w:fldCharType="begin"/>
    </w:r>
    <w:r w:rsidRPr="0046043E">
      <w:rPr>
        <w:rStyle w:val="Numrodepage"/>
      </w:rPr>
      <w:instrText xml:space="preserve"> NUMPAGES </w:instrText>
    </w:r>
    <w:r w:rsidRPr="0046043E">
      <w:rPr>
        <w:rStyle w:val="Numrodepage"/>
      </w:rPr>
      <w:fldChar w:fldCharType="separate"/>
    </w:r>
    <w:r w:rsidR="008F577A">
      <w:rPr>
        <w:rStyle w:val="Numrodepage"/>
        <w:noProof/>
      </w:rPr>
      <w:t>6</w:t>
    </w:r>
    <w:r w:rsidRPr="0046043E">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B38" w:rsidRDefault="00914B38">
      <w:r>
        <w:separator/>
      </w:r>
    </w:p>
  </w:footnote>
  <w:footnote w:type="continuationSeparator" w:id="0">
    <w:p w:rsidR="00914B38" w:rsidRDefault="00914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694"/>
      <w:gridCol w:w="2693"/>
      <w:gridCol w:w="2410"/>
      <w:gridCol w:w="3118"/>
    </w:tblGrid>
    <w:tr w:rsidR="000C6F78" w:rsidTr="000F6B23">
      <w:trPr>
        <w:cantSplit/>
        <w:trHeight w:val="600"/>
      </w:trPr>
      <w:tc>
        <w:tcPr>
          <w:tcW w:w="2694" w:type="dxa"/>
        </w:tcPr>
        <w:p w:rsidR="000C6F78" w:rsidRDefault="000C6F78" w:rsidP="003A777A">
          <w:pPr>
            <w:pStyle w:val="Titre2"/>
          </w:pPr>
          <w:r>
            <w:t>LPC Clermont-Fd</w:t>
          </w:r>
        </w:p>
        <w:p w:rsidR="000C6F78" w:rsidRDefault="000C6F78">
          <w:pPr>
            <w:widowControl w:val="0"/>
            <w:jc w:val="center"/>
          </w:pPr>
          <w:r>
            <w:t>IN2P3-CNRS</w:t>
          </w:r>
        </w:p>
        <w:p w:rsidR="000C6F78" w:rsidRDefault="000C6F78">
          <w:pPr>
            <w:widowControl w:val="0"/>
          </w:pPr>
          <w:r>
            <w:t xml:space="preserve">  Université Blaise Pascal</w:t>
          </w:r>
        </w:p>
      </w:tc>
      <w:tc>
        <w:tcPr>
          <w:tcW w:w="5103" w:type="dxa"/>
          <w:gridSpan w:val="2"/>
        </w:tcPr>
        <w:p w:rsidR="000C6F78" w:rsidRPr="00BE0988" w:rsidRDefault="000C6F78" w:rsidP="00BE0988">
          <w:pPr>
            <w:widowControl w:val="0"/>
            <w:jc w:val="center"/>
            <w:rPr>
              <w:b/>
              <w:bCs/>
              <w:sz w:val="40"/>
              <w:szCs w:val="40"/>
              <w:lang w:val="en-US"/>
            </w:rPr>
          </w:pPr>
          <w:r>
            <w:rPr>
              <w:b/>
              <w:bCs/>
              <w:sz w:val="40"/>
              <w:szCs w:val="40"/>
              <w:lang w:val="en-US"/>
            </w:rPr>
            <w:t>Upgrade ATLAS Phase II</w:t>
          </w:r>
        </w:p>
      </w:tc>
      <w:tc>
        <w:tcPr>
          <w:tcW w:w="3118" w:type="dxa"/>
        </w:tcPr>
        <w:p w:rsidR="000C6F78" w:rsidRPr="00BE0988" w:rsidRDefault="000C6F78">
          <w:pPr>
            <w:widowControl w:val="0"/>
            <w:jc w:val="center"/>
            <w:rPr>
              <w:b/>
              <w:sz w:val="16"/>
              <w:szCs w:val="16"/>
              <w:lang w:val="en-US"/>
            </w:rPr>
          </w:pPr>
        </w:p>
        <w:p w:rsidR="000C6F78" w:rsidRDefault="000C6F78" w:rsidP="00A10307">
          <w:pPr>
            <w:widowControl w:val="0"/>
            <w:jc w:val="center"/>
          </w:pPr>
          <w:r>
            <w:rPr>
              <w:b/>
            </w:rPr>
            <w:t>Services techniques</w:t>
          </w:r>
          <w:r>
            <w:rPr>
              <w:b/>
              <w:sz w:val="28"/>
            </w:rPr>
            <w:fldChar w:fldCharType="begin"/>
          </w:r>
          <w:r>
            <w:rPr>
              <w:b/>
              <w:sz w:val="28"/>
            </w:rPr>
            <w:instrText xml:space="preserve"> ASK   \* MERGEFORMAT </w:instrText>
          </w:r>
          <w:r>
            <w:rPr>
              <w:b/>
              <w:sz w:val="28"/>
            </w:rPr>
            <w:fldChar w:fldCharType="end"/>
          </w:r>
          <w:r>
            <w:rPr>
              <w:b/>
              <w:sz w:val="28"/>
            </w:rPr>
            <w:fldChar w:fldCharType="begin"/>
          </w:r>
          <w:r>
            <w:rPr>
              <w:b/>
              <w:sz w:val="28"/>
            </w:rPr>
            <w:instrText xml:space="preserve"> ASK  Sujet SUJET  \* MERGEFORMAT </w:instrText>
          </w:r>
          <w:r>
            <w:rPr>
              <w:b/>
              <w:sz w:val="28"/>
            </w:rPr>
            <w:fldChar w:fldCharType="end"/>
          </w:r>
          <w:r>
            <w:rPr>
              <w:b/>
              <w:sz w:val="28"/>
            </w:rPr>
            <w:fldChar w:fldCharType="begin"/>
          </w:r>
          <w:r>
            <w:rPr>
              <w:b/>
              <w:sz w:val="28"/>
            </w:rPr>
            <w:instrText xml:space="preserve"> ASK  Sujet SUJET \o  \* MERGEFORMAT </w:instrText>
          </w:r>
          <w:r>
            <w:rPr>
              <w:b/>
              <w:sz w:val="28"/>
            </w:rPr>
            <w:fldChar w:fldCharType="separate"/>
          </w:r>
          <w:bookmarkStart w:id="1" w:name="Sujet"/>
          <w:r>
            <w:rPr>
              <w:b/>
              <w:sz w:val="28"/>
            </w:rPr>
            <w:t>sgdgqsdg</w:t>
          </w:r>
          <w:bookmarkEnd w:id="1"/>
          <w:r>
            <w:rPr>
              <w:b/>
              <w:sz w:val="28"/>
            </w:rPr>
            <w:fldChar w:fldCharType="end"/>
          </w:r>
          <w:r>
            <w:rPr>
              <w:b/>
              <w:sz w:val="32"/>
              <w:szCs w:val="32"/>
            </w:rPr>
            <w:fldChar w:fldCharType="begin"/>
          </w:r>
          <w:r>
            <w:rPr>
              <w:b/>
              <w:sz w:val="32"/>
              <w:szCs w:val="32"/>
            </w:rPr>
            <w:instrText xml:space="preserve"> ASK  Sujet SUJET  \* MERGEFORMAT </w:instrText>
          </w:r>
          <w:r>
            <w:rPr>
              <w:b/>
              <w:sz w:val="32"/>
              <w:szCs w:val="32"/>
            </w:rPr>
            <w:fldChar w:fldCharType="separate"/>
          </w:r>
          <w:r>
            <w:rPr>
              <w:b/>
              <w:sz w:val="32"/>
              <w:szCs w:val="32"/>
            </w:rPr>
            <w:t>test</w:t>
          </w:r>
          <w:r>
            <w:rPr>
              <w:b/>
              <w:sz w:val="32"/>
              <w:szCs w:val="32"/>
            </w:rPr>
            <w:fldChar w:fldCharType="end"/>
          </w:r>
        </w:p>
      </w:tc>
    </w:tr>
    <w:tr w:rsidR="000C6F78" w:rsidTr="000F6B23">
      <w:trPr>
        <w:cantSplit/>
        <w:trHeight w:val="526"/>
      </w:trPr>
      <w:tc>
        <w:tcPr>
          <w:tcW w:w="2694" w:type="dxa"/>
        </w:tcPr>
        <w:p w:rsidR="000C6F78" w:rsidRPr="00261EFF" w:rsidRDefault="000C6F78">
          <w:pPr>
            <w:widowControl w:val="0"/>
            <w:rPr>
              <w:bCs/>
            </w:rPr>
          </w:pPr>
          <w:r w:rsidRPr="0046043E">
            <w:rPr>
              <w:b/>
              <w:bCs/>
            </w:rPr>
            <w:t>Auteur</w:t>
          </w:r>
          <w:r>
            <w:rPr>
              <w:b/>
              <w:bCs/>
            </w:rPr>
            <w:t>s</w:t>
          </w:r>
          <w:r w:rsidRPr="0046043E">
            <w:rPr>
              <w:b/>
              <w:bCs/>
            </w:rPr>
            <w:t> :</w:t>
          </w:r>
          <w:r>
            <w:rPr>
              <w:b/>
              <w:bCs/>
            </w:rPr>
            <w:t xml:space="preserve"> R. Bonnefoy et F. Vazeille</w:t>
          </w:r>
        </w:p>
        <w:p w:rsidR="000C6F78" w:rsidRPr="0001310A" w:rsidRDefault="00914B38" w:rsidP="00EE33A3">
          <w:pPr>
            <w:widowControl w:val="0"/>
          </w:pPr>
          <w:r>
            <w:fldChar w:fldCharType="begin"/>
          </w:r>
          <w:r>
            <w:instrText xml:space="preserve"> AUTHOR  \* FirstCap  \* MERGEFORMAT </w:instrText>
          </w:r>
          <w:r>
            <w:fldChar w:fldCharType="separate"/>
          </w:r>
          <w:r w:rsidR="008F577A">
            <w:rPr>
              <w:noProof/>
            </w:rPr>
            <w:t>Francois Daudon</w:t>
          </w:r>
          <w:r>
            <w:rPr>
              <w:noProof/>
            </w:rPr>
            <w:fldChar w:fldCharType="end"/>
          </w:r>
        </w:p>
      </w:tc>
      <w:tc>
        <w:tcPr>
          <w:tcW w:w="2693" w:type="dxa"/>
        </w:tcPr>
        <w:p w:rsidR="000C6F78" w:rsidRDefault="000C6F78" w:rsidP="00354CA9">
          <w:pPr>
            <w:widowControl w:val="0"/>
          </w:pPr>
          <w:r>
            <w:rPr>
              <w:b/>
              <w:bCs/>
            </w:rPr>
            <w:t>Créé le</w:t>
          </w:r>
          <w:r w:rsidRPr="0046043E">
            <w:rPr>
              <w:b/>
              <w:bCs/>
            </w:rPr>
            <w:t> :</w:t>
          </w:r>
          <w:r>
            <w:rPr>
              <w:b/>
              <w:bCs/>
            </w:rPr>
            <w:t xml:space="preserve"> </w:t>
          </w:r>
          <w:r>
            <w:rPr>
              <w:bCs/>
            </w:rPr>
            <w:t>17/02/2014</w:t>
          </w:r>
        </w:p>
        <w:p w:rsidR="000C6F78" w:rsidRDefault="000C6F78" w:rsidP="00A14B7F">
          <w:pPr>
            <w:widowControl w:val="0"/>
          </w:pPr>
          <w:r>
            <w:rPr>
              <w:b/>
              <w:bCs/>
            </w:rPr>
            <w:t>Révis</w:t>
          </w:r>
          <w:r w:rsidRPr="0046043E">
            <w:rPr>
              <w:b/>
              <w:bCs/>
            </w:rPr>
            <w:t>é le :</w:t>
          </w:r>
          <w:r>
            <w:rPr>
              <w:b/>
              <w:bCs/>
            </w:rPr>
            <w:t xml:space="preserve"> </w:t>
          </w:r>
          <w:r>
            <w:fldChar w:fldCharType="begin"/>
          </w:r>
          <w:r>
            <w:instrText xml:space="preserve"> SAVEDATE  \@ "dd/MM/yyyy" </w:instrText>
          </w:r>
          <w:r>
            <w:fldChar w:fldCharType="separate"/>
          </w:r>
          <w:r w:rsidR="008F577A">
            <w:rPr>
              <w:noProof/>
            </w:rPr>
            <w:t>29/05/2015</w:t>
          </w:r>
          <w:r>
            <w:fldChar w:fldCharType="end"/>
          </w:r>
          <w:r>
            <w:t xml:space="preserve"> </w:t>
          </w:r>
        </w:p>
      </w:tc>
      <w:tc>
        <w:tcPr>
          <w:tcW w:w="2410" w:type="dxa"/>
        </w:tcPr>
        <w:p w:rsidR="000C6F78" w:rsidRPr="0046043E" w:rsidRDefault="000C6F78" w:rsidP="003A777A">
          <w:pPr>
            <w:widowControl w:val="0"/>
            <w:rPr>
              <w:b/>
              <w:bCs/>
            </w:rPr>
          </w:pPr>
          <w:r>
            <w:rPr>
              <w:b/>
              <w:bCs/>
            </w:rPr>
            <w:t>Valid</w:t>
          </w:r>
          <w:r w:rsidRPr="0046043E">
            <w:rPr>
              <w:b/>
              <w:bCs/>
            </w:rPr>
            <w:t>é par :</w:t>
          </w:r>
          <w:r>
            <w:rPr>
              <w:b/>
              <w:bCs/>
            </w:rPr>
            <w:t xml:space="preserve">  </w:t>
          </w:r>
          <w:r w:rsidRPr="009E0B6D">
            <w:rPr>
              <w:bCs/>
            </w:rPr>
            <w:t>X</w:t>
          </w:r>
          <w:r>
            <w:t>xxxx</w:t>
          </w:r>
        </w:p>
        <w:p w:rsidR="000C6F78" w:rsidRPr="0046043E" w:rsidRDefault="000C6F78" w:rsidP="003A777A">
          <w:pPr>
            <w:widowControl w:val="0"/>
          </w:pPr>
          <w:r>
            <w:t xml:space="preserve"> </w:t>
          </w:r>
          <w:r w:rsidRPr="0046043E">
            <w:rPr>
              <w:b/>
              <w:bCs/>
            </w:rPr>
            <w:t>Le :</w:t>
          </w:r>
          <w:r>
            <w:rPr>
              <w:b/>
              <w:bCs/>
            </w:rPr>
            <w:t xml:space="preserve"> </w:t>
          </w:r>
          <w:r>
            <w:t>00/00/0</w:t>
          </w:r>
          <w:r w:rsidRPr="0046043E">
            <w:t>000</w:t>
          </w:r>
        </w:p>
      </w:tc>
      <w:tc>
        <w:tcPr>
          <w:tcW w:w="3118" w:type="dxa"/>
        </w:tcPr>
        <w:p w:rsidR="000C6F78" w:rsidRPr="0092080F" w:rsidRDefault="000C6F78">
          <w:pPr>
            <w:widowControl w:val="0"/>
          </w:pPr>
          <w:r w:rsidRPr="0092080F">
            <w:rPr>
              <w:b/>
              <w:bCs/>
            </w:rPr>
            <w:t>Réf :</w:t>
          </w:r>
          <w:r w:rsidRPr="0092080F">
            <w:t xml:space="preserve"> </w:t>
          </w:r>
          <w:r w:rsidR="00914B38">
            <w:fldChar w:fldCharType="begin"/>
          </w:r>
          <w:r w:rsidR="00914B38">
            <w:instrText xml:space="preserve"> FILENAME   \* MERGEFORMAT </w:instrText>
          </w:r>
          <w:r w:rsidR="00914B38">
            <w:fldChar w:fldCharType="separate"/>
          </w:r>
          <w:r w:rsidR="008F577A">
            <w:rPr>
              <w:noProof/>
            </w:rPr>
            <w:t>CET_1juin2015</w:t>
          </w:r>
          <w:r w:rsidR="00914B38">
            <w:rPr>
              <w:noProof/>
            </w:rPr>
            <w:fldChar w:fldCharType="end"/>
          </w:r>
        </w:p>
        <w:p w:rsidR="000C6F78" w:rsidRDefault="000C6F78" w:rsidP="00A14B7F">
          <w:pPr>
            <w:widowControl w:val="0"/>
          </w:pPr>
          <w:r w:rsidRPr="0046043E">
            <w:rPr>
              <w:b/>
              <w:bCs/>
            </w:rPr>
            <w:t>ID </w:t>
          </w:r>
          <w:r>
            <w:rPr>
              <w:b/>
              <w:bCs/>
            </w:rPr>
            <w:t xml:space="preserve">  </w:t>
          </w:r>
          <w:r w:rsidRPr="0046043E">
            <w:rPr>
              <w:b/>
              <w:bCs/>
            </w:rPr>
            <w:t>:</w:t>
          </w:r>
          <w:r>
            <w:t xml:space="preserve">        </w:t>
          </w:r>
        </w:p>
      </w:tc>
    </w:tr>
  </w:tbl>
  <w:p w:rsidR="000C6F78" w:rsidRDefault="000C6F78" w:rsidP="009E0B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BAB"/>
    <w:multiLevelType w:val="singleLevel"/>
    <w:tmpl w:val="040C000F"/>
    <w:lvl w:ilvl="0">
      <w:start w:val="1"/>
      <w:numFmt w:val="decimal"/>
      <w:lvlText w:val="%1."/>
      <w:lvlJc w:val="left"/>
      <w:pPr>
        <w:tabs>
          <w:tab w:val="num" w:pos="360"/>
        </w:tabs>
        <w:ind w:left="360" w:hanging="360"/>
      </w:pPr>
    </w:lvl>
  </w:abstractNum>
  <w:abstractNum w:abstractNumId="1">
    <w:nsid w:val="00735F6C"/>
    <w:multiLevelType w:val="singleLevel"/>
    <w:tmpl w:val="0EA42792"/>
    <w:lvl w:ilvl="0">
      <w:start w:val="8"/>
      <w:numFmt w:val="bullet"/>
      <w:lvlText w:val="-"/>
      <w:lvlJc w:val="left"/>
      <w:pPr>
        <w:tabs>
          <w:tab w:val="num" w:pos="360"/>
        </w:tabs>
        <w:ind w:left="360" w:hanging="360"/>
      </w:pPr>
      <w:rPr>
        <w:rFonts w:hint="default"/>
      </w:rPr>
    </w:lvl>
  </w:abstractNum>
  <w:abstractNum w:abstractNumId="2">
    <w:nsid w:val="00846E8A"/>
    <w:multiLevelType w:val="singleLevel"/>
    <w:tmpl w:val="BD18E8D4"/>
    <w:lvl w:ilvl="0">
      <w:start w:val="16"/>
      <w:numFmt w:val="bullet"/>
      <w:lvlText w:val="-"/>
      <w:lvlJc w:val="left"/>
      <w:pPr>
        <w:tabs>
          <w:tab w:val="num" w:pos="1211"/>
        </w:tabs>
        <w:ind w:left="1211" w:hanging="360"/>
      </w:pPr>
      <w:rPr>
        <w:rFonts w:hint="default"/>
      </w:rPr>
    </w:lvl>
  </w:abstractNum>
  <w:abstractNum w:abstractNumId="3">
    <w:nsid w:val="02036DD7"/>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6D37E4"/>
    <w:multiLevelType w:val="singleLevel"/>
    <w:tmpl w:val="BD18E8D4"/>
    <w:lvl w:ilvl="0">
      <w:start w:val="16"/>
      <w:numFmt w:val="bullet"/>
      <w:lvlText w:val="-"/>
      <w:lvlJc w:val="left"/>
      <w:pPr>
        <w:tabs>
          <w:tab w:val="num" w:pos="1211"/>
        </w:tabs>
        <w:ind w:left="1211" w:hanging="360"/>
      </w:pPr>
      <w:rPr>
        <w:rFonts w:hint="default"/>
      </w:rPr>
    </w:lvl>
  </w:abstractNum>
  <w:abstractNum w:abstractNumId="5">
    <w:nsid w:val="03877B8C"/>
    <w:multiLevelType w:val="hybridMultilevel"/>
    <w:tmpl w:val="1F86AF58"/>
    <w:lvl w:ilvl="0" w:tplc="52AAB030">
      <w:start w:val="1"/>
      <w:numFmt w:val="bullet"/>
      <w:lvlText w:val=""/>
      <w:lvlJc w:val="left"/>
      <w:pPr>
        <w:tabs>
          <w:tab w:val="num" w:pos="1068"/>
        </w:tabs>
        <w:ind w:left="1068" w:hanging="360"/>
      </w:pPr>
      <w:rPr>
        <w:rFonts w:ascii="Symbol" w:hAnsi="Symbol" w:hint="default"/>
      </w:rPr>
    </w:lvl>
    <w:lvl w:ilvl="1" w:tplc="AD28599C" w:tentative="1">
      <w:start w:val="1"/>
      <w:numFmt w:val="bullet"/>
      <w:lvlText w:val="o"/>
      <w:lvlJc w:val="left"/>
      <w:pPr>
        <w:tabs>
          <w:tab w:val="num" w:pos="1788"/>
        </w:tabs>
        <w:ind w:left="1788" w:hanging="360"/>
      </w:pPr>
      <w:rPr>
        <w:rFonts w:ascii="Courier New" w:hAnsi="Courier New" w:hint="default"/>
      </w:rPr>
    </w:lvl>
    <w:lvl w:ilvl="2" w:tplc="23166DF4" w:tentative="1">
      <w:start w:val="1"/>
      <w:numFmt w:val="bullet"/>
      <w:lvlText w:val=""/>
      <w:lvlJc w:val="left"/>
      <w:pPr>
        <w:tabs>
          <w:tab w:val="num" w:pos="2508"/>
        </w:tabs>
        <w:ind w:left="2508" w:hanging="360"/>
      </w:pPr>
      <w:rPr>
        <w:rFonts w:ascii="Wingdings" w:hAnsi="Wingdings" w:hint="default"/>
      </w:rPr>
    </w:lvl>
    <w:lvl w:ilvl="3" w:tplc="B630CF18" w:tentative="1">
      <w:start w:val="1"/>
      <w:numFmt w:val="bullet"/>
      <w:lvlText w:val=""/>
      <w:lvlJc w:val="left"/>
      <w:pPr>
        <w:tabs>
          <w:tab w:val="num" w:pos="3228"/>
        </w:tabs>
        <w:ind w:left="3228" w:hanging="360"/>
      </w:pPr>
      <w:rPr>
        <w:rFonts w:ascii="Symbol" w:hAnsi="Symbol" w:hint="default"/>
      </w:rPr>
    </w:lvl>
    <w:lvl w:ilvl="4" w:tplc="6714FD80" w:tentative="1">
      <w:start w:val="1"/>
      <w:numFmt w:val="bullet"/>
      <w:lvlText w:val="o"/>
      <w:lvlJc w:val="left"/>
      <w:pPr>
        <w:tabs>
          <w:tab w:val="num" w:pos="3948"/>
        </w:tabs>
        <w:ind w:left="3948" w:hanging="360"/>
      </w:pPr>
      <w:rPr>
        <w:rFonts w:ascii="Courier New" w:hAnsi="Courier New" w:hint="default"/>
      </w:rPr>
    </w:lvl>
    <w:lvl w:ilvl="5" w:tplc="A53EB8AC" w:tentative="1">
      <w:start w:val="1"/>
      <w:numFmt w:val="bullet"/>
      <w:lvlText w:val=""/>
      <w:lvlJc w:val="left"/>
      <w:pPr>
        <w:tabs>
          <w:tab w:val="num" w:pos="4668"/>
        </w:tabs>
        <w:ind w:left="4668" w:hanging="360"/>
      </w:pPr>
      <w:rPr>
        <w:rFonts w:ascii="Wingdings" w:hAnsi="Wingdings" w:hint="default"/>
      </w:rPr>
    </w:lvl>
    <w:lvl w:ilvl="6" w:tplc="11EA9CE8" w:tentative="1">
      <w:start w:val="1"/>
      <w:numFmt w:val="bullet"/>
      <w:lvlText w:val=""/>
      <w:lvlJc w:val="left"/>
      <w:pPr>
        <w:tabs>
          <w:tab w:val="num" w:pos="5388"/>
        </w:tabs>
        <w:ind w:left="5388" w:hanging="360"/>
      </w:pPr>
      <w:rPr>
        <w:rFonts w:ascii="Symbol" w:hAnsi="Symbol" w:hint="default"/>
      </w:rPr>
    </w:lvl>
    <w:lvl w:ilvl="7" w:tplc="E070CAE6" w:tentative="1">
      <w:start w:val="1"/>
      <w:numFmt w:val="bullet"/>
      <w:lvlText w:val="o"/>
      <w:lvlJc w:val="left"/>
      <w:pPr>
        <w:tabs>
          <w:tab w:val="num" w:pos="6108"/>
        </w:tabs>
        <w:ind w:left="6108" w:hanging="360"/>
      </w:pPr>
      <w:rPr>
        <w:rFonts w:ascii="Courier New" w:hAnsi="Courier New" w:hint="default"/>
      </w:rPr>
    </w:lvl>
    <w:lvl w:ilvl="8" w:tplc="6A887910" w:tentative="1">
      <w:start w:val="1"/>
      <w:numFmt w:val="bullet"/>
      <w:lvlText w:val=""/>
      <w:lvlJc w:val="left"/>
      <w:pPr>
        <w:tabs>
          <w:tab w:val="num" w:pos="6828"/>
        </w:tabs>
        <w:ind w:left="6828" w:hanging="360"/>
      </w:pPr>
      <w:rPr>
        <w:rFonts w:ascii="Wingdings" w:hAnsi="Wingdings" w:hint="default"/>
      </w:rPr>
    </w:lvl>
  </w:abstractNum>
  <w:abstractNum w:abstractNumId="6">
    <w:nsid w:val="06D24E64"/>
    <w:multiLevelType w:val="hybridMultilevel"/>
    <w:tmpl w:val="212ACDEC"/>
    <w:lvl w:ilvl="0" w:tplc="040C0001">
      <w:start w:val="1"/>
      <w:numFmt w:val="bullet"/>
      <w:lvlText w:val=""/>
      <w:lvlJc w:val="left"/>
      <w:pPr>
        <w:tabs>
          <w:tab w:val="num" w:pos="1778"/>
        </w:tabs>
        <w:ind w:left="1778" w:hanging="360"/>
      </w:pPr>
      <w:rPr>
        <w:rFonts w:ascii="Symbol" w:hAnsi="Symbol" w:hint="default"/>
      </w:rPr>
    </w:lvl>
    <w:lvl w:ilvl="1" w:tplc="040C0003">
      <w:start w:val="1"/>
      <w:numFmt w:val="bullet"/>
      <w:lvlText w:val="o"/>
      <w:lvlJc w:val="left"/>
      <w:pPr>
        <w:tabs>
          <w:tab w:val="num" w:pos="2498"/>
        </w:tabs>
        <w:ind w:left="2498" w:hanging="360"/>
      </w:pPr>
      <w:rPr>
        <w:rFonts w:ascii="Courier New" w:hAnsi="Courier New" w:cs="Courier New" w:hint="default"/>
      </w:rPr>
    </w:lvl>
    <w:lvl w:ilvl="2" w:tplc="040C0005">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7">
    <w:nsid w:val="090A7017"/>
    <w:multiLevelType w:val="singleLevel"/>
    <w:tmpl w:val="BD18E8D4"/>
    <w:lvl w:ilvl="0">
      <w:start w:val="16"/>
      <w:numFmt w:val="bullet"/>
      <w:lvlText w:val="-"/>
      <w:lvlJc w:val="left"/>
      <w:pPr>
        <w:tabs>
          <w:tab w:val="num" w:pos="1211"/>
        </w:tabs>
        <w:ind w:left="1211" w:hanging="360"/>
      </w:pPr>
      <w:rPr>
        <w:rFonts w:hint="default"/>
      </w:rPr>
    </w:lvl>
  </w:abstractNum>
  <w:abstractNum w:abstractNumId="8">
    <w:nsid w:val="0CEE3E5A"/>
    <w:multiLevelType w:val="hybridMultilevel"/>
    <w:tmpl w:val="7520DAA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nsid w:val="0CF5364C"/>
    <w:multiLevelType w:val="singleLevel"/>
    <w:tmpl w:val="BD18E8D4"/>
    <w:lvl w:ilvl="0">
      <w:start w:val="16"/>
      <w:numFmt w:val="bullet"/>
      <w:lvlText w:val="-"/>
      <w:lvlJc w:val="left"/>
      <w:pPr>
        <w:tabs>
          <w:tab w:val="num" w:pos="1211"/>
        </w:tabs>
        <w:ind w:left="1211" w:hanging="360"/>
      </w:pPr>
      <w:rPr>
        <w:rFonts w:hint="default"/>
      </w:rPr>
    </w:lvl>
  </w:abstractNum>
  <w:abstractNum w:abstractNumId="10">
    <w:nsid w:val="0DBE553B"/>
    <w:multiLevelType w:val="hybridMultilevel"/>
    <w:tmpl w:val="BADC1D8A"/>
    <w:lvl w:ilvl="0" w:tplc="040C0001">
      <w:start w:val="1"/>
      <w:numFmt w:val="bullet"/>
      <w:lvlText w:val=""/>
      <w:lvlJc w:val="left"/>
      <w:pPr>
        <w:tabs>
          <w:tab w:val="num" w:pos="1080"/>
        </w:tabs>
        <w:ind w:left="1080" w:hanging="360"/>
      </w:pPr>
      <w:rPr>
        <w:rFonts w:ascii="Symbol" w:hAnsi="Symbol" w:hint="default"/>
      </w:rPr>
    </w:lvl>
    <w:lvl w:ilvl="1" w:tplc="040C0001">
      <w:start w:val="1"/>
      <w:numFmt w:val="bullet"/>
      <w:lvlText w:val=""/>
      <w:lvlJc w:val="left"/>
      <w:pPr>
        <w:tabs>
          <w:tab w:val="num" w:pos="1800"/>
        </w:tabs>
        <w:ind w:left="1800" w:hanging="360"/>
      </w:pPr>
      <w:rPr>
        <w:rFonts w:ascii="Symbol" w:hAnsi="Symbol"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nsid w:val="11B20B95"/>
    <w:multiLevelType w:val="singleLevel"/>
    <w:tmpl w:val="BD18E8D4"/>
    <w:lvl w:ilvl="0">
      <w:start w:val="16"/>
      <w:numFmt w:val="bullet"/>
      <w:lvlText w:val="-"/>
      <w:lvlJc w:val="left"/>
      <w:pPr>
        <w:tabs>
          <w:tab w:val="num" w:pos="1211"/>
        </w:tabs>
        <w:ind w:left="1211" w:hanging="360"/>
      </w:pPr>
      <w:rPr>
        <w:rFonts w:hint="default"/>
      </w:rPr>
    </w:lvl>
  </w:abstractNum>
  <w:abstractNum w:abstractNumId="12">
    <w:nsid w:val="18E70A64"/>
    <w:multiLevelType w:val="hybridMultilevel"/>
    <w:tmpl w:val="7F7AD522"/>
    <w:lvl w:ilvl="0" w:tplc="E9285916">
      <w:numFmt w:val="bullet"/>
      <w:lvlText w:val="-"/>
      <w:lvlJc w:val="left"/>
      <w:pPr>
        <w:tabs>
          <w:tab w:val="num" w:pos="1778"/>
        </w:tabs>
        <w:ind w:left="1778" w:hanging="360"/>
      </w:pPr>
      <w:rPr>
        <w:rFonts w:ascii="Times New Roman" w:eastAsia="Times New Roman" w:hAnsi="Times New Roman" w:cs="Times New Roman" w:hint="default"/>
      </w:rPr>
    </w:lvl>
    <w:lvl w:ilvl="1" w:tplc="040C0003">
      <w:start w:val="1"/>
      <w:numFmt w:val="bullet"/>
      <w:lvlText w:val="o"/>
      <w:lvlJc w:val="left"/>
      <w:pPr>
        <w:tabs>
          <w:tab w:val="num" w:pos="2498"/>
        </w:tabs>
        <w:ind w:left="2498" w:hanging="360"/>
      </w:pPr>
      <w:rPr>
        <w:rFonts w:ascii="Courier New" w:hAnsi="Courier New" w:cs="Courier New" w:hint="default"/>
      </w:rPr>
    </w:lvl>
    <w:lvl w:ilvl="2" w:tplc="040C0005">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3">
    <w:nsid w:val="1E542CE4"/>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12B32BC"/>
    <w:multiLevelType w:val="hybridMultilevel"/>
    <w:tmpl w:val="C6B6EB62"/>
    <w:lvl w:ilvl="0" w:tplc="0C043570">
      <w:start w:val="1"/>
      <w:numFmt w:val="bullet"/>
      <w:lvlText w:val="-"/>
      <w:lvlJc w:val="left"/>
      <w:pPr>
        <w:tabs>
          <w:tab w:val="num" w:pos="720"/>
        </w:tabs>
        <w:ind w:left="720" w:hanging="360"/>
      </w:pPr>
      <w:rPr>
        <w:rFonts w:ascii="Times New Roman" w:eastAsia="Times New Roman" w:hAnsi="Times New Roman" w:cs="Times New Roman" w:hint="default"/>
      </w:rPr>
    </w:lvl>
    <w:lvl w:ilvl="1" w:tplc="9398C1CC" w:tentative="1">
      <w:start w:val="1"/>
      <w:numFmt w:val="bullet"/>
      <w:lvlText w:val="o"/>
      <w:lvlJc w:val="left"/>
      <w:pPr>
        <w:tabs>
          <w:tab w:val="num" w:pos="1440"/>
        </w:tabs>
        <w:ind w:left="1440" w:hanging="360"/>
      </w:pPr>
      <w:rPr>
        <w:rFonts w:ascii="Courier New" w:hAnsi="Courier New" w:hint="default"/>
      </w:rPr>
    </w:lvl>
    <w:lvl w:ilvl="2" w:tplc="1F624706" w:tentative="1">
      <w:start w:val="1"/>
      <w:numFmt w:val="bullet"/>
      <w:lvlText w:val=""/>
      <w:lvlJc w:val="left"/>
      <w:pPr>
        <w:tabs>
          <w:tab w:val="num" w:pos="2160"/>
        </w:tabs>
        <w:ind w:left="2160" w:hanging="360"/>
      </w:pPr>
      <w:rPr>
        <w:rFonts w:ascii="Wingdings" w:hAnsi="Wingdings" w:hint="default"/>
      </w:rPr>
    </w:lvl>
    <w:lvl w:ilvl="3" w:tplc="2DD4927C" w:tentative="1">
      <w:start w:val="1"/>
      <w:numFmt w:val="bullet"/>
      <w:lvlText w:val=""/>
      <w:lvlJc w:val="left"/>
      <w:pPr>
        <w:tabs>
          <w:tab w:val="num" w:pos="2880"/>
        </w:tabs>
        <w:ind w:left="2880" w:hanging="360"/>
      </w:pPr>
      <w:rPr>
        <w:rFonts w:ascii="Symbol" w:hAnsi="Symbol" w:hint="default"/>
      </w:rPr>
    </w:lvl>
    <w:lvl w:ilvl="4" w:tplc="1FBA7A64" w:tentative="1">
      <w:start w:val="1"/>
      <w:numFmt w:val="bullet"/>
      <w:lvlText w:val="o"/>
      <w:lvlJc w:val="left"/>
      <w:pPr>
        <w:tabs>
          <w:tab w:val="num" w:pos="3600"/>
        </w:tabs>
        <w:ind w:left="3600" w:hanging="360"/>
      </w:pPr>
      <w:rPr>
        <w:rFonts w:ascii="Courier New" w:hAnsi="Courier New" w:hint="default"/>
      </w:rPr>
    </w:lvl>
    <w:lvl w:ilvl="5" w:tplc="BE32F710" w:tentative="1">
      <w:start w:val="1"/>
      <w:numFmt w:val="bullet"/>
      <w:lvlText w:val=""/>
      <w:lvlJc w:val="left"/>
      <w:pPr>
        <w:tabs>
          <w:tab w:val="num" w:pos="4320"/>
        </w:tabs>
        <w:ind w:left="4320" w:hanging="360"/>
      </w:pPr>
      <w:rPr>
        <w:rFonts w:ascii="Wingdings" w:hAnsi="Wingdings" w:hint="default"/>
      </w:rPr>
    </w:lvl>
    <w:lvl w:ilvl="6" w:tplc="B5B6A95E" w:tentative="1">
      <w:start w:val="1"/>
      <w:numFmt w:val="bullet"/>
      <w:lvlText w:val=""/>
      <w:lvlJc w:val="left"/>
      <w:pPr>
        <w:tabs>
          <w:tab w:val="num" w:pos="5040"/>
        </w:tabs>
        <w:ind w:left="5040" w:hanging="360"/>
      </w:pPr>
      <w:rPr>
        <w:rFonts w:ascii="Symbol" w:hAnsi="Symbol" w:hint="default"/>
      </w:rPr>
    </w:lvl>
    <w:lvl w:ilvl="7" w:tplc="E72E87F4" w:tentative="1">
      <w:start w:val="1"/>
      <w:numFmt w:val="bullet"/>
      <w:lvlText w:val="o"/>
      <w:lvlJc w:val="left"/>
      <w:pPr>
        <w:tabs>
          <w:tab w:val="num" w:pos="5760"/>
        </w:tabs>
        <w:ind w:left="5760" w:hanging="360"/>
      </w:pPr>
      <w:rPr>
        <w:rFonts w:ascii="Courier New" w:hAnsi="Courier New" w:hint="default"/>
      </w:rPr>
    </w:lvl>
    <w:lvl w:ilvl="8" w:tplc="1F94B8AC" w:tentative="1">
      <w:start w:val="1"/>
      <w:numFmt w:val="bullet"/>
      <w:lvlText w:val=""/>
      <w:lvlJc w:val="left"/>
      <w:pPr>
        <w:tabs>
          <w:tab w:val="num" w:pos="6480"/>
        </w:tabs>
        <w:ind w:left="6480" w:hanging="360"/>
      </w:pPr>
      <w:rPr>
        <w:rFonts w:ascii="Wingdings" w:hAnsi="Wingdings" w:hint="default"/>
      </w:rPr>
    </w:lvl>
  </w:abstractNum>
  <w:abstractNum w:abstractNumId="15">
    <w:nsid w:val="33F902D8"/>
    <w:multiLevelType w:val="multilevel"/>
    <w:tmpl w:val="353CA546"/>
    <w:lvl w:ilvl="0">
      <w:start w:val="1"/>
      <w:numFmt w:val="bullet"/>
      <w:lvlText w:val=""/>
      <w:lvlJc w:val="left"/>
      <w:pPr>
        <w:tabs>
          <w:tab w:val="num" w:pos="1778"/>
        </w:tabs>
        <w:ind w:left="1778" w:hanging="360"/>
      </w:pPr>
      <w:rPr>
        <w:rFonts w:ascii="Wingdings" w:hAnsi="Wingdings" w:hint="default"/>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16">
    <w:nsid w:val="350363EF"/>
    <w:multiLevelType w:val="singleLevel"/>
    <w:tmpl w:val="BD18E8D4"/>
    <w:lvl w:ilvl="0">
      <w:start w:val="16"/>
      <w:numFmt w:val="bullet"/>
      <w:lvlText w:val="-"/>
      <w:lvlJc w:val="left"/>
      <w:pPr>
        <w:tabs>
          <w:tab w:val="num" w:pos="1211"/>
        </w:tabs>
        <w:ind w:left="1211" w:hanging="360"/>
      </w:pPr>
      <w:rPr>
        <w:rFonts w:hint="default"/>
      </w:rPr>
    </w:lvl>
  </w:abstractNum>
  <w:abstractNum w:abstractNumId="17">
    <w:nsid w:val="35291610"/>
    <w:multiLevelType w:val="multilevel"/>
    <w:tmpl w:val="698C8DC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36D1370C"/>
    <w:multiLevelType w:val="hybridMultilevel"/>
    <w:tmpl w:val="31FE3808"/>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9">
    <w:nsid w:val="3AEA52D9"/>
    <w:multiLevelType w:val="hybridMultilevel"/>
    <w:tmpl w:val="1646E378"/>
    <w:lvl w:ilvl="0" w:tplc="E174D104">
      <w:numFmt w:val="bullet"/>
      <w:lvlText w:val="-"/>
      <w:lvlJc w:val="left"/>
      <w:pPr>
        <w:ind w:left="717" w:hanging="360"/>
      </w:pPr>
      <w:rPr>
        <w:rFonts w:ascii="Times" w:eastAsia="Times New Roman" w:hAnsi="Times" w:cs="Times"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0">
    <w:nsid w:val="40EE35B7"/>
    <w:multiLevelType w:val="multilevel"/>
    <w:tmpl w:val="66C036A8"/>
    <w:lvl w:ilvl="0">
      <w:start w:val="1"/>
      <w:numFmt w:val="bullet"/>
      <w:lvlText w:val=""/>
      <w:lvlJc w:val="left"/>
      <w:pPr>
        <w:tabs>
          <w:tab w:val="num" w:pos="2130"/>
        </w:tabs>
        <w:ind w:left="2130" w:hanging="360"/>
      </w:pPr>
      <w:rPr>
        <w:rFonts w:ascii="Symbol" w:hAnsi="Symbol" w:hint="default"/>
      </w:rPr>
    </w:lvl>
    <w:lvl w:ilvl="1">
      <w:start w:val="1"/>
      <w:numFmt w:val="bullet"/>
      <w:lvlText w:val="o"/>
      <w:lvlJc w:val="left"/>
      <w:pPr>
        <w:tabs>
          <w:tab w:val="num" w:pos="2850"/>
        </w:tabs>
        <w:ind w:left="2850" w:hanging="360"/>
      </w:pPr>
      <w:rPr>
        <w:rFonts w:ascii="Courier New" w:hAnsi="Courier New" w:cs="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cs="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cs="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21">
    <w:nsid w:val="426F5E04"/>
    <w:multiLevelType w:val="hybridMultilevel"/>
    <w:tmpl w:val="1250EAAA"/>
    <w:lvl w:ilvl="0" w:tplc="040C0001">
      <w:start w:val="1"/>
      <w:numFmt w:val="bullet"/>
      <w:lvlText w:val=""/>
      <w:lvlJc w:val="left"/>
      <w:pPr>
        <w:tabs>
          <w:tab w:val="num" w:pos="2487"/>
        </w:tabs>
        <w:ind w:left="2487" w:hanging="360"/>
      </w:pPr>
      <w:rPr>
        <w:rFonts w:ascii="Symbol" w:hAnsi="Symbol" w:hint="default"/>
      </w:rPr>
    </w:lvl>
    <w:lvl w:ilvl="1" w:tplc="040C0003" w:tentative="1">
      <w:start w:val="1"/>
      <w:numFmt w:val="bullet"/>
      <w:lvlText w:val="o"/>
      <w:lvlJc w:val="left"/>
      <w:pPr>
        <w:tabs>
          <w:tab w:val="num" w:pos="3207"/>
        </w:tabs>
        <w:ind w:left="3207" w:hanging="360"/>
      </w:pPr>
      <w:rPr>
        <w:rFonts w:ascii="Courier New" w:hAnsi="Courier New" w:cs="Courier New" w:hint="default"/>
      </w:rPr>
    </w:lvl>
    <w:lvl w:ilvl="2" w:tplc="040C0005" w:tentative="1">
      <w:start w:val="1"/>
      <w:numFmt w:val="bullet"/>
      <w:lvlText w:val=""/>
      <w:lvlJc w:val="left"/>
      <w:pPr>
        <w:tabs>
          <w:tab w:val="num" w:pos="3927"/>
        </w:tabs>
        <w:ind w:left="3927" w:hanging="360"/>
      </w:pPr>
      <w:rPr>
        <w:rFonts w:ascii="Wingdings" w:hAnsi="Wingdings" w:hint="default"/>
      </w:rPr>
    </w:lvl>
    <w:lvl w:ilvl="3" w:tplc="040C0001" w:tentative="1">
      <w:start w:val="1"/>
      <w:numFmt w:val="bullet"/>
      <w:lvlText w:val=""/>
      <w:lvlJc w:val="left"/>
      <w:pPr>
        <w:tabs>
          <w:tab w:val="num" w:pos="4647"/>
        </w:tabs>
        <w:ind w:left="4647" w:hanging="360"/>
      </w:pPr>
      <w:rPr>
        <w:rFonts w:ascii="Symbol" w:hAnsi="Symbol" w:hint="default"/>
      </w:rPr>
    </w:lvl>
    <w:lvl w:ilvl="4" w:tplc="040C0003" w:tentative="1">
      <w:start w:val="1"/>
      <w:numFmt w:val="bullet"/>
      <w:lvlText w:val="o"/>
      <w:lvlJc w:val="left"/>
      <w:pPr>
        <w:tabs>
          <w:tab w:val="num" w:pos="5367"/>
        </w:tabs>
        <w:ind w:left="5367" w:hanging="360"/>
      </w:pPr>
      <w:rPr>
        <w:rFonts w:ascii="Courier New" w:hAnsi="Courier New" w:cs="Courier New" w:hint="default"/>
      </w:rPr>
    </w:lvl>
    <w:lvl w:ilvl="5" w:tplc="040C0005" w:tentative="1">
      <w:start w:val="1"/>
      <w:numFmt w:val="bullet"/>
      <w:lvlText w:val=""/>
      <w:lvlJc w:val="left"/>
      <w:pPr>
        <w:tabs>
          <w:tab w:val="num" w:pos="6087"/>
        </w:tabs>
        <w:ind w:left="6087" w:hanging="360"/>
      </w:pPr>
      <w:rPr>
        <w:rFonts w:ascii="Wingdings" w:hAnsi="Wingdings" w:hint="default"/>
      </w:rPr>
    </w:lvl>
    <w:lvl w:ilvl="6" w:tplc="040C0001" w:tentative="1">
      <w:start w:val="1"/>
      <w:numFmt w:val="bullet"/>
      <w:lvlText w:val=""/>
      <w:lvlJc w:val="left"/>
      <w:pPr>
        <w:tabs>
          <w:tab w:val="num" w:pos="6807"/>
        </w:tabs>
        <w:ind w:left="6807" w:hanging="360"/>
      </w:pPr>
      <w:rPr>
        <w:rFonts w:ascii="Symbol" w:hAnsi="Symbol" w:hint="default"/>
      </w:rPr>
    </w:lvl>
    <w:lvl w:ilvl="7" w:tplc="040C0003" w:tentative="1">
      <w:start w:val="1"/>
      <w:numFmt w:val="bullet"/>
      <w:lvlText w:val="o"/>
      <w:lvlJc w:val="left"/>
      <w:pPr>
        <w:tabs>
          <w:tab w:val="num" w:pos="7527"/>
        </w:tabs>
        <w:ind w:left="7527" w:hanging="360"/>
      </w:pPr>
      <w:rPr>
        <w:rFonts w:ascii="Courier New" w:hAnsi="Courier New" w:cs="Courier New" w:hint="default"/>
      </w:rPr>
    </w:lvl>
    <w:lvl w:ilvl="8" w:tplc="040C0005" w:tentative="1">
      <w:start w:val="1"/>
      <w:numFmt w:val="bullet"/>
      <w:lvlText w:val=""/>
      <w:lvlJc w:val="left"/>
      <w:pPr>
        <w:tabs>
          <w:tab w:val="num" w:pos="8247"/>
        </w:tabs>
        <w:ind w:left="8247" w:hanging="360"/>
      </w:pPr>
      <w:rPr>
        <w:rFonts w:ascii="Wingdings" w:hAnsi="Wingdings" w:hint="default"/>
      </w:rPr>
    </w:lvl>
  </w:abstractNum>
  <w:abstractNum w:abstractNumId="22">
    <w:nsid w:val="453F3CB1"/>
    <w:multiLevelType w:val="hybridMultilevel"/>
    <w:tmpl w:val="1D407A00"/>
    <w:lvl w:ilvl="0" w:tplc="E9285916">
      <w:numFmt w:val="bullet"/>
      <w:lvlText w:val="-"/>
      <w:lvlJc w:val="left"/>
      <w:pPr>
        <w:tabs>
          <w:tab w:val="num" w:pos="1778"/>
        </w:tabs>
        <w:ind w:left="1778" w:hanging="360"/>
      </w:pPr>
      <w:rPr>
        <w:rFonts w:ascii="Times New Roman" w:eastAsia="Times New Roman" w:hAnsi="Times New Roman" w:cs="Times New Roman" w:hint="default"/>
      </w:rPr>
    </w:lvl>
    <w:lvl w:ilvl="1" w:tplc="040C0003">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3">
    <w:nsid w:val="46462E62"/>
    <w:multiLevelType w:val="singleLevel"/>
    <w:tmpl w:val="646843A8"/>
    <w:lvl w:ilvl="0">
      <w:start w:val="8"/>
      <w:numFmt w:val="bullet"/>
      <w:lvlText w:val="-"/>
      <w:lvlJc w:val="left"/>
      <w:pPr>
        <w:tabs>
          <w:tab w:val="num" w:pos="360"/>
        </w:tabs>
        <w:ind w:left="360" w:hanging="360"/>
      </w:pPr>
      <w:rPr>
        <w:rFonts w:hint="default"/>
      </w:rPr>
    </w:lvl>
  </w:abstractNum>
  <w:abstractNum w:abstractNumId="24">
    <w:nsid w:val="47CA57BE"/>
    <w:multiLevelType w:val="hybridMultilevel"/>
    <w:tmpl w:val="9F4A4458"/>
    <w:lvl w:ilvl="0" w:tplc="040C0001">
      <w:start w:val="1"/>
      <w:numFmt w:val="bullet"/>
      <w:lvlText w:val=""/>
      <w:lvlJc w:val="left"/>
      <w:pPr>
        <w:ind w:left="1211"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4AFA2979"/>
    <w:multiLevelType w:val="hybridMultilevel"/>
    <w:tmpl w:val="834EE39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4B373D8C"/>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B8F03C0"/>
    <w:multiLevelType w:val="hybridMultilevel"/>
    <w:tmpl w:val="19CAD746"/>
    <w:lvl w:ilvl="0" w:tplc="482662D0">
      <w:numFmt w:val="bullet"/>
      <w:lvlText w:val="-"/>
      <w:lvlJc w:val="left"/>
      <w:pPr>
        <w:ind w:left="780" w:hanging="360"/>
      </w:pPr>
      <w:rPr>
        <w:rFonts w:ascii="Times" w:eastAsia="Times New Roman" w:hAnsi="Times" w:cs="Time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nsid w:val="4BBD616E"/>
    <w:multiLevelType w:val="hybridMultilevel"/>
    <w:tmpl w:val="F2728E30"/>
    <w:lvl w:ilvl="0" w:tplc="040C0001">
      <w:start w:val="1"/>
      <w:numFmt w:val="bullet"/>
      <w:lvlText w:val=""/>
      <w:lvlJc w:val="left"/>
      <w:pPr>
        <w:tabs>
          <w:tab w:val="num" w:pos="2487"/>
        </w:tabs>
        <w:ind w:left="2487" w:hanging="360"/>
      </w:pPr>
      <w:rPr>
        <w:rFonts w:ascii="Symbol" w:hAnsi="Symbol" w:hint="default"/>
      </w:rPr>
    </w:lvl>
    <w:lvl w:ilvl="1" w:tplc="040C0003">
      <w:start w:val="1"/>
      <w:numFmt w:val="bullet"/>
      <w:lvlText w:val="o"/>
      <w:lvlJc w:val="left"/>
      <w:pPr>
        <w:tabs>
          <w:tab w:val="num" w:pos="2498"/>
        </w:tabs>
        <w:ind w:left="2498" w:hanging="360"/>
      </w:pPr>
      <w:rPr>
        <w:rFonts w:ascii="Courier New" w:hAnsi="Courier New" w:cs="Courier New" w:hint="default"/>
      </w:rPr>
    </w:lvl>
    <w:lvl w:ilvl="2" w:tplc="040C0005">
      <w:start w:val="1"/>
      <w:numFmt w:val="bullet"/>
      <w:lvlText w:val=""/>
      <w:lvlJc w:val="left"/>
      <w:pPr>
        <w:tabs>
          <w:tab w:val="num" w:pos="3927"/>
        </w:tabs>
        <w:ind w:left="3927" w:hanging="360"/>
      </w:pPr>
      <w:rPr>
        <w:rFonts w:ascii="Wingdings" w:hAnsi="Wingdings" w:hint="default"/>
      </w:rPr>
    </w:lvl>
    <w:lvl w:ilvl="3" w:tplc="040C0001" w:tentative="1">
      <w:start w:val="1"/>
      <w:numFmt w:val="bullet"/>
      <w:lvlText w:val=""/>
      <w:lvlJc w:val="left"/>
      <w:pPr>
        <w:tabs>
          <w:tab w:val="num" w:pos="4647"/>
        </w:tabs>
        <w:ind w:left="4647" w:hanging="360"/>
      </w:pPr>
      <w:rPr>
        <w:rFonts w:ascii="Symbol" w:hAnsi="Symbol" w:hint="default"/>
      </w:rPr>
    </w:lvl>
    <w:lvl w:ilvl="4" w:tplc="040C0003" w:tentative="1">
      <w:start w:val="1"/>
      <w:numFmt w:val="bullet"/>
      <w:lvlText w:val="o"/>
      <w:lvlJc w:val="left"/>
      <w:pPr>
        <w:tabs>
          <w:tab w:val="num" w:pos="5367"/>
        </w:tabs>
        <w:ind w:left="5367" w:hanging="360"/>
      </w:pPr>
      <w:rPr>
        <w:rFonts w:ascii="Courier New" w:hAnsi="Courier New" w:cs="Courier New" w:hint="default"/>
      </w:rPr>
    </w:lvl>
    <w:lvl w:ilvl="5" w:tplc="040C0005" w:tentative="1">
      <w:start w:val="1"/>
      <w:numFmt w:val="bullet"/>
      <w:lvlText w:val=""/>
      <w:lvlJc w:val="left"/>
      <w:pPr>
        <w:tabs>
          <w:tab w:val="num" w:pos="6087"/>
        </w:tabs>
        <w:ind w:left="6087" w:hanging="360"/>
      </w:pPr>
      <w:rPr>
        <w:rFonts w:ascii="Wingdings" w:hAnsi="Wingdings" w:hint="default"/>
      </w:rPr>
    </w:lvl>
    <w:lvl w:ilvl="6" w:tplc="040C0001" w:tentative="1">
      <w:start w:val="1"/>
      <w:numFmt w:val="bullet"/>
      <w:lvlText w:val=""/>
      <w:lvlJc w:val="left"/>
      <w:pPr>
        <w:tabs>
          <w:tab w:val="num" w:pos="6807"/>
        </w:tabs>
        <w:ind w:left="6807" w:hanging="360"/>
      </w:pPr>
      <w:rPr>
        <w:rFonts w:ascii="Symbol" w:hAnsi="Symbol" w:hint="default"/>
      </w:rPr>
    </w:lvl>
    <w:lvl w:ilvl="7" w:tplc="040C0003" w:tentative="1">
      <w:start w:val="1"/>
      <w:numFmt w:val="bullet"/>
      <w:lvlText w:val="o"/>
      <w:lvlJc w:val="left"/>
      <w:pPr>
        <w:tabs>
          <w:tab w:val="num" w:pos="7527"/>
        </w:tabs>
        <w:ind w:left="7527" w:hanging="360"/>
      </w:pPr>
      <w:rPr>
        <w:rFonts w:ascii="Courier New" w:hAnsi="Courier New" w:cs="Courier New" w:hint="default"/>
      </w:rPr>
    </w:lvl>
    <w:lvl w:ilvl="8" w:tplc="040C0005" w:tentative="1">
      <w:start w:val="1"/>
      <w:numFmt w:val="bullet"/>
      <w:lvlText w:val=""/>
      <w:lvlJc w:val="left"/>
      <w:pPr>
        <w:tabs>
          <w:tab w:val="num" w:pos="8247"/>
        </w:tabs>
        <w:ind w:left="8247" w:hanging="360"/>
      </w:pPr>
      <w:rPr>
        <w:rFonts w:ascii="Wingdings" w:hAnsi="Wingdings" w:hint="default"/>
      </w:rPr>
    </w:lvl>
  </w:abstractNum>
  <w:abstractNum w:abstractNumId="29">
    <w:nsid w:val="4D947282"/>
    <w:multiLevelType w:val="singleLevel"/>
    <w:tmpl w:val="59882290"/>
    <w:lvl w:ilvl="0">
      <w:start w:val="8"/>
      <w:numFmt w:val="bullet"/>
      <w:lvlText w:val="-"/>
      <w:lvlJc w:val="left"/>
      <w:pPr>
        <w:tabs>
          <w:tab w:val="num" w:pos="705"/>
        </w:tabs>
        <w:ind w:left="705" w:hanging="705"/>
      </w:pPr>
      <w:rPr>
        <w:rFonts w:hint="default"/>
      </w:rPr>
    </w:lvl>
  </w:abstractNum>
  <w:abstractNum w:abstractNumId="30">
    <w:nsid w:val="4E4E4354"/>
    <w:multiLevelType w:val="hybridMultilevel"/>
    <w:tmpl w:val="8B362CE4"/>
    <w:lvl w:ilvl="0" w:tplc="A10850B2">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1">
    <w:nsid w:val="4FA95055"/>
    <w:multiLevelType w:val="multilevel"/>
    <w:tmpl w:val="27543308"/>
    <w:lvl w:ilvl="0">
      <w:start w:val="1"/>
      <w:numFmt w:val="bullet"/>
      <w:lvlText w:val=""/>
      <w:lvlJc w:val="left"/>
      <w:pPr>
        <w:tabs>
          <w:tab w:val="num" w:pos="1778"/>
        </w:tabs>
        <w:ind w:left="1778" w:hanging="360"/>
      </w:pPr>
      <w:rPr>
        <w:rFonts w:ascii="Symbol" w:hAnsi="Symbol" w:hint="default"/>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32">
    <w:nsid w:val="515875E7"/>
    <w:multiLevelType w:val="singleLevel"/>
    <w:tmpl w:val="BD18E8D4"/>
    <w:lvl w:ilvl="0">
      <w:start w:val="16"/>
      <w:numFmt w:val="bullet"/>
      <w:lvlText w:val="-"/>
      <w:lvlJc w:val="left"/>
      <w:pPr>
        <w:tabs>
          <w:tab w:val="num" w:pos="1211"/>
        </w:tabs>
        <w:ind w:left="1211" w:hanging="360"/>
      </w:pPr>
      <w:rPr>
        <w:rFonts w:hint="default"/>
      </w:rPr>
    </w:lvl>
  </w:abstractNum>
  <w:abstractNum w:abstractNumId="33">
    <w:nsid w:val="543A05D5"/>
    <w:multiLevelType w:val="singleLevel"/>
    <w:tmpl w:val="BD18E8D4"/>
    <w:lvl w:ilvl="0">
      <w:start w:val="16"/>
      <w:numFmt w:val="bullet"/>
      <w:lvlText w:val="-"/>
      <w:lvlJc w:val="left"/>
      <w:pPr>
        <w:tabs>
          <w:tab w:val="num" w:pos="1211"/>
        </w:tabs>
        <w:ind w:left="1211" w:hanging="360"/>
      </w:pPr>
      <w:rPr>
        <w:rFonts w:hint="default"/>
      </w:rPr>
    </w:lvl>
  </w:abstractNum>
  <w:abstractNum w:abstractNumId="34">
    <w:nsid w:val="57B7519F"/>
    <w:multiLevelType w:val="hybridMultilevel"/>
    <w:tmpl w:val="66C036A8"/>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5">
    <w:nsid w:val="5BB45374"/>
    <w:multiLevelType w:val="hybridMultilevel"/>
    <w:tmpl w:val="9046797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6">
    <w:nsid w:val="5F9B0505"/>
    <w:multiLevelType w:val="multilevel"/>
    <w:tmpl w:val="1250EAAA"/>
    <w:lvl w:ilvl="0">
      <w:start w:val="1"/>
      <w:numFmt w:val="bullet"/>
      <w:lvlText w:val=""/>
      <w:lvlJc w:val="left"/>
      <w:pPr>
        <w:tabs>
          <w:tab w:val="num" w:pos="2487"/>
        </w:tabs>
        <w:ind w:left="2487" w:hanging="360"/>
      </w:pPr>
      <w:rPr>
        <w:rFonts w:ascii="Symbol" w:hAnsi="Symbol" w:hint="default"/>
      </w:rPr>
    </w:lvl>
    <w:lvl w:ilvl="1">
      <w:start w:val="1"/>
      <w:numFmt w:val="bullet"/>
      <w:lvlText w:val="o"/>
      <w:lvlJc w:val="left"/>
      <w:pPr>
        <w:tabs>
          <w:tab w:val="num" w:pos="3207"/>
        </w:tabs>
        <w:ind w:left="3207" w:hanging="360"/>
      </w:pPr>
      <w:rPr>
        <w:rFonts w:ascii="Courier New" w:hAnsi="Courier New" w:cs="Courier New" w:hint="default"/>
      </w:rPr>
    </w:lvl>
    <w:lvl w:ilvl="2">
      <w:start w:val="1"/>
      <w:numFmt w:val="bullet"/>
      <w:lvlText w:val=""/>
      <w:lvlJc w:val="left"/>
      <w:pPr>
        <w:tabs>
          <w:tab w:val="num" w:pos="3927"/>
        </w:tabs>
        <w:ind w:left="3927" w:hanging="360"/>
      </w:pPr>
      <w:rPr>
        <w:rFonts w:ascii="Wingdings" w:hAnsi="Wingdings" w:hint="default"/>
      </w:rPr>
    </w:lvl>
    <w:lvl w:ilvl="3">
      <w:start w:val="1"/>
      <w:numFmt w:val="bullet"/>
      <w:lvlText w:val=""/>
      <w:lvlJc w:val="left"/>
      <w:pPr>
        <w:tabs>
          <w:tab w:val="num" w:pos="4647"/>
        </w:tabs>
        <w:ind w:left="4647" w:hanging="360"/>
      </w:pPr>
      <w:rPr>
        <w:rFonts w:ascii="Symbol" w:hAnsi="Symbol" w:hint="default"/>
      </w:rPr>
    </w:lvl>
    <w:lvl w:ilvl="4">
      <w:start w:val="1"/>
      <w:numFmt w:val="bullet"/>
      <w:lvlText w:val="o"/>
      <w:lvlJc w:val="left"/>
      <w:pPr>
        <w:tabs>
          <w:tab w:val="num" w:pos="5367"/>
        </w:tabs>
        <w:ind w:left="5367" w:hanging="360"/>
      </w:pPr>
      <w:rPr>
        <w:rFonts w:ascii="Courier New" w:hAnsi="Courier New" w:cs="Courier New" w:hint="default"/>
      </w:rPr>
    </w:lvl>
    <w:lvl w:ilvl="5">
      <w:start w:val="1"/>
      <w:numFmt w:val="bullet"/>
      <w:lvlText w:val=""/>
      <w:lvlJc w:val="left"/>
      <w:pPr>
        <w:tabs>
          <w:tab w:val="num" w:pos="6087"/>
        </w:tabs>
        <w:ind w:left="6087" w:hanging="360"/>
      </w:pPr>
      <w:rPr>
        <w:rFonts w:ascii="Wingdings" w:hAnsi="Wingdings" w:hint="default"/>
      </w:rPr>
    </w:lvl>
    <w:lvl w:ilvl="6">
      <w:start w:val="1"/>
      <w:numFmt w:val="bullet"/>
      <w:lvlText w:val=""/>
      <w:lvlJc w:val="left"/>
      <w:pPr>
        <w:tabs>
          <w:tab w:val="num" w:pos="6807"/>
        </w:tabs>
        <w:ind w:left="6807" w:hanging="360"/>
      </w:pPr>
      <w:rPr>
        <w:rFonts w:ascii="Symbol" w:hAnsi="Symbol" w:hint="default"/>
      </w:rPr>
    </w:lvl>
    <w:lvl w:ilvl="7">
      <w:start w:val="1"/>
      <w:numFmt w:val="bullet"/>
      <w:lvlText w:val="o"/>
      <w:lvlJc w:val="left"/>
      <w:pPr>
        <w:tabs>
          <w:tab w:val="num" w:pos="7527"/>
        </w:tabs>
        <w:ind w:left="7527" w:hanging="360"/>
      </w:pPr>
      <w:rPr>
        <w:rFonts w:ascii="Courier New" w:hAnsi="Courier New" w:cs="Courier New" w:hint="default"/>
      </w:rPr>
    </w:lvl>
    <w:lvl w:ilvl="8">
      <w:start w:val="1"/>
      <w:numFmt w:val="bullet"/>
      <w:lvlText w:val=""/>
      <w:lvlJc w:val="left"/>
      <w:pPr>
        <w:tabs>
          <w:tab w:val="num" w:pos="8247"/>
        </w:tabs>
        <w:ind w:left="8247" w:hanging="360"/>
      </w:pPr>
      <w:rPr>
        <w:rFonts w:ascii="Wingdings" w:hAnsi="Wingdings" w:hint="default"/>
      </w:rPr>
    </w:lvl>
  </w:abstractNum>
  <w:abstractNum w:abstractNumId="37">
    <w:nsid w:val="63823F5C"/>
    <w:multiLevelType w:val="singleLevel"/>
    <w:tmpl w:val="BD18E8D4"/>
    <w:lvl w:ilvl="0">
      <w:start w:val="16"/>
      <w:numFmt w:val="bullet"/>
      <w:lvlText w:val="-"/>
      <w:lvlJc w:val="left"/>
      <w:pPr>
        <w:tabs>
          <w:tab w:val="num" w:pos="1211"/>
        </w:tabs>
        <w:ind w:left="1211" w:hanging="360"/>
      </w:pPr>
      <w:rPr>
        <w:rFonts w:hint="default"/>
      </w:rPr>
    </w:lvl>
  </w:abstractNum>
  <w:abstractNum w:abstractNumId="38">
    <w:nsid w:val="682052DC"/>
    <w:multiLevelType w:val="singleLevel"/>
    <w:tmpl w:val="BD18E8D4"/>
    <w:lvl w:ilvl="0">
      <w:start w:val="16"/>
      <w:numFmt w:val="bullet"/>
      <w:lvlText w:val="-"/>
      <w:lvlJc w:val="left"/>
      <w:pPr>
        <w:tabs>
          <w:tab w:val="num" w:pos="1211"/>
        </w:tabs>
        <w:ind w:left="1211" w:hanging="360"/>
      </w:pPr>
      <w:rPr>
        <w:rFonts w:hint="default"/>
      </w:rPr>
    </w:lvl>
  </w:abstractNum>
  <w:abstractNum w:abstractNumId="39">
    <w:nsid w:val="687D40B5"/>
    <w:multiLevelType w:val="hybridMultilevel"/>
    <w:tmpl w:val="353CA546"/>
    <w:lvl w:ilvl="0" w:tplc="040C0009">
      <w:start w:val="1"/>
      <w:numFmt w:val="bullet"/>
      <w:lvlText w:val=""/>
      <w:lvlJc w:val="left"/>
      <w:pPr>
        <w:tabs>
          <w:tab w:val="num" w:pos="1778"/>
        </w:tabs>
        <w:ind w:left="1778" w:hanging="360"/>
      </w:pPr>
      <w:rPr>
        <w:rFonts w:ascii="Wingdings" w:hAnsi="Wingdings" w:hint="default"/>
      </w:rPr>
    </w:lvl>
    <w:lvl w:ilvl="1" w:tplc="040C0003">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40">
    <w:nsid w:val="69AD57D3"/>
    <w:multiLevelType w:val="hybridMultilevel"/>
    <w:tmpl w:val="698C8DC8"/>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1">
    <w:nsid w:val="6A580B9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DDD119C"/>
    <w:multiLevelType w:val="singleLevel"/>
    <w:tmpl w:val="BD18E8D4"/>
    <w:lvl w:ilvl="0">
      <w:start w:val="16"/>
      <w:numFmt w:val="bullet"/>
      <w:lvlText w:val="-"/>
      <w:lvlJc w:val="left"/>
      <w:pPr>
        <w:tabs>
          <w:tab w:val="num" w:pos="1211"/>
        </w:tabs>
        <w:ind w:left="1211" w:hanging="360"/>
      </w:pPr>
      <w:rPr>
        <w:rFonts w:hint="default"/>
      </w:rPr>
    </w:lvl>
  </w:abstractNum>
  <w:abstractNum w:abstractNumId="43">
    <w:nsid w:val="71AF1FE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5B43C78"/>
    <w:multiLevelType w:val="multilevel"/>
    <w:tmpl w:val="F7AAC5D6"/>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45">
    <w:nsid w:val="77194D69"/>
    <w:multiLevelType w:val="singleLevel"/>
    <w:tmpl w:val="BD18E8D4"/>
    <w:lvl w:ilvl="0">
      <w:start w:val="16"/>
      <w:numFmt w:val="bullet"/>
      <w:lvlText w:val="-"/>
      <w:lvlJc w:val="left"/>
      <w:pPr>
        <w:tabs>
          <w:tab w:val="num" w:pos="1211"/>
        </w:tabs>
        <w:ind w:left="1211" w:hanging="360"/>
      </w:pPr>
      <w:rPr>
        <w:rFonts w:hint="default"/>
      </w:rPr>
    </w:lvl>
  </w:abstractNum>
  <w:abstractNum w:abstractNumId="46">
    <w:nsid w:val="7A0C6815"/>
    <w:multiLevelType w:val="hybridMultilevel"/>
    <w:tmpl w:val="80F4B2F6"/>
    <w:lvl w:ilvl="0" w:tplc="E9285916">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7">
    <w:nsid w:val="7E3161CD"/>
    <w:multiLevelType w:val="hybridMultilevel"/>
    <w:tmpl w:val="6A607800"/>
    <w:lvl w:ilvl="0" w:tplc="46129A24">
      <w:start w:val="1"/>
      <w:numFmt w:val="bullet"/>
      <w:lvlText w:val="-"/>
      <w:lvlJc w:val="left"/>
      <w:pPr>
        <w:tabs>
          <w:tab w:val="num" w:pos="720"/>
        </w:tabs>
        <w:ind w:left="720" w:hanging="360"/>
      </w:pPr>
      <w:rPr>
        <w:rFonts w:ascii="Times New Roman" w:eastAsia="Times New Roman" w:hAnsi="Times New Roman" w:cs="Times New Roman" w:hint="default"/>
      </w:rPr>
    </w:lvl>
    <w:lvl w:ilvl="1" w:tplc="C1A08D2A" w:tentative="1">
      <w:start w:val="1"/>
      <w:numFmt w:val="bullet"/>
      <w:lvlText w:val="o"/>
      <w:lvlJc w:val="left"/>
      <w:pPr>
        <w:tabs>
          <w:tab w:val="num" w:pos="1440"/>
        </w:tabs>
        <w:ind w:left="1440" w:hanging="360"/>
      </w:pPr>
      <w:rPr>
        <w:rFonts w:ascii="Courier New" w:hAnsi="Courier New" w:hint="default"/>
      </w:rPr>
    </w:lvl>
    <w:lvl w:ilvl="2" w:tplc="15E0A2A8" w:tentative="1">
      <w:start w:val="1"/>
      <w:numFmt w:val="bullet"/>
      <w:lvlText w:val=""/>
      <w:lvlJc w:val="left"/>
      <w:pPr>
        <w:tabs>
          <w:tab w:val="num" w:pos="2160"/>
        </w:tabs>
        <w:ind w:left="2160" w:hanging="360"/>
      </w:pPr>
      <w:rPr>
        <w:rFonts w:ascii="Wingdings" w:hAnsi="Wingdings" w:hint="default"/>
      </w:rPr>
    </w:lvl>
    <w:lvl w:ilvl="3" w:tplc="A638493C" w:tentative="1">
      <w:start w:val="1"/>
      <w:numFmt w:val="bullet"/>
      <w:lvlText w:val=""/>
      <w:lvlJc w:val="left"/>
      <w:pPr>
        <w:tabs>
          <w:tab w:val="num" w:pos="2880"/>
        </w:tabs>
        <w:ind w:left="2880" w:hanging="360"/>
      </w:pPr>
      <w:rPr>
        <w:rFonts w:ascii="Symbol" w:hAnsi="Symbol" w:hint="default"/>
      </w:rPr>
    </w:lvl>
    <w:lvl w:ilvl="4" w:tplc="14C4FB12" w:tentative="1">
      <w:start w:val="1"/>
      <w:numFmt w:val="bullet"/>
      <w:lvlText w:val="o"/>
      <w:lvlJc w:val="left"/>
      <w:pPr>
        <w:tabs>
          <w:tab w:val="num" w:pos="3600"/>
        </w:tabs>
        <w:ind w:left="3600" w:hanging="360"/>
      </w:pPr>
      <w:rPr>
        <w:rFonts w:ascii="Courier New" w:hAnsi="Courier New" w:hint="default"/>
      </w:rPr>
    </w:lvl>
    <w:lvl w:ilvl="5" w:tplc="9DD69174" w:tentative="1">
      <w:start w:val="1"/>
      <w:numFmt w:val="bullet"/>
      <w:lvlText w:val=""/>
      <w:lvlJc w:val="left"/>
      <w:pPr>
        <w:tabs>
          <w:tab w:val="num" w:pos="4320"/>
        </w:tabs>
        <w:ind w:left="4320" w:hanging="360"/>
      </w:pPr>
      <w:rPr>
        <w:rFonts w:ascii="Wingdings" w:hAnsi="Wingdings" w:hint="default"/>
      </w:rPr>
    </w:lvl>
    <w:lvl w:ilvl="6" w:tplc="ADCAA37A" w:tentative="1">
      <w:start w:val="1"/>
      <w:numFmt w:val="bullet"/>
      <w:lvlText w:val=""/>
      <w:lvlJc w:val="left"/>
      <w:pPr>
        <w:tabs>
          <w:tab w:val="num" w:pos="5040"/>
        </w:tabs>
        <w:ind w:left="5040" w:hanging="360"/>
      </w:pPr>
      <w:rPr>
        <w:rFonts w:ascii="Symbol" w:hAnsi="Symbol" w:hint="default"/>
      </w:rPr>
    </w:lvl>
    <w:lvl w:ilvl="7" w:tplc="FDA4483C" w:tentative="1">
      <w:start w:val="1"/>
      <w:numFmt w:val="bullet"/>
      <w:lvlText w:val="o"/>
      <w:lvlJc w:val="left"/>
      <w:pPr>
        <w:tabs>
          <w:tab w:val="num" w:pos="5760"/>
        </w:tabs>
        <w:ind w:left="5760" w:hanging="360"/>
      </w:pPr>
      <w:rPr>
        <w:rFonts w:ascii="Courier New" w:hAnsi="Courier New" w:hint="default"/>
      </w:rPr>
    </w:lvl>
    <w:lvl w:ilvl="8" w:tplc="BD8AD536" w:tentative="1">
      <w:start w:val="1"/>
      <w:numFmt w:val="bullet"/>
      <w:lvlText w:val=""/>
      <w:lvlJc w:val="left"/>
      <w:pPr>
        <w:tabs>
          <w:tab w:val="num" w:pos="6480"/>
        </w:tabs>
        <w:ind w:left="6480" w:hanging="360"/>
      </w:pPr>
      <w:rPr>
        <w:rFonts w:ascii="Wingdings" w:hAnsi="Wingdings" w:hint="default"/>
      </w:rPr>
    </w:lvl>
  </w:abstractNum>
  <w:abstractNum w:abstractNumId="48">
    <w:nsid w:val="7F663219"/>
    <w:multiLevelType w:val="hybridMultilevel"/>
    <w:tmpl w:val="D08C172C"/>
    <w:lvl w:ilvl="0" w:tplc="4E0470F4">
      <w:start w:val="3"/>
      <w:numFmt w:val="bullet"/>
      <w:lvlText w:val="-"/>
      <w:lvlJc w:val="left"/>
      <w:pPr>
        <w:tabs>
          <w:tab w:val="num" w:pos="1494"/>
        </w:tabs>
        <w:ind w:left="1494" w:hanging="360"/>
      </w:pPr>
      <w:rPr>
        <w:rFonts w:ascii="Times New Roman" w:eastAsia="Times New Roman" w:hAnsi="Times New Roman" w:cs="Times New Roman" w:hint="default"/>
        <w:b w:val="0"/>
      </w:rPr>
    </w:lvl>
    <w:lvl w:ilvl="1" w:tplc="C714D4BC" w:tentative="1">
      <w:start w:val="1"/>
      <w:numFmt w:val="bullet"/>
      <w:lvlText w:val="o"/>
      <w:lvlJc w:val="left"/>
      <w:pPr>
        <w:tabs>
          <w:tab w:val="num" w:pos="2214"/>
        </w:tabs>
        <w:ind w:left="2214" w:hanging="360"/>
      </w:pPr>
      <w:rPr>
        <w:rFonts w:ascii="Courier New" w:hAnsi="Courier New" w:hint="default"/>
      </w:rPr>
    </w:lvl>
    <w:lvl w:ilvl="2" w:tplc="CA84A9DE" w:tentative="1">
      <w:start w:val="1"/>
      <w:numFmt w:val="bullet"/>
      <w:lvlText w:val=""/>
      <w:lvlJc w:val="left"/>
      <w:pPr>
        <w:tabs>
          <w:tab w:val="num" w:pos="2934"/>
        </w:tabs>
        <w:ind w:left="2934" w:hanging="360"/>
      </w:pPr>
      <w:rPr>
        <w:rFonts w:ascii="Wingdings" w:hAnsi="Wingdings" w:hint="default"/>
      </w:rPr>
    </w:lvl>
    <w:lvl w:ilvl="3" w:tplc="3204412A" w:tentative="1">
      <w:start w:val="1"/>
      <w:numFmt w:val="bullet"/>
      <w:lvlText w:val=""/>
      <w:lvlJc w:val="left"/>
      <w:pPr>
        <w:tabs>
          <w:tab w:val="num" w:pos="3654"/>
        </w:tabs>
        <w:ind w:left="3654" w:hanging="360"/>
      </w:pPr>
      <w:rPr>
        <w:rFonts w:ascii="Symbol" w:hAnsi="Symbol" w:hint="default"/>
      </w:rPr>
    </w:lvl>
    <w:lvl w:ilvl="4" w:tplc="5986E76A" w:tentative="1">
      <w:start w:val="1"/>
      <w:numFmt w:val="bullet"/>
      <w:lvlText w:val="o"/>
      <w:lvlJc w:val="left"/>
      <w:pPr>
        <w:tabs>
          <w:tab w:val="num" w:pos="4374"/>
        </w:tabs>
        <w:ind w:left="4374" w:hanging="360"/>
      </w:pPr>
      <w:rPr>
        <w:rFonts w:ascii="Courier New" w:hAnsi="Courier New" w:hint="default"/>
      </w:rPr>
    </w:lvl>
    <w:lvl w:ilvl="5" w:tplc="667C0824" w:tentative="1">
      <w:start w:val="1"/>
      <w:numFmt w:val="bullet"/>
      <w:lvlText w:val=""/>
      <w:lvlJc w:val="left"/>
      <w:pPr>
        <w:tabs>
          <w:tab w:val="num" w:pos="5094"/>
        </w:tabs>
        <w:ind w:left="5094" w:hanging="360"/>
      </w:pPr>
      <w:rPr>
        <w:rFonts w:ascii="Wingdings" w:hAnsi="Wingdings" w:hint="default"/>
      </w:rPr>
    </w:lvl>
    <w:lvl w:ilvl="6" w:tplc="9EBE4588" w:tentative="1">
      <w:start w:val="1"/>
      <w:numFmt w:val="bullet"/>
      <w:lvlText w:val=""/>
      <w:lvlJc w:val="left"/>
      <w:pPr>
        <w:tabs>
          <w:tab w:val="num" w:pos="5814"/>
        </w:tabs>
        <w:ind w:left="5814" w:hanging="360"/>
      </w:pPr>
      <w:rPr>
        <w:rFonts w:ascii="Symbol" w:hAnsi="Symbol" w:hint="default"/>
      </w:rPr>
    </w:lvl>
    <w:lvl w:ilvl="7" w:tplc="C264FA2E" w:tentative="1">
      <w:start w:val="1"/>
      <w:numFmt w:val="bullet"/>
      <w:lvlText w:val="o"/>
      <w:lvlJc w:val="left"/>
      <w:pPr>
        <w:tabs>
          <w:tab w:val="num" w:pos="6534"/>
        </w:tabs>
        <w:ind w:left="6534" w:hanging="360"/>
      </w:pPr>
      <w:rPr>
        <w:rFonts w:ascii="Courier New" w:hAnsi="Courier New" w:hint="default"/>
      </w:rPr>
    </w:lvl>
    <w:lvl w:ilvl="8" w:tplc="6122CFC8" w:tentative="1">
      <w:start w:val="1"/>
      <w:numFmt w:val="bullet"/>
      <w:lvlText w:val=""/>
      <w:lvlJc w:val="left"/>
      <w:pPr>
        <w:tabs>
          <w:tab w:val="num" w:pos="7254"/>
        </w:tabs>
        <w:ind w:left="7254" w:hanging="360"/>
      </w:pPr>
      <w:rPr>
        <w:rFonts w:ascii="Wingdings" w:hAnsi="Wingdings" w:hint="default"/>
      </w:rPr>
    </w:lvl>
  </w:abstractNum>
  <w:num w:numId="1">
    <w:abstractNumId w:val="47"/>
  </w:num>
  <w:num w:numId="2">
    <w:abstractNumId w:val="44"/>
  </w:num>
  <w:num w:numId="3">
    <w:abstractNumId w:val="48"/>
  </w:num>
  <w:num w:numId="4">
    <w:abstractNumId w:val="5"/>
  </w:num>
  <w:num w:numId="5">
    <w:abstractNumId w:val="14"/>
  </w:num>
  <w:num w:numId="6">
    <w:abstractNumId w:val="29"/>
  </w:num>
  <w:num w:numId="7">
    <w:abstractNumId w:val="23"/>
  </w:num>
  <w:num w:numId="8">
    <w:abstractNumId w:val="45"/>
  </w:num>
  <w:num w:numId="9">
    <w:abstractNumId w:val="9"/>
  </w:num>
  <w:num w:numId="10">
    <w:abstractNumId w:val="16"/>
  </w:num>
  <w:num w:numId="11">
    <w:abstractNumId w:val="4"/>
  </w:num>
  <w:num w:numId="12">
    <w:abstractNumId w:val="37"/>
  </w:num>
  <w:num w:numId="13">
    <w:abstractNumId w:val="42"/>
  </w:num>
  <w:num w:numId="14">
    <w:abstractNumId w:val="32"/>
  </w:num>
  <w:num w:numId="15">
    <w:abstractNumId w:val="38"/>
  </w:num>
  <w:num w:numId="16">
    <w:abstractNumId w:val="11"/>
  </w:num>
  <w:num w:numId="17">
    <w:abstractNumId w:val="7"/>
  </w:num>
  <w:num w:numId="18">
    <w:abstractNumId w:val="33"/>
  </w:num>
  <w:num w:numId="19">
    <w:abstractNumId w:val="2"/>
  </w:num>
  <w:num w:numId="20">
    <w:abstractNumId w:val="1"/>
  </w:num>
  <w:num w:numId="21">
    <w:abstractNumId w:val="0"/>
  </w:num>
  <w:num w:numId="22">
    <w:abstractNumId w:val="26"/>
  </w:num>
  <w:num w:numId="23">
    <w:abstractNumId w:val="13"/>
  </w:num>
  <w:num w:numId="24">
    <w:abstractNumId w:val="34"/>
  </w:num>
  <w:num w:numId="25">
    <w:abstractNumId w:val="25"/>
  </w:num>
  <w:num w:numId="26">
    <w:abstractNumId w:val="40"/>
  </w:num>
  <w:num w:numId="27">
    <w:abstractNumId w:val="6"/>
  </w:num>
  <w:num w:numId="28">
    <w:abstractNumId w:val="21"/>
  </w:num>
  <w:num w:numId="29">
    <w:abstractNumId w:val="36"/>
  </w:num>
  <w:num w:numId="30">
    <w:abstractNumId w:val="28"/>
  </w:num>
  <w:num w:numId="31">
    <w:abstractNumId w:val="8"/>
  </w:num>
  <w:num w:numId="32">
    <w:abstractNumId w:val="31"/>
  </w:num>
  <w:num w:numId="33">
    <w:abstractNumId w:val="12"/>
  </w:num>
  <w:num w:numId="34">
    <w:abstractNumId w:val="20"/>
  </w:num>
  <w:num w:numId="35">
    <w:abstractNumId w:val="39"/>
  </w:num>
  <w:num w:numId="36">
    <w:abstractNumId w:val="15"/>
  </w:num>
  <w:num w:numId="37">
    <w:abstractNumId w:val="22"/>
  </w:num>
  <w:num w:numId="38">
    <w:abstractNumId w:val="46"/>
  </w:num>
  <w:num w:numId="39">
    <w:abstractNumId w:val="18"/>
  </w:num>
  <w:num w:numId="40">
    <w:abstractNumId w:val="35"/>
  </w:num>
  <w:num w:numId="41">
    <w:abstractNumId w:val="17"/>
  </w:num>
  <w:num w:numId="42">
    <w:abstractNumId w:val="10"/>
  </w:num>
  <w:num w:numId="43">
    <w:abstractNumId w:val="41"/>
  </w:num>
  <w:num w:numId="44">
    <w:abstractNumId w:val="43"/>
  </w:num>
  <w:num w:numId="45">
    <w:abstractNumId w:val="30"/>
  </w:num>
  <w:num w:numId="46">
    <w:abstractNumId w:val="24"/>
  </w:num>
  <w:num w:numId="47">
    <w:abstractNumId w:val="19"/>
  </w:num>
  <w:num w:numId="48">
    <w:abstractNumId w:val="27"/>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307"/>
    <w:rsid w:val="00002789"/>
    <w:rsid w:val="00002F60"/>
    <w:rsid w:val="00006ED2"/>
    <w:rsid w:val="0001161C"/>
    <w:rsid w:val="0001310A"/>
    <w:rsid w:val="00014230"/>
    <w:rsid w:val="00014380"/>
    <w:rsid w:val="00014F28"/>
    <w:rsid w:val="00023668"/>
    <w:rsid w:val="000372AA"/>
    <w:rsid w:val="00037885"/>
    <w:rsid w:val="00054FB9"/>
    <w:rsid w:val="00057258"/>
    <w:rsid w:val="00063D11"/>
    <w:rsid w:val="00063EDC"/>
    <w:rsid w:val="00072C9D"/>
    <w:rsid w:val="00075A62"/>
    <w:rsid w:val="00076F2C"/>
    <w:rsid w:val="000826E2"/>
    <w:rsid w:val="00085AB3"/>
    <w:rsid w:val="00094368"/>
    <w:rsid w:val="000A655E"/>
    <w:rsid w:val="000B2D1A"/>
    <w:rsid w:val="000B54BD"/>
    <w:rsid w:val="000C2FB3"/>
    <w:rsid w:val="000C6F78"/>
    <w:rsid w:val="000D1876"/>
    <w:rsid w:val="000D38BF"/>
    <w:rsid w:val="000E65AC"/>
    <w:rsid w:val="000E7119"/>
    <w:rsid w:val="000F1465"/>
    <w:rsid w:val="000F6B23"/>
    <w:rsid w:val="00100515"/>
    <w:rsid w:val="001064EC"/>
    <w:rsid w:val="0011393B"/>
    <w:rsid w:val="00117C28"/>
    <w:rsid w:val="00131A7E"/>
    <w:rsid w:val="00142210"/>
    <w:rsid w:val="0014279E"/>
    <w:rsid w:val="00142FD6"/>
    <w:rsid w:val="00143B8F"/>
    <w:rsid w:val="00144748"/>
    <w:rsid w:val="0015705B"/>
    <w:rsid w:val="001647CC"/>
    <w:rsid w:val="0017080F"/>
    <w:rsid w:val="001713CA"/>
    <w:rsid w:val="0017402D"/>
    <w:rsid w:val="00174F73"/>
    <w:rsid w:val="00184612"/>
    <w:rsid w:val="00191081"/>
    <w:rsid w:val="001A05C4"/>
    <w:rsid w:val="001A3544"/>
    <w:rsid w:val="001B4AAD"/>
    <w:rsid w:val="001B4EB3"/>
    <w:rsid w:val="001B51D3"/>
    <w:rsid w:val="001B57FE"/>
    <w:rsid w:val="001B6A3E"/>
    <w:rsid w:val="001D3BAD"/>
    <w:rsid w:val="001E05FA"/>
    <w:rsid w:val="001E4072"/>
    <w:rsid w:val="001F1159"/>
    <w:rsid w:val="001F4831"/>
    <w:rsid w:val="00221B26"/>
    <w:rsid w:val="002302EC"/>
    <w:rsid w:val="00232301"/>
    <w:rsid w:val="00237DDE"/>
    <w:rsid w:val="0025037B"/>
    <w:rsid w:val="0025314A"/>
    <w:rsid w:val="00261135"/>
    <w:rsid w:val="00261EFF"/>
    <w:rsid w:val="002662CD"/>
    <w:rsid w:val="00272443"/>
    <w:rsid w:val="002804C2"/>
    <w:rsid w:val="00280B65"/>
    <w:rsid w:val="00291B04"/>
    <w:rsid w:val="0029722D"/>
    <w:rsid w:val="002C04ED"/>
    <w:rsid w:val="002C20F7"/>
    <w:rsid w:val="002C5E6D"/>
    <w:rsid w:val="002D1E7C"/>
    <w:rsid w:val="002D413C"/>
    <w:rsid w:val="002F11D2"/>
    <w:rsid w:val="002F2D87"/>
    <w:rsid w:val="002F4BA2"/>
    <w:rsid w:val="00300697"/>
    <w:rsid w:val="00303DE1"/>
    <w:rsid w:val="00305161"/>
    <w:rsid w:val="00306371"/>
    <w:rsid w:val="003114B0"/>
    <w:rsid w:val="003200B5"/>
    <w:rsid w:val="00332A58"/>
    <w:rsid w:val="00333662"/>
    <w:rsid w:val="003363C1"/>
    <w:rsid w:val="003374A3"/>
    <w:rsid w:val="003374CA"/>
    <w:rsid w:val="00337E83"/>
    <w:rsid w:val="003450C6"/>
    <w:rsid w:val="00354CA9"/>
    <w:rsid w:val="00355AC1"/>
    <w:rsid w:val="00361E86"/>
    <w:rsid w:val="00372E13"/>
    <w:rsid w:val="00375626"/>
    <w:rsid w:val="00381C41"/>
    <w:rsid w:val="00391722"/>
    <w:rsid w:val="003A1CA0"/>
    <w:rsid w:val="003A4F4A"/>
    <w:rsid w:val="003A53CD"/>
    <w:rsid w:val="003A69AF"/>
    <w:rsid w:val="003A6B3B"/>
    <w:rsid w:val="003A777A"/>
    <w:rsid w:val="003B45B5"/>
    <w:rsid w:val="003D15FA"/>
    <w:rsid w:val="003D388E"/>
    <w:rsid w:val="003D5E25"/>
    <w:rsid w:val="003E26E8"/>
    <w:rsid w:val="003F2BD5"/>
    <w:rsid w:val="003F367C"/>
    <w:rsid w:val="003F3C2F"/>
    <w:rsid w:val="003F425F"/>
    <w:rsid w:val="003F7227"/>
    <w:rsid w:val="00401534"/>
    <w:rsid w:val="0040300B"/>
    <w:rsid w:val="004130DE"/>
    <w:rsid w:val="0041708C"/>
    <w:rsid w:val="004206DD"/>
    <w:rsid w:val="00437913"/>
    <w:rsid w:val="00451CE0"/>
    <w:rsid w:val="00457CF0"/>
    <w:rsid w:val="0046043E"/>
    <w:rsid w:val="00464621"/>
    <w:rsid w:val="0046760D"/>
    <w:rsid w:val="00473333"/>
    <w:rsid w:val="00477DB8"/>
    <w:rsid w:val="00481803"/>
    <w:rsid w:val="00481F23"/>
    <w:rsid w:val="00484ADD"/>
    <w:rsid w:val="00491040"/>
    <w:rsid w:val="00493B24"/>
    <w:rsid w:val="004A37D2"/>
    <w:rsid w:val="004C46FE"/>
    <w:rsid w:val="004D5BA6"/>
    <w:rsid w:val="004D6EB7"/>
    <w:rsid w:val="004E1F47"/>
    <w:rsid w:val="004E26B4"/>
    <w:rsid w:val="004E55F9"/>
    <w:rsid w:val="004F205A"/>
    <w:rsid w:val="004F3BB5"/>
    <w:rsid w:val="0050017A"/>
    <w:rsid w:val="00503E3B"/>
    <w:rsid w:val="00504A61"/>
    <w:rsid w:val="00506E7A"/>
    <w:rsid w:val="00507A19"/>
    <w:rsid w:val="005124C2"/>
    <w:rsid w:val="0052339A"/>
    <w:rsid w:val="005236ED"/>
    <w:rsid w:val="00535501"/>
    <w:rsid w:val="00536E7C"/>
    <w:rsid w:val="00560C0B"/>
    <w:rsid w:val="00575AC3"/>
    <w:rsid w:val="005847B5"/>
    <w:rsid w:val="00587C07"/>
    <w:rsid w:val="0059230C"/>
    <w:rsid w:val="00597092"/>
    <w:rsid w:val="00597EEB"/>
    <w:rsid w:val="00597F4C"/>
    <w:rsid w:val="005A4BCD"/>
    <w:rsid w:val="005B1E87"/>
    <w:rsid w:val="005B6CF3"/>
    <w:rsid w:val="005D2C99"/>
    <w:rsid w:val="005D5A14"/>
    <w:rsid w:val="005E7DED"/>
    <w:rsid w:val="005E7FF9"/>
    <w:rsid w:val="005F00C8"/>
    <w:rsid w:val="005F7495"/>
    <w:rsid w:val="00603972"/>
    <w:rsid w:val="00611DF2"/>
    <w:rsid w:val="006172AB"/>
    <w:rsid w:val="00624C5D"/>
    <w:rsid w:val="006310C9"/>
    <w:rsid w:val="006331A8"/>
    <w:rsid w:val="00635178"/>
    <w:rsid w:val="00636174"/>
    <w:rsid w:val="006402D2"/>
    <w:rsid w:val="00642B61"/>
    <w:rsid w:val="00644312"/>
    <w:rsid w:val="006566CB"/>
    <w:rsid w:val="006571FC"/>
    <w:rsid w:val="00660A58"/>
    <w:rsid w:val="0067021A"/>
    <w:rsid w:val="00671383"/>
    <w:rsid w:val="00692078"/>
    <w:rsid w:val="006942A2"/>
    <w:rsid w:val="006969C0"/>
    <w:rsid w:val="00696CA8"/>
    <w:rsid w:val="006B31ED"/>
    <w:rsid w:val="006C06B1"/>
    <w:rsid w:val="006D2C7F"/>
    <w:rsid w:val="006D695D"/>
    <w:rsid w:val="006E69D3"/>
    <w:rsid w:val="006E7223"/>
    <w:rsid w:val="006E78A5"/>
    <w:rsid w:val="006F1F59"/>
    <w:rsid w:val="006F2D0A"/>
    <w:rsid w:val="006F5476"/>
    <w:rsid w:val="006F640E"/>
    <w:rsid w:val="00701800"/>
    <w:rsid w:val="0070303D"/>
    <w:rsid w:val="00705456"/>
    <w:rsid w:val="00713856"/>
    <w:rsid w:val="00717495"/>
    <w:rsid w:val="00720E29"/>
    <w:rsid w:val="00721F6D"/>
    <w:rsid w:val="0072287C"/>
    <w:rsid w:val="00723337"/>
    <w:rsid w:val="00726A7D"/>
    <w:rsid w:val="00740A99"/>
    <w:rsid w:val="00744B4D"/>
    <w:rsid w:val="0075276E"/>
    <w:rsid w:val="00756251"/>
    <w:rsid w:val="0075648E"/>
    <w:rsid w:val="00756B32"/>
    <w:rsid w:val="00763C1A"/>
    <w:rsid w:val="00764665"/>
    <w:rsid w:val="0076768D"/>
    <w:rsid w:val="00773EEB"/>
    <w:rsid w:val="00780A10"/>
    <w:rsid w:val="00782607"/>
    <w:rsid w:val="00783DBD"/>
    <w:rsid w:val="007840BC"/>
    <w:rsid w:val="00792661"/>
    <w:rsid w:val="00793C3F"/>
    <w:rsid w:val="007A5CE7"/>
    <w:rsid w:val="007B582B"/>
    <w:rsid w:val="007C13E3"/>
    <w:rsid w:val="007C395E"/>
    <w:rsid w:val="007C51AB"/>
    <w:rsid w:val="007C607D"/>
    <w:rsid w:val="007D46AA"/>
    <w:rsid w:val="007E02BA"/>
    <w:rsid w:val="007E130A"/>
    <w:rsid w:val="007E27D1"/>
    <w:rsid w:val="007E2B93"/>
    <w:rsid w:val="007F087D"/>
    <w:rsid w:val="007F0EA4"/>
    <w:rsid w:val="007F6B3A"/>
    <w:rsid w:val="007F6CB3"/>
    <w:rsid w:val="00807457"/>
    <w:rsid w:val="00816A60"/>
    <w:rsid w:val="00825362"/>
    <w:rsid w:val="00826EAE"/>
    <w:rsid w:val="00827849"/>
    <w:rsid w:val="00837C1D"/>
    <w:rsid w:val="008468EC"/>
    <w:rsid w:val="008523A1"/>
    <w:rsid w:val="0085252A"/>
    <w:rsid w:val="00857229"/>
    <w:rsid w:val="00881BEA"/>
    <w:rsid w:val="00882ACC"/>
    <w:rsid w:val="0089662E"/>
    <w:rsid w:val="008A0A22"/>
    <w:rsid w:val="008A4593"/>
    <w:rsid w:val="008A6C73"/>
    <w:rsid w:val="008B1D8C"/>
    <w:rsid w:val="008B2602"/>
    <w:rsid w:val="008B38F0"/>
    <w:rsid w:val="008D30C1"/>
    <w:rsid w:val="008D40E9"/>
    <w:rsid w:val="008D6C66"/>
    <w:rsid w:val="008E6AC7"/>
    <w:rsid w:val="008F1921"/>
    <w:rsid w:val="008F577A"/>
    <w:rsid w:val="00900758"/>
    <w:rsid w:val="0090391E"/>
    <w:rsid w:val="009065C7"/>
    <w:rsid w:val="0091305D"/>
    <w:rsid w:val="00913F44"/>
    <w:rsid w:val="00914B38"/>
    <w:rsid w:val="0092011F"/>
    <w:rsid w:val="0092080F"/>
    <w:rsid w:val="00921ED2"/>
    <w:rsid w:val="009310D5"/>
    <w:rsid w:val="0093128E"/>
    <w:rsid w:val="009331AF"/>
    <w:rsid w:val="00936704"/>
    <w:rsid w:val="00941414"/>
    <w:rsid w:val="00946995"/>
    <w:rsid w:val="009564D3"/>
    <w:rsid w:val="00965889"/>
    <w:rsid w:val="00967FF1"/>
    <w:rsid w:val="009700E8"/>
    <w:rsid w:val="00970777"/>
    <w:rsid w:val="00975EB4"/>
    <w:rsid w:val="009828BD"/>
    <w:rsid w:val="00983653"/>
    <w:rsid w:val="00985D39"/>
    <w:rsid w:val="00993DD7"/>
    <w:rsid w:val="009A06B8"/>
    <w:rsid w:val="009A288A"/>
    <w:rsid w:val="009B23AC"/>
    <w:rsid w:val="009C1B3C"/>
    <w:rsid w:val="009C2022"/>
    <w:rsid w:val="009C5D81"/>
    <w:rsid w:val="009C7F25"/>
    <w:rsid w:val="009D7B2D"/>
    <w:rsid w:val="009E0B6D"/>
    <w:rsid w:val="009E1110"/>
    <w:rsid w:val="009F0DC4"/>
    <w:rsid w:val="009F0E18"/>
    <w:rsid w:val="009F4FE6"/>
    <w:rsid w:val="00A0432D"/>
    <w:rsid w:val="00A0796B"/>
    <w:rsid w:val="00A10307"/>
    <w:rsid w:val="00A14B7F"/>
    <w:rsid w:val="00A200B1"/>
    <w:rsid w:val="00A20238"/>
    <w:rsid w:val="00A300BC"/>
    <w:rsid w:val="00A524F1"/>
    <w:rsid w:val="00A57667"/>
    <w:rsid w:val="00A61CD0"/>
    <w:rsid w:val="00A62F0B"/>
    <w:rsid w:val="00A71B65"/>
    <w:rsid w:val="00A862F9"/>
    <w:rsid w:val="00AB353B"/>
    <w:rsid w:val="00AC1344"/>
    <w:rsid w:val="00AC26E0"/>
    <w:rsid w:val="00AC5E1C"/>
    <w:rsid w:val="00AD11C7"/>
    <w:rsid w:val="00AD14FD"/>
    <w:rsid w:val="00AD7414"/>
    <w:rsid w:val="00AF4F90"/>
    <w:rsid w:val="00AF5B6B"/>
    <w:rsid w:val="00AF69CA"/>
    <w:rsid w:val="00B02F55"/>
    <w:rsid w:val="00B04EC6"/>
    <w:rsid w:val="00B051B1"/>
    <w:rsid w:val="00B11C59"/>
    <w:rsid w:val="00B164A3"/>
    <w:rsid w:val="00B228C5"/>
    <w:rsid w:val="00B26C7D"/>
    <w:rsid w:val="00B36756"/>
    <w:rsid w:val="00B4060A"/>
    <w:rsid w:val="00B41774"/>
    <w:rsid w:val="00B43269"/>
    <w:rsid w:val="00B433CE"/>
    <w:rsid w:val="00B60378"/>
    <w:rsid w:val="00B823F4"/>
    <w:rsid w:val="00BA3765"/>
    <w:rsid w:val="00BA528F"/>
    <w:rsid w:val="00BB1FA1"/>
    <w:rsid w:val="00BC7F02"/>
    <w:rsid w:val="00BE0988"/>
    <w:rsid w:val="00BE6747"/>
    <w:rsid w:val="00BF6D33"/>
    <w:rsid w:val="00C115D2"/>
    <w:rsid w:val="00C13885"/>
    <w:rsid w:val="00C162BD"/>
    <w:rsid w:val="00C22D68"/>
    <w:rsid w:val="00C261BC"/>
    <w:rsid w:val="00C26E58"/>
    <w:rsid w:val="00C26F9C"/>
    <w:rsid w:val="00C40D3C"/>
    <w:rsid w:val="00C509A5"/>
    <w:rsid w:val="00C52476"/>
    <w:rsid w:val="00C52D3F"/>
    <w:rsid w:val="00C540B7"/>
    <w:rsid w:val="00C72888"/>
    <w:rsid w:val="00C73B49"/>
    <w:rsid w:val="00C80B2A"/>
    <w:rsid w:val="00C8303D"/>
    <w:rsid w:val="00C8540B"/>
    <w:rsid w:val="00C8567F"/>
    <w:rsid w:val="00CA2CA6"/>
    <w:rsid w:val="00CA52AB"/>
    <w:rsid w:val="00CB5458"/>
    <w:rsid w:val="00CB5769"/>
    <w:rsid w:val="00CB5825"/>
    <w:rsid w:val="00CC0157"/>
    <w:rsid w:val="00CC0C86"/>
    <w:rsid w:val="00CD1BD0"/>
    <w:rsid w:val="00CE0038"/>
    <w:rsid w:val="00CF123E"/>
    <w:rsid w:val="00D115F1"/>
    <w:rsid w:val="00D11E2B"/>
    <w:rsid w:val="00D123CC"/>
    <w:rsid w:val="00D1296E"/>
    <w:rsid w:val="00D13D8B"/>
    <w:rsid w:val="00D16E56"/>
    <w:rsid w:val="00D220AC"/>
    <w:rsid w:val="00D271F0"/>
    <w:rsid w:val="00D27DF7"/>
    <w:rsid w:val="00D300FB"/>
    <w:rsid w:val="00D311E4"/>
    <w:rsid w:val="00D647DF"/>
    <w:rsid w:val="00D67410"/>
    <w:rsid w:val="00D70437"/>
    <w:rsid w:val="00D80E02"/>
    <w:rsid w:val="00D81A1B"/>
    <w:rsid w:val="00D845D2"/>
    <w:rsid w:val="00D903A7"/>
    <w:rsid w:val="00D92B26"/>
    <w:rsid w:val="00DB2739"/>
    <w:rsid w:val="00DB72F2"/>
    <w:rsid w:val="00DC0C2B"/>
    <w:rsid w:val="00DC3204"/>
    <w:rsid w:val="00DC4B2C"/>
    <w:rsid w:val="00DC4FD4"/>
    <w:rsid w:val="00DD0FFA"/>
    <w:rsid w:val="00DD53C4"/>
    <w:rsid w:val="00DE1D50"/>
    <w:rsid w:val="00DF0561"/>
    <w:rsid w:val="00DF1BD9"/>
    <w:rsid w:val="00DF350A"/>
    <w:rsid w:val="00DF69F1"/>
    <w:rsid w:val="00E20CED"/>
    <w:rsid w:val="00E32ECD"/>
    <w:rsid w:val="00E32F5C"/>
    <w:rsid w:val="00E54B62"/>
    <w:rsid w:val="00E55C2A"/>
    <w:rsid w:val="00E6358D"/>
    <w:rsid w:val="00E709ED"/>
    <w:rsid w:val="00E72853"/>
    <w:rsid w:val="00E758D2"/>
    <w:rsid w:val="00E82099"/>
    <w:rsid w:val="00E87AAE"/>
    <w:rsid w:val="00E90A3B"/>
    <w:rsid w:val="00E90B70"/>
    <w:rsid w:val="00E960B5"/>
    <w:rsid w:val="00EA4140"/>
    <w:rsid w:val="00EB2717"/>
    <w:rsid w:val="00EE33A3"/>
    <w:rsid w:val="00EE472F"/>
    <w:rsid w:val="00EE4AB1"/>
    <w:rsid w:val="00EF69E6"/>
    <w:rsid w:val="00F058AF"/>
    <w:rsid w:val="00F0632C"/>
    <w:rsid w:val="00F11726"/>
    <w:rsid w:val="00F12207"/>
    <w:rsid w:val="00F250C9"/>
    <w:rsid w:val="00F302B5"/>
    <w:rsid w:val="00F33F13"/>
    <w:rsid w:val="00F41A37"/>
    <w:rsid w:val="00F47A4A"/>
    <w:rsid w:val="00F531FE"/>
    <w:rsid w:val="00F57E43"/>
    <w:rsid w:val="00F608F0"/>
    <w:rsid w:val="00F62266"/>
    <w:rsid w:val="00F629C1"/>
    <w:rsid w:val="00F629FD"/>
    <w:rsid w:val="00F83C98"/>
    <w:rsid w:val="00F90561"/>
    <w:rsid w:val="00FB4F02"/>
    <w:rsid w:val="00FB718D"/>
    <w:rsid w:val="00FB72CC"/>
    <w:rsid w:val="00FC16DB"/>
    <w:rsid w:val="00FC57E9"/>
    <w:rsid w:val="00FD5842"/>
    <w:rsid w:val="00FE20D8"/>
    <w:rsid w:val="00FE628F"/>
    <w:rsid w:val="00FF48D7"/>
    <w:rsid w:val="00FF60BD"/>
    <w:rsid w:val="00FF7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67C"/>
    <w:rPr>
      <w:rFonts w:ascii="Times" w:hAnsi="Times" w:cs="Times"/>
      <w:sz w:val="24"/>
      <w:szCs w:val="24"/>
    </w:rPr>
  </w:style>
  <w:style w:type="paragraph" w:styleId="Titre1">
    <w:name w:val="heading 1"/>
    <w:basedOn w:val="Normal"/>
    <w:next w:val="Normal"/>
    <w:qFormat/>
    <w:pPr>
      <w:keepNext/>
      <w:widowControl w:val="0"/>
      <w:jc w:val="center"/>
      <w:outlineLvl w:val="0"/>
    </w:pPr>
    <w:rPr>
      <w:b/>
      <w:bCs/>
    </w:rPr>
  </w:style>
  <w:style w:type="paragraph" w:styleId="Titre2">
    <w:name w:val="heading 2"/>
    <w:basedOn w:val="Normal"/>
    <w:next w:val="Normal"/>
    <w:qFormat/>
    <w:pPr>
      <w:keepNext/>
      <w:widowControl w:val="0"/>
      <w:jc w:val="center"/>
      <w:outlineLvl w:val="1"/>
    </w:pPr>
    <w:rPr>
      <w:b/>
      <w:bCs/>
      <w:sz w:val="28"/>
      <w:szCs w:val="28"/>
    </w:rPr>
  </w:style>
  <w:style w:type="paragraph" w:styleId="Titre3">
    <w:name w:val="heading 3"/>
    <w:basedOn w:val="Normal"/>
    <w:next w:val="Normal"/>
    <w:qFormat/>
    <w:pPr>
      <w:keepNext/>
      <w:widowControl w:val="0"/>
      <w:outlineLvl w:val="2"/>
    </w:pPr>
    <w:rPr>
      <w:b/>
      <w:bCs/>
    </w:rPr>
  </w:style>
  <w:style w:type="paragraph" w:styleId="Titre4">
    <w:name w:val="heading 4"/>
    <w:basedOn w:val="Normal"/>
    <w:next w:val="Normal"/>
    <w:qFormat/>
    <w:pPr>
      <w:keepNext/>
      <w:widowControl w:val="0"/>
      <w:outlineLvl w:val="3"/>
    </w:pPr>
    <w:rPr>
      <w:b/>
      <w:bCs/>
      <w:u w:val="single"/>
    </w:rPr>
  </w:style>
  <w:style w:type="paragraph" w:styleId="Titre5">
    <w:name w:val="heading 5"/>
    <w:basedOn w:val="Normal"/>
    <w:next w:val="Normal"/>
    <w:qFormat/>
    <w:pPr>
      <w:keepNext/>
      <w:widowControl w:val="0"/>
      <w:outlineLvl w:val="4"/>
    </w:pPr>
    <w:rPr>
      <w:i/>
      <w:iCs/>
      <w:sz w:val="20"/>
      <w:szCs w:val="20"/>
    </w:rPr>
  </w:style>
  <w:style w:type="paragraph" w:styleId="Titre6">
    <w:name w:val="heading 6"/>
    <w:basedOn w:val="Normal"/>
    <w:next w:val="Normal"/>
    <w:qFormat/>
    <w:pPr>
      <w:keepNext/>
      <w:widowControl w:val="0"/>
      <w:outlineLvl w:val="5"/>
    </w:pPr>
    <w:rPr>
      <w:i/>
      <w:iCs/>
    </w:rPr>
  </w:style>
  <w:style w:type="paragraph" w:styleId="Titre7">
    <w:name w:val="heading 7"/>
    <w:basedOn w:val="Normal"/>
    <w:next w:val="Normal"/>
    <w:qFormat/>
    <w:pPr>
      <w:keepNext/>
      <w:autoSpaceDE w:val="0"/>
      <w:autoSpaceDN w:val="0"/>
      <w:adjustRightInd w:val="0"/>
      <w:jc w:val="center"/>
      <w:outlineLvl w:val="6"/>
    </w:pPr>
    <w:rPr>
      <w:rFonts w:ascii="Arial" w:hAnsi="Arial" w:cs="Arial"/>
      <w:b/>
      <w:bCs/>
      <w:color w:val="FF0000"/>
      <w:sz w:val="32"/>
      <w:szCs w:val="32"/>
    </w:rPr>
  </w:style>
  <w:style w:type="paragraph" w:styleId="Titre8">
    <w:name w:val="heading 8"/>
    <w:basedOn w:val="Normal"/>
    <w:next w:val="Normal"/>
    <w:qFormat/>
    <w:pPr>
      <w:keepNext/>
      <w:widowControl w:val="0"/>
      <w:ind w:left="990"/>
      <w:outlineLvl w:val="7"/>
    </w:pPr>
    <w:rPr>
      <w:b/>
      <w:bCs/>
    </w:rPr>
  </w:style>
  <w:style w:type="paragraph" w:styleId="Titre9">
    <w:name w:val="heading 9"/>
    <w:basedOn w:val="Normal"/>
    <w:next w:val="Normal"/>
    <w:qFormat/>
    <w:pPr>
      <w:keepNext/>
      <w:widowControl w:val="0"/>
      <w:suppressLineNumbers/>
      <w:suppressAutoHyphens/>
      <w:outlineLvl w:val="8"/>
    </w:pPr>
    <w:rPr>
      <w:b/>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widowControl w:val="0"/>
    </w:pPr>
    <w:rPr>
      <w:b/>
      <w:bC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2">
    <w:name w:val="Body Text 2"/>
    <w:basedOn w:val="Normal"/>
    <w:pPr>
      <w:widowControl w:val="0"/>
      <w:jc w:val="center"/>
    </w:pPr>
    <w:rPr>
      <w:b/>
      <w:bCs/>
    </w:rPr>
  </w:style>
  <w:style w:type="paragraph" w:styleId="Corpsdetexte3">
    <w:name w:val="Body Text 3"/>
    <w:basedOn w:val="Normal"/>
    <w:pPr>
      <w:widowControl w:val="0"/>
    </w:pPr>
    <w:rPr>
      <w:i/>
      <w:iCs/>
    </w:rPr>
  </w:style>
  <w:style w:type="paragraph" w:styleId="Retraitcorpsdetexte">
    <w:name w:val="Body Text Indent"/>
    <w:basedOn w:val="Normal"/>
    <w:pPr>
      <w:widowControl w:val="0"/>
      <w:ind w:left="284"/>
    </w:pPr>
  </w:style>
  <w:style w:type="paragraph" w:styleId="Retraitcorpsdetexte2">
    <w:name w:val="Body Text Indent 2"/>
    <w:basedOn w:val="Normal"/>
    <w:pPr>
      <w:widowControl w:val="0"/>
      <w:ind w:left="851"/>
    </w:pPr>
  </w:style>
  <w:style w:type="paragraph" w:styleId="Explorateurdedocuments">
    <w:name w:val="Document Map"/>
    <w:basedOn w:val="Normal"/>
    <w:semiHidden/>
    <w:pPr>
      <w:shd w:val="clear" w:color="auto" w:fill="000080"/>
    </w:pPr>
    <w:rPr>
      <w:rFonts w:ascii="Tahoma" w:hAnsi="Tahoma" w:cs="Tahoma"/>
    </w:rPr>
  </w:style>
  <w:style w:type="paragraph" w:styleId="Retraitcorpsdetexte3">
    <w:name w:val="Body Text Indent 3"/>
    <w:basedOn w:val="Normal"/>
    <w:pPr>
      <w:widowControl w:val="0"/>
      <w:ind w:left="1701"/>
    </w:pPr>
    <w:rPr>
      <w:b/>
      <w:bCs/>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edebulles">
    <w:name w:val="Balloon Text"/>
    <w:basedOn w:val="Normal"/>
    <w:semiHidden/>
    <w:rsid w:val="00361E86"/>
    <w:rPr>
      <w:rFonts w:ascii="Tahoma" w:hAnsi="Tahoma" w:cs="Tahoma"/>
      <w:sz w:val="16"/>
      <w:szCs w:val="16"/>
    </w:rPr>
  </w:style>
  <w:style w:type="table" w:styleId="Grilledutableau">
    <w:name w:val="Table Grid"/>
    <w:basedOn w:val="TableauNormal"/>
    <w:rsid w:val="002C5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4072"/>
    <w:pPr>
      <w:ind w:left="720"/>
      <w:contextualSpacing/>
    </w:pPr>
  </w:style>
  <w:style w:type="character" w:styleId="Lienhypertexte">
    <w:name w:val="Hyperlink"/>
    <w:basedOn w:val="Policepardfaut"/>
    <w:rsid w:val="00FC57E9"/>
    <w:rPr>
      <w:color w:val="0000FF" w:themeColor="hyperlink"/>
      <w:u w:val="single"/>
    </w:rPr>
  </w:style>
  <w:style w:type="table" w:customStyle="1" w:styleId="Grilledutableau1">
    <w:name w:val="Grille du tableau1"/>
    <w:basedOn w:val="TableauNormal"/>
    <w:next w:val="Grilledutableau"/>
    <w:rsid w:val="0093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67C"/>
    <w:rPr>
      <w:rFonts w:ascii="Times" w:hAnsi="Times" w:cs="Times"/>
      <w:sz w:val="24"/>
      <w:szCs w:val="24"/>
    </w:rPr>
  </w:style>
  <w:style w:type="paragraph" w:styleId="Titre1">
    <w:name w:val="heading 1"/>
    <w:basedOn w:val="Normal"/>
    <w:next w:val="Normal"/>
    <w:qFormat/>
    <w:pPr>
      <w:keepNext/>
      <w:widowControl w:val="0"/>
      <w:jc w:val="center"/>
      <w:outlineLvl w:val="0"/>
    </w:pPr>
    <w:rPr>
      <w:b/>
      <w:bCs/>
    </w:rPr>
  </w:style>
  <w:style w:type="paragraph" w:styleId="Titre2">
    <w:name w:val="heading 2"/>
    <w:basedOn w:val="Normal"/>
    <w:next w:val="Normal"/>
    <w:qFormat/>
    <w:pPr>
      <w:keepNext/>
      <w:widowControl w:val="0"/>
      <w:jc w:val="center"/>
      <w:outlineLvl w:val="1"/>
    </w:pPr>
    <w:rPr>
      <w:b/>
      <w:bCs/>
      <w:sz w:val="28"/>
      <w:szCs w:val="28"/>
    </w:rPr>
  </w:style>
  <w:style w:type="paragraph" w:styleId="Titre3">
    <w:name w:val="heading 3"/>
    <w:basedOn w:val="Normal"/>
    <w:next w:val="Normal"/>
    <w:qFormat/>
    <w:pPr>
      <w:keepNext/>
      <w:widowControl w:val="0"/>
      <w:outlineLvl w:val="2"/>
    </w:pPr>
    <w:rPr>
      <w:b/>
      <w:bCs/>
    </w:rPr>
  </w:style>
  <w:style w:type="paragraph" w:styleId="Titre4">
    <w:name w:val="heading 4"/>
    <w:basedOn w:val="Normal"/>
    <w:next w:val="Normal"/>
    <w:qFormat/>
    <w:pPr>
      <w:keepNext/>
      <w:widowControl w:val="0"/>
      <w:outlineLvl w:val="3"/>
    </w:pPr>
    <w:rPr>
      <w:b/>
      <w:bCs/>
      <w:u w:val="single"/>
    </w:rPr>
  </w:style>
  <w:style w:type="paragraph" w:styleId="Titre5">
    <w:name w:val="heading 5"/>
    <w:basedOn w:val="Normal"/>
    <w:next w:val="Normal"/>
    <w:qFormat/>
    <w:pPr>
      <w:keepNext/>
      <w:widowControl w:val="0"/>
      <w:outlineLvl w:val="4"/>
    </w:pPr>
    <w:rPr>
      <w:i/>
      <w:iCs/>
      <w:sz w:val="20"/>
      <w:szCs w:val="20"/>
    </w:rPr>
  </w:style>
  <w:style w:type="paragraph" w:styleId="Titre6">
    <w:name w:val="heading 6"/>
    <w:basedOn w:val="Normal"/>
    <w:next w:val="Normal"/>
    <w:qFormat/>
    <w:pPr>
      <w:keepNext/>
      <w:widowControl w:val="0"/>
      <w:outlineLvl w:val="5"/>
    </w:pPr>
    <w:rPr>
      <w:i/>
      <w:iCs/>
    </w:rPr>
  </w:style>
  <w:style w:type="paragraph" w:styleId="Titre7">
    <w:name w:val="heading 7"/>
    <w:basedOn w:val="Normal"/>
    <w:next w:val="Normal"/>
    <w:qFormat/>
    <w:pPr>
      <w:keepNext/>
      <w:autoSpaceDE w:val="0"/>
      <w:autoSpaceDN w:val="0"/>
      <w:adjustRightInd w:val="0"/>
      <w:jc w:val="center"/>
      <w:outlineLvl w:val="6"/>
    </w:pPr>
    <w:rPr>
      <w:rFonts w:ascii="Arial" w:hAnsi="Arial" w:cs="Arial"/>
      <w:b/>
      <w:bCs/>
      <w:color w:val="FF0000"/>
      <w:sz w:val="32"/>
      <w:szCs w:val="32"/>
    </w:rPr>
  </w:style>
  <w:style w:type="paragraph" w:styleId="Titre8">
    <w:name w:val="heading 8"/>
    <w:basedOn w:val="Normal"/>
    <w:next w:val="Normal"/>
    <w:qFormat/>
    <w:pPr>
      <w:keepNext/>
      <w:widowControl w:val="0"/>
      <w:ind w:left="990"/>
      <w:outlineLvl w:val="7"/>
    </w:pPr>
    <w:rPr>
      <w:b/>
      <w:bCs/>
    </w:rPr>
  </w:style>
  <w:style w:type="paragraph" w:styleId="Titre9">
    <w:name w:val="heading 9"/>
    <w:basedOn w:val="Normal"/>
    <w:next w:val="Normal"/>
    <w:qFormat/>
    <w:pPr>
      <w:keepNext/>
      <w:widowControl w:val="0"/>
      <w:suppressLineNumbers/>
      <w:suppressAutoHyphens/>
      <w:outlineLvl w:val="8"/>
    </w:pPr>
    <w:rPr>
      <w:b/>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widowControl w:val="0"/>
    </w:pPr>
    <w:rPr>
      <w:b/>
      <w:bC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2">
    <w:name w:val="Body Text 2"/>
    <w:basedOn w:val="Normal"/>
    <w:pPr>
      <w:widowControl w:val="0"/>
      <w:jc w:val="center"/>
    </w:pPr>
    <w:rPr>
      <w:b/>
      <w:bCs/>
    </w:rPr>
  </w:style>
  <w:style w:type="paragraph" w:styleId="Corpsdetexte3">
    <w:name w:val="Body Text 3"/>
    <w:basedOn w:val="Normal"/>
    <w:pPr>
      <w:widowControl w:val="0"/>
    </w:pPr>
    <w:rPr>
      <w:i/>
      <w:iCs/>
    </w:rPr>
  </w:style>
  <w:style w:type="paragraph" w:styleId="Retraitcorpsdetexte">
    <w:name w:val="Body Text Indent"/>
    <w:basedOn w:val="Normal"/>
    <w:pPr>
      <w:widowControl w:val="0"/>
      <w:ind w:left="284"/>
    </w:pPr>
  </w:style>
  <w:style w:type="paragraph" w:styleId="Retraitcorpsdetexte2">
    <w:name w:val="Body Text Indent 2"/>
    <w:basedOn w:val="Normal"/>
    <w:pPr>
      <w:widowControl w:val="0"/>
      <w:ind w:left="851"/>
    </w:pPr>
  </w:style>
  <w:style w:type="paragraph" w:styleId="Explorateurdedocuments">
    <w:name w:val="Document Map"/>
    <w:basedOn w:val="Normal"/>
    <w:semiHidden/>
    <w:pPr>
      <w:shd w:val="clear" w:color="auto" w:fill="000080"/>
    </w:pPr>
    <w:rPr>
      <w:rFonts w:ascii="Tahoma" w:hAnsi="Tahoma" w:cs="Tahoma"/>
    </w:rPr>
  </w:style>
  <w:style w:type="paragraph" w:styleId="Retraitcorpsdetexte3">
    <w:name w:val="Body Text Indent 3"/>
    <w:basedOn w:val="Normal"/>
    <w:pPr>
      <w:widowControl w:val="0"/>
      <w:ind w:left="1701"/>
    </w:pPr>
    <w:rPr>
      <w:b/>
      <w:bCs/>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edebulles">
    <w:name w:val="Balloon Text"/>
    <w:basedOn w:val="Normal"/>
    <w:semiHidden/>
    <w:rsid w:val="00361E86"/>
    <w:rPr>
      <w:rFonts w:ascii="Tahoma" w:hAnsi="Tahoma" w:cs="Tahoma"/>
      <w:sz w:val="16"/>
      <w:szCs w:val="16"/>
    </w:rPr>
  </w:style>
  <w:style w:type="table" w:styleId="Grilledutableau">
    <w:name w:val="Table Grid"/>
    <w:basedOn w:val="TableauNormal"/>
    <w:rsid w:val="002C5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4072"/>
    <w:pPr>
      <w:ind w:left="720"/>
      <w:contextualSpacing/>
    </w:pPr>
  </w:style>
  <w:style w:type="character" w:styleId="Lienhypertexte">
    <w:name w:val="Hyperlink"/>
    <w:basedOn w:val="Policepardfaut"/>
    <w:rsid w:val="00FC57E9"/>
    <w:rPr>
      <w:color w:val="0000FF" w:themeColor="hyperlink"/>
      <w:u w:val="single"/>
    </w:rPr>
  </w:style>
  <w:style w:type="table" w:customStyle="1" w:styleId="Grilledutableau1">
    <w:name w:val="Grille du tableau1"/>
    <w:basedOn w:val="TableauNormal"/>
    <w:next w:val="Grilledutableau"/>
    <w:rsid w:val="0093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836451">
      <w:bodyDiv w:val="1"/>
      <w:marLeft w:val="0"/>
      <w:marRight w:val="0"/>
      <w:marTop w:val="0"/>
      <w:marBottom w:val="0"/>
      <w:divBdr>
        <w:top w:val="none" w:sz="0" w:space="0" w:color="auto"/>
        <w:left w:val="none" w:sz="0" w:space="0" w:color="auto"/>
        <w:bottom w:val="none" w:sz="0" w:space="0" w:color="auto"/>
        <w:right w:val="none" w:sz="0" w:space="0" w:color="auto"/>
      </w:divBdr>
    </w:div>
    <w:div w:id="188424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ndico.in2p3.fr/categoryDisplay.py?categId=2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udon\Dropbox\Temp-job\CSP\Modeles\CE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FBF22-9B2E-4517-91DB-5B050AA1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Template>
  <TotalTime>963</TotalTime>
  <Pages>1</Pages>
  <Words>2593</Words>
  <Characters>14263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version provisoire</vt:lpstr>
    </vt:vector>
  </TitlesOfParts>
  <Manager>IMBAULT Didier</Manager>
  <Company>LPNHE Paris</Company>
  <LinksUpToDate>false</LinksUpToDate>
  <CharactersWithSpaces>16823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provisoire</dc:title>
  <dc:subject>Plan Qualité du Service Mécanique</dc:subject>
  <dc:creator>Francois Daudon</dc:creator>
  <cp:lastModifiedBy>François Vazeille</cp:lastModifiedBy>
  <cp:revision>25</cp:revision>
  <cp:lastPrinted>2015-05-29T12:09:00Z</cp:lastPrinted>
  <dcterms:created xsi:type="dcterms:W3CDTF">2015-05-26T07:22:00Z</dcterms:created>
  <dcterms:modified xsi:type="dcterms:W3CDTF">2015-05-29T15:48:00Z</dcterms:modified>
</cp:coreProperties>
</file>